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18"/>
          <w:szCs w:val="18"/>
        </w:rPr>
        <w:t xml:space="preserve">RESEARCH BRIEF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Brain tumor detection system and paper: what is new, and what comes next</w:t>
      </w:r>
    </w:p>
    <w:p>
      <w:pPr>
        <w:spacing w:before="0" w:after="60" w:line="276"/>
        <w:jc w:val="left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Single-slice 2D MRI tumor segmentation, type classification and measurement, compared with research published 2024–2026</w:t>
      </w:r>
    </w:p>
    <w:p>
      <w:pPr>
        <w:spacing w:before="0" w:after="240" w:line="276"/>
        <w:jc w:val="left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Debobrato Biswas · Daffodil International University · 26 October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 short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system takes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one 2D MRI slice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(JPG or PNG) and returns the tumor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outline, type, size in millimetres and side of the brain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with a warning when the outline is uncertain. The paper evaluates this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 patients the model never saw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after removing copied images between the two public datasets.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is new: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one model that segments, classifies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and measures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checked against expert masks on patient-level splits; measurement agreement (Bland–Altman) and side agreement reported; failure cases, calibration and an uncertainty flag reported; runs on a normal CPU in about 0.15 s.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is not new: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network (ResNet34 U-Net) and the observation that the Kaggle and figshare benchmarks leak. In September 2026 another group published a large leakage audit for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classification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the paper must cite it and present its own leakage control as applied to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segmentation and measurement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Most important next steps: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 external test set, a fair segmentation baseline (U-Net, nnU-Net), several training seeds, and real pixel spacing from DICOM files.</w:t>
            </w:r>
          </w:p>
        </w:tc>
      </w:tr>
    </w:tbl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  Where the field stands (2024–2026)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  Classification on public 2D datasets is at the ceiling, and the benchmarks leak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Most studies on the figshare (Cheng) and Kaggle (Nickparvar) datasets report 97–100% accuracy for four-class classification.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Vangala et al. (arXiv, September 2026)</w:t>
      </w:r>
      <w:r>
        <w:rPr>
          <w:rFonts w:ascii="Calibri" w:cs="Calibri" w:eastAsia="Calibri" w:hAnsi="Calibri"/>
          <w:sz w:val="21"/>
          <w:szCs w:val="21"/>
        </w:rPr>
        <w:t xml:space="preserve"> [1] audited these datasets. In the current Kaggle test split (version with 1600 test images; our study used the earlier 1311-image version), 28.8% of test images (460 of 1600) have a near-copy in training. Of the test images that can be traced to a figshare patient, 95.5% share a patient with training. File headers alone (size, JPEG tables, no anatomy) reach 0.959 balanced accuracy for tumor vs no tumor. Removing leaked images changed accuracy by only −0.009, so high scores mainly show that the task on these data is easy, not that the model is clinically ready.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second audit of Kaggle version 2 [2] reports a copy in training for 79% of test images. A Research Square preprint [3] reports patient-level leakage for all traceable test images.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All of these audits are about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classification only</w:t>
      </w:r>
      <w:r>
        <w:rPr>
          <w:rFonts w:ascii="Calibri" w:cs="Calibri" w:eastAsia="Calibri" w:hAnsi="Calibri"/>
          <w:sz w:val="21"/>
          <w:szCs w:val="21"/>
        </w:rPr>
        <w:t xml:space="preserve">. None of them evaluates segmentation, measurement or side.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  2D segmentation papers report high Dice, often on image-level splits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Recent figshare segmentation papers report Dice of about 0.90–0.93 (for example an attention U-Net with EfficientNetB4 encoder, Scientific Reports 2025 [4]). Many use random 80:20 or 90:10 image splits, so slices of the same patient appear in training and test, which inflates Dice.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Joint segmentation + classification models exist (for example a densely connected network, 2026 [5]), but they rarely report tumor size, side, calibration or failure analysis.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1.3  Foundation models (SAM, MedSAM, SAM 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2026 benchmark across five cancer types [6] found that fine-tuned Medical SAM 2 is strongest overall, but on brain tumors (BraTS) the supervised Swin UNETR ranked first. Zero-shot SAM models are clearly weaker on brain MRI.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 our target journal (JIIM, 2026) [7], a five-centre Japanese study fine-tuned SAM and MedSAM with low-rank adaptation (LoRA)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2D glioma slices</w:t>
      </w:r>
      <w:r>
        <w:rPr>
          <w:rFonts w:ascii="Calibri" w:cs="Calibri" w:eastAsia="Calibri" w:hAnsi="Calibri"/>
          <w:sz w:val="21"/>
          <w:szCs w:val="21"/>
        </w:rPr>
        <w:t xml:space="preserve"> and reached Dice of about 0.91–0.92 on an external test set. This is the closest recent work to ours and should be cited and compared.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1.4  Automated tumor measurement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AutoRANO (2019) [8] and later glioblastoma work (2023) [9] compute bidimensional RANO diameters and volumes automatically, but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3D multi-sequence MRI</w:t>
      </w:r>
      <w:r>
        <w:rPr>
          <w:rFonts w:ascii="Calibri" w:cs="Calibri" w:eastAsia="Calibri" w:hAnsi="Calibri"/>
          <w:sz w:val="21"/>
          <w:szCs w:val="21"/>
        </w:rPr>
        <w:t xml:space="preserve"> and for gliomas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2026 review [10] reports that no machine-learning tool had yet been validated against the updated RANO 2.0 criteria.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Measurement from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single 2D image without pixel spacing</w:t>
      </w:r>
      <w:r>
        <w:rPr>
          <w:rFonts w:ascii="Calibri" w:cs="Calibri" w:eastAsia="Calibri" w:hAnsi="Calibri"/>
          <w:sz w:val="21"/>
          <w:szCs w:val="21"/>
        </w:rPr>
        <w:t xml:space="preserve">, as uploaded by a patient or general doctor, has received very little attention.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1.5  3D challenges and generalization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BraTS 2025 [11] now covers adult glioma, meningioma, meningioma radiotherapy, metastases and paediatric tumors on 3D T1, T1-contrast, T2 and FLAIR. Leading teams report that the choice of backbone has plateaued and that workflow design (ensembles, subtype-aware training) matters more [12].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Models lose reliability on data from other hospitals and scanners because of differences in hardware, protocols and intensities [13]. External validation is now expected by reviewers.</w:t>
      </w:r>
    </w:p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  What our system and paper add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table compares typical recent work with this study. Rows marked in blue are where this study goes beyond the typical paper on the same public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13"/>
        <w:gridCol w:w="1927"/>
        <w:gridCol w:w="3856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2D papers on figshare / Kaggle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Leakage audits 2026 [1–3]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study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 label, sometimes a mask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 label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Outline + type + longest and perpendicular diameter + area + side + uncertainty flag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split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 image-level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Deduplicated test split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Patient-level (figshare) + removal of Kaggle copies of held-out slices + separate copy-free subset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Segmentation evaluation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Dice, often image-level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done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Dice 0.750 (95% CI 0.657–0.838), median 0.863, HD95, per tumor type, patient-level bootstrap CIs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Measurement accuracy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Rarely reported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done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Longest diameter vs expert masks: median error 3.6 mm; Bland–Altman analysis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of the brain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done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Radiological convention; sagittal slices detected and excluded; 100% agreement when the outline overlaps the tumor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Accuracy only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Balanced accuracy, calibration recommended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Calibration (ECE 0.023), low-confidence flag, worst-case analysis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Reporting standard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Rarely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 checklist completed, TRIPOD+AI cited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material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Sometimes code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lists, splits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Code, patient split, result for every test image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Practical use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application, CPU only, 0.15 s per image</w:t>
            </w:r>
          </w:p>
        </w:tc>
      </w:tr>
    </w:tbl>
    <w:p>
      <w:pPr>
        <w:spacing w:before="0" w:after="160" w:line="276"/>
        <w:jc w:val="left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CI, confidence interval; HD95, 95th-percentile Hausdorff distance; ECE, expected calibration error.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 Our main results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Segmentation, 295 slices from 24 unseen patients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Mean Dice 0.750; meningioma 0.942, pituitary 0.801, glioma 0.634; 85.8% of slices with Dice ≥ 0.5</w:t>
            </w:r>
          </w:p>
        </w:tc>
      </w:tr>
      <w:t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Longest diameter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Median absolute error 3.6 mm; 95% limits of agreement -30.1 to 29.9 mm (wide, because of a few large glioma errors)</w:t>
            </w:r>
          </w:p>
        </w:tc>
      </w:tr>
      <w:t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90.4% agreement overall; 100% when the outline overlaps the tumor</w:t>
            </w:r>
          </w:p>
        </w:tc>
      </w:tr>
      <w:t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Four-class classification (Kaggle test)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98.9% (all 1311 images); 98.8% on the 690 images without a copy in training</w:t>
            </w:r>
          </w:p>
        </w:tc>
      </w:tr>
      <w:t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Tumor detection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99.77%, versus 93.7% for the earlier 3D detection network</w:t>
            </w:r>
          </w:p>
        </w:tc>
      </w:tr>
    </w:tbl>
    <w:p>
      <w:pPr>
        <w:spacing w:before="0" w:after="160" w:line="276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to state the contribution (suggested wording for the paper)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"Leakage in the public brain tumor MRI benchmarks has recently been documented for classification [Vangala et al. 2026]. We extend leakage-controlled evaluation to segmentation and measurement: on patient-level splits, a single model outlines, classifies and measures the tumor on one 2D slice, and we quantify diameter and side agreement against expert masks, which classification-only studies cannot assess."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Action: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add references [1] and [7] to the JIIM manuscript before submission. Reviewers who know these papers will otherwise question the novelty claim.</w:t>
            </w:r>
          </w:p>
        </w:tc>
      </w:tr>
    </w:tbl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  Weak points reviewers will raise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Weak point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fix it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external test set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datasets are public, overlapping and from few centres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on slices from another source with expert masks, e.g. 2D slices extracted from BraTS (glioma, meningioma) or a local hospital set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segmentation baseline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Dice cannot be compared fairly with other methods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Finish the classic U-Net run (stopped by low memory) and add a 2D nnU-Net on the same split [14]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 test set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test patients, only 3 with pituitary tumor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Patient-level cross-validation (5 folds) over all 233 patients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seed, no tuning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Result may depend on chance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seeds; report mean ± standard deviation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Size without pixel spacing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Scale estimated from head width, about 15% error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 DICOM input and read Pixel Spacing; validate on data with known spacing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score not validated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Could mislead users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 it out of the paper (already done) or validate it with clinicians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Glioma failures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Skull-base and posterior-fossa gliomas are missed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More glioma data, 2.5D input (neighbouring slices), FLAIR when available</w:t>
            </w:r>
          </w:p>
        </w:tc>
      </w:tr>
    </w:tbl>
    <w:p>
      <w:pPr>
        <w:spacing w:before="0" w:after="160" w:line="276"/>
        <w:jc w:val="left"/>
      </w:pPr>
    </w:p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  What we want to bring next (roadmap)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1 — before or during review (1–2 months)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Cite the 2026 leakage audits and the JIIM LoRA-SAM paper; sharpen the novelty statement as above.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Run the classic U-Net baseline and a 2D nnU-Net on the identical split; add 3 seeds and 5-fold patient-level cross-validation.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Add a header-only baseline (as recommended in [1]) to show how much of the Kaggle accuracy comes from file properties rather than anatomy.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Release the code with a Zenodo DOI and licence; add the deduplicated split files.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2 — second paper (3–6 months)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External validation:</w:t>
      </w:r>
      <w:r>
        <w:rPr>
          <w:rFonts w:ascii="Calibri" w:cs="Calibri" w:eastAsia="Calibri" w:hAnsi="Calibri"/>
          <w:sz w:val="21"/>
          <w:szCs w:val="21"/>
        </w:rPr>
        <w:t xml:space="preserve"> extract axial and coronal slices with masks and known pixel spacing from BraTS 2023–2025 (glioma, meningioma) and test segmentation, measurement and side without retraining.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Foundation model comparison:</w:t>
      </w:r>
      <w:r>
        <w:rPr>
          <w:rFonts w:ascii="Calibri" w:cs="Calibri" w:eastAsia="Calibri" w:hAnsi="Calibri"/>
          <w:sz w:val="21"/>
          <w:szCs w:val="21"/>
        </w:rPr>
        <w:t xml:space="preserve"> fine-tune MedSAM / SAM 2 with LoRA on the same patient-level split and compare accuracy, speed and CPU memory with our model.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DICOM support with real pixel spacing</w:t>
      </w:r>
      <w:r>
        <w:rPr>
          <w:rFonts w:ascii="Calibri" w:cs="Calibri" w:eastAsia="Calibri" w:hAnsi="Calibri"/>
          <w:sz w:val="21"/>
          <w:szCs w:val="21"/>
        </w:rPr>
        <w:t xml:space="preserve">, so the reported size in millimetres is exact rather than estimated.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2.5D input</w:t>
      </w:r>
      <w:r>
        <w:rPr>
          <w:rFonts w:ascii="Calibri" w:cs="Calibri" w:eastAsia="Calibri" w:hAnsi="Calibri"/>
          <w:sz w:val="21"/>
          <w:szCs w:val="21"/>
        </w:rPr>
        <w:t xml:space="preserve"> (the slice plus its neighbours) to reduce glioma failures when a volume is available.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Robustness to real-world uploads:</w:t>
      </w:r>
      <w:r>
        <w:rPr>
          <w:rFonts w:ascii="Calibri" w:cs="Calibri" w:eastAsia="Calibri" w:hAnsi="Calibri"/>
          <w:sz w:val="21"/>
          <w:szCs w:val="21"/>
        </w:rPr>
        <w:t xml:space="preserve"> test on photographs of film and phone screenshots, which no recent study has evaluated, and add a quality check that rejects unusable images.</w:t>
      </w:r>
    </w:p>
    <w:p>
      <w:pPr>
        <w:keepNext/>
        <w:spacing w:before="20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3 — clinical direction (6–18 months)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Reader study with radiologists in Bangladesh</w:t>
      </w:r>
      <w:r>
        <w:rPr>
          <w:rFonts w:ascii="Calibri" w:cs="Calibri" w:eastAsia="Calibri" w:hAnsi="Calibri"/>
          <w:sz w:val="21"/>
          <w:szCs w:val="21"/>
        </w:rPr>
        <w:t xml:space="preserve"> (with ethics approval): does the outline and measurement save time or change agreement between readers?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 the 3D pipeline:</w:t>
      </w:r>
      <w:r>
        <w:rPr>
          <w:rFonts w:ascii="Calibri" w:cs="Calibri" w:eastAsia="Calibri" w:hAnsi="Calibri"/>
          <w:sz w:val="21"/>
          <w:szCs w:val="21"/>
        </w:rPr>
        <w:t xml:space="preserve"> train the segmentation head of the 3D model on BraTS so that NIfTI volumes also get outlines and volumes.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RANO / RANO 2.0-style bidimensional measurement</w:t>
      </w:r>
      <w:r>
        <w:rPr>
          <w:rFonts w:ascii="Calibri" w:cs="Calibri" w:eastAsia="Calibri" w:hAnsi="Calibri"/>
          <w:sz w:val="21"/>
          <w:szCs w:val="21"/>
        </w:rPr>
        <w:t xml:space="preserve"> on the slice with the largest tumor extent, compared with radiologist measurements.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Uncertainty-aware triage:</w:t>
      </w:r>
      <w:r>
        <w:rPr>
          <w:rFonts w:ascii="Calibri" w:cs="Calibri" w:eastAsia="Calibri" w:hAnsi="Calibri"/>
          <w:sz w:val="21"/>
          <w:szCs w:val="21"/>
        </w:rPr>
        <w:t xml:space="preserve"> use calibrated probabilities and the low-confidence flag to send uncertain cases to a specialist.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Report in Bengali and English</w:t>
      </w:r>
      <w:r>
        <w:rPr>
          <w:rFonts w:ascii="Calibri" w:cs="Calibri" w:eastAsia="Calibri" w:hAnsi="Calibri"/>
          <w:sz w:val="21"/>
          <w:szCs w:val="21"/>
        </w:rPr>
        <w:t xml:space="preserve"> for patients and general doctors, clearly marked as decision support, not diagnosis.</w:t>
      </w:r>
    </w:p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  Recommended order of 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819"/>
        <w:gridCol w:w="1734"/>
        <w:gridCol w:w="2122"/>
      </w:tblGrid>
      <w:tr>
        <w:trPr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 on acceptance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 2026 leakage audits and JIIM LoRA-SAM paper; adjust novelty text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High: avoids a novelty objection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U-Net and 2D nnU-Net baselines on the same split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1–2 weeks (CPU)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High: reviewers expect a baseline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 test on BraTS-derived 2D slices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Very high: answers the main limitation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Seeds and 5-fold cross-validation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2–4 weeks (CPU)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DICOM pixel spacing and MedSAM comparison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1–2 months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 paper</w:t>
            </w:r>
          </w:p>
        </w:tc>
      </w:tr>
    </w:tbl>
    <w:p>
      <w:pPr>
        <w:spacing w:before="0" w:after="160" w:line="276"/>
        <w:jc w:val="left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Training runs on this computer take about 13 minutes per epoch and need free memory; close other programs or use a free GPU service (Kaggle, Google Colab) for the baselines and cross-validation.</w:t>
      </w:r>
    </w:p>
    <w:p>
      <w:pPr>
        <w:keepNext/>
        <w:pBdr>
          <w:bottom w:val="single" w:color="1F4E79" w:sz="6" w:space="2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[1]  Vangala BP, Guda S, Peddi L, Vangala N. Scores that hold, benchmarks that leak: measuring dataset contamination in public brain-tumor MRI classification. arXiv:2610.00421, 30 Sep 2026. </w:t>
      </w:r>
      <w:hyperlink w:history="1" r:id="rIdos0eytdtuezl4urhyltm5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https://arxiv.org/abs/2610.00421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[2]  Does the quantum layer help? A leakage-aware benchmark of hybrid quantum–classical models for brain tumor MRI classification. Diagnostics 16(21):3485, 2026. </w:t>
      </w:r>
      <w:hyperlink w:history="1" r:id="rIdohcikofkecphhoqvbvfoq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https://www.mdpi.com/2075-4418/16/21/3485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[3]  Complete patient-level leakage among traceable images in a widely used brain tumor MRI benchmark. Research Square preprint rs-11078963, 2026. </w:t>
      </w:r>
      <w:hyperlink w:history="1" r:id="rIdxvh9feqxtuttggc-ezdy3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https://www.researchsquare.com/article/rs-11078963/v1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[4]  Brain tumor segmentation using multi-scale attention U-Net with EfficientNetB4 encoder for enhanced MRI analysis. Scientific Reports, 2025. </w:t>
      </w:r>
      <w:hyperlink w:history="1" r:id="rIdm1fjag-hlxq-cl0_djkc4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https://www.nature.com/articles/s41598-025-94267-9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[5]  A densely connected deep learning method for joint brain tumor segmentation and classification. Elsevier, 2026. </w:t>
      </w:r>
      <w:hyperlink w:history="1" r:id="rIde_h0xxd7r41rlyngewjx2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https://www.sciencedirect.com/science/article/pii/S2772442526000481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[6]  Benchmarking foundation models for tumor segmentation across multiple cancer types (U-Net, Swin UNETR, nnU-Net, MedSAM, Medical SAM 2). Scientific Reports, 2026. </w:t>
      </w:r>
      <w:hyperlink w:history="1" r:id="rIdspjg71ruln58gsi5ge3wp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https://www.nature.com/articles/s41598-026-71014-2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[7]  Glioma segmentation on multicenter 2D-based MRI using low-rank adaptation tuning of a foundation model: an external test evaluation. Journal of Imaging Informatics in Medicine, 2026. </w:t>
      </w:r>
      <w:hyperlink w:history="1" r:id="rIdu_aotfn3c0m2ch0hyti8b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https://link.springer.com/article/10.1007/s10278-026-02222-5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[8]  Chang K, Beers AL, Bai HX, et al. Automatic assessment of glioma burden: a deep learning algorithm for fully automated volumetric and bidimensional measurement (AutoRANO). Neuro-Oncology 21(11):1412-1422, 2019. </w:t>
      </w:r>
      <w:hyperlink w:history="1" r:id="rIdh6tuucqghwthebhgb1ocd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https://academic.oup.com/neuro-oncology/article/21/11/1412/5514498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[9]  Deep learning automates bidimensional and volumetric tumor burden measurement from MRI in pre- and post-operative glioblastoma patients. Computers in Biology and Medicine, 2023. </w:t>
      </w:r>
      <w:hyperlink w:history="1" r:id="rIdb3d-n2w0a2-4vnxasqeho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https://www.sciencedirect.com/science/article/abs/pii/S0010482523000689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[10]  Review of machine-learning tools for RANO / RANO 2.0 response assessment. Frontiers in Neurology, 2026. </w:t>
      </w:r>
      <w:hyperlink w:history="1" r:id="rId2eltodqshiutxbe737lek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https://www.frontiersin.org/journals/neurology/articles/10.3389/fneur.2026.1797487/full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[11]  MICCAI 2025 Lighthouse Challenge: Brain Tumor Segmentation (BraTS) cluster of challenges. </w:t>
      </w:r>
      <w:hyperlink w:history="1" r:id="rId5nnkceqohgu-wrgw6vceb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https://zenodo.org/records/15094823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[12]  Capellán-Martín D, et al. Adaptable segmentation pipeline for diverse brain tumors with radiomic-guided subtyping and lesion-wise model ensemble (BraTS 2025). arXiv:2512.14648, 2025. </w:t>
      </w:r>
      <w:hyperlink w:history="1" r:id="rIdl-egzz5vgrukwd6i9alnf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https://arxiv.org/abs/2512.14648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[13]  Domain-adaptive MRI learning model for precision diagnosis of CNS tumors, 2026. </w:t>
      </w:r>
      <w:hyperlink w:history="1" r:id="rIdony3kb4vuxvdvmyyxqwcn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https://www.ncbi.nlm.nih.gov/pmc/articles/PMC12838589/</w:t>
        </w:r>
      </w:hyperlink>
    </w:p>
    <w:p>
      <w:pPr>
        <w:spacing w:after="80" w:line="252"/>
        <w:ind w:left="440" w:hanging="440"/>
      </w:pPr>
      <w:r>
        <w:rPr>
          <w:rFonts w:ascii="Calibri" w:cs="Calibri" w:eastAsia="Calibri" w:hAnsi="Calibri"/>
          <w:sz w:val="18"/>
          <w:szCs w:val="18"/>
        </w:rPr>
        <w:t xml:space="preserve">[14]  Isensee F, et al. nnU-Net: a self-configuring method for deep learning-based biomedical image segmentation. Nature Methods 18:203-211, 2021. </w:t>
      </w:r>
      <w:hyperlink w:history="1" r:id="rIdws4mpve7ylid5h5u1exw0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https://doi.org/10.1038/s41592-020-01008-z</w:t>
        </w:r>
      </w:hyperlink>
    </w:p>
    <w:p>
      <w:pPr>
        <w:spacing w:before="120" w:after="120" w:line="276"/>
        <w:jc w:val="left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Preprints [1] and [3] have not been peer reviewed. Their numbers are as reported by the authors.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Research brief ·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s0eytdtuezl4urhyltm5" Type="http://schemas.openxmlformats.org/officeDocument/2006/relationships/hyperlink" Target="https://arxiv.org/abs/2610.00421" TargetMode="External"/><Relationship Id="rIdohcikofkecphhoqvbvfoq" Type="http://schemas.openxmlformats.org/officeDocument/2006/relationships/hyperlink" Target="https://www.mdpi.com/2075-4418/16/21/3485" TargetMode="External"/><Relationship Id="rIdxvh9feqxtuttggc-ezdy3" Type="http://schemas.openxmlformats.org/officeDocument/2006/relationships/hyperlink" Target="https://www.researchsquare.com/article/rs-11078963/v1" TargetMode="External"/><Relationship Id="rIdm1fjag-hlxq-cl0_djkc4" Type="http://schemas.openxmlformats.org/officeDocument/2006/relationships/hyperlink" Target="https://www.nature.com/articles/s41598-025-94267-9" TargetMode="External"/><Relationship Id="rIde_h0xxd7r41rlyngewjx2" Type="http://schemas.openxmlformats.org/officeDocument/2006/relationships/hyperlink" Target="https://www.sciencedirect.com/science/article/pii/S2772442526000481" TargetMode="External"/><Relationship Id="rIdspjg71ruln58gsi5ge3wp" Type="http://schemas.openxmlformats.org/officeDocument/2006/relationships/hyperlink" Target="https://www.nature.com/articles/s41598-026-71014-2" TargetMode="External"/><Relationship Id="rIdu_aotfn3c0m2ch0hyti8b" Type="http://schemas.openxmlformats.org/officeDocument/2006/relationships/hyperlink" Target="https://link.springer.com/article/10.1007/s10278-026-02222-5" TargetMode="External"/><Relationship Id="rIdh6tuucqghwthebhgb1ocd" Type="http://schemas.openxmlformats.org/officeDocument/2006/relationships/hyperlink" Target="https://academic.oup.com/neuro-oncology/article/21/11/1412/5514498" TargetMode="External"/><Relationship Id="rIdb3d-n2w0a2-4vnxasqeho" Type="http://schemas.openxmlformats.org/officeDocument/2006/relationships/hyperlink" Target="https://www.sciencedirect.com/science/article/abs/pii/S0010482523000689" TargetMode="External"/><Relationship Id="rId2eltodqshiutxbe737lek" Type="http://schemas.openxmlformats.org/officeDocument/2006/relationships/hyperlink" Target="https://www.frontiersin.org/journals/neurology/articles/10.3389/fneur.2026.1797487/full" TargetMode="External"/><Relationship Id="rId5nnkceqohgu-wrgw6vceb" Type="http://schemas.openxmlformats.org/officeDocument/2006/relationships/hyperlink" Target="https://zenodo.org/records/15094823" TargetMode="External"/><Relationship Id="rIdl-egzz5vgrukwd6i9alnf" Type="http://schemas.openxmlformats.org/officeDocument/2006/relationships/hyperlink" Target="https://arxiv.org/abs/2512.14648" TargetMode="External"/><Relationship Id="rIdony3kb4vuxvdvmyyxqwcn" Type="http://schemas.openxmlformats.org/officeDocument/2006/relationships/hyperlink" Target="https://www.ncbi.nlm.nih.gov/pmc/articles/PMC12838589/" TargetMode="External"/><Relationship Id="rIdws4mpve7ylid5h5u1exw0" Type="http://schemas.openxmlformats.org/officeDocument/2006/relationships/hyperlink" Target="https://doi.org/10.1038/s41592-020-01008-z" TargetMode="External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brief: novelty and future work</dc:title>
  <dc:creator>Debobrato Biswas</dc:creator>
  <cp:lastModifiedBy>Un-named</cp:lastModifiedBy>
  <cp:revision>1</cp:revision>
  <dcterms:created xsi:type="dcterms:W3CDTF">2026-10-26T08:25:31.850Z</dcterms:created>
  <dcterms:modified xsi:type="dcterms:W3CDTF">2026-10-26T08:25:31.858Z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