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7hijhzt11rjp" w:id="0"/>
      <w:bookmarkEnd w:id="0"/>
      <w:r w:rsidDel="00000000" w:rsidR="00000000" w:rsidRPr="00000000">
        <w:rPr>
          <w:rtl w:val="0"/>
        </w:rPr>
        <w:t xml:space="preserve">CSE370 Project Demonstration Questionnaire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5910"/>
        <w:gridCol w:w="6330"/>
        <w:tblGridChange w:id="0">
          <w:tblGrid>
            <w:gridCol w:w="2100"/>
            <w:gridCol w:w="5910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the features you worked on in detail.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the queries you wrote for your features (label them with corresponding feature, example: SELECT * FROM table1 (for feature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