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5C8A"/>
        </w:rPr>
        <w:t>INFORME DE AVANCE — FASE 2</w:t>
      </w:r>
    </w:p>
    <w:p>
      <w:r>
        <w:rPr>
          <w:b/>
        </w:rPr>
        <w:t>D-PAY 3.0</w:t>
      </w:r>
    </w:p>
    <w:p>
      <w:r>
        <w:rPr>
          <w:b/>
        </w:rPr>
        <w:t>POS móvil de DTemite: vender, cobrar y emitir DTE</w:t>
      </w:r>
    </w:p>
    <w:p>
      <w:r>
        <w:rPr>
          <w:b/>
        </w:rPr>
        <w:t>Asignatura:</w:t>
      </w:r>
      <w:r>
        <w:t xml:space="preserve"> PTY4614-001 — Capstone</w:t>
      </w:r>
    </w:p>
    <w:p>
      <w:r>
        <w:rPr>
          <w:b/>
        </w:rPr>
        <w:t>Instrumento:</w:t>
      </w:r>
      <w:r>
        <w:t xml:space="preserve"> 2.3 APT122 Formativa Avance (0%) + estructura 2.4</w:t>
      </w:r>
    </w:p>
    <w:p>
      <w:r>
        <w:rPr>
          <w:b/>
        </w:rPr>
        <w:t>Equipo:</w:t>
      </w:r>
      <w:r>
        <w:t xml:space="preserve"> Diego Madrid · Pablo Gutiérrez · Reinhartd Munzenmayer</w:t>
      </w:r>
    </w:p>
    <w:p>
      <w:r>
        <w:rPr>
          <w:b/>
        </w:rPr>
        <w:t>Docente:</w:t>
      </w:r>
      <w:r>
        <w:t xml:space="preserve"> Fabián Alejandro Alcántara Guajardo</w:t>
      </w:r>
    </w:p>
    <w:p>
      <w:r>
        <w:rPr>
          <w:b/>
        </w:rPr>
        <w:t>Empresa mandante:</w:t>
      </w:r>
      <w:r>
        <w:t xml:space="preserve"> DTemite — Product Owner José Robles Rocha</w:t>
      </w:r>
    </w:p>
    <w:p>
      <w:r>
        <w:rPr>
          <w:b/>
        </w:rPr>
        <w:t>Repositorio:</w:t>
      </w:r>
      <w:r>
        <w:t xml:space="preserve"> https://github.com/DeboradorDeMundos/dpay_3.0</w:t>
      </w:r>
    </w:p>
    <w:p>
      <w:r>
        <w:rPr>
          <w:b/>
        </w:rPr>
        <w:t>Fecha de corte:</w:t>
      </w:r>
      <w:r>
        <w:t xml:space="preserve"> 04/10/2026 (cierre Sprint 2 / inicio Sprint 3)</w:t>
      </w:r>
    </w:p>
    <w:p/>
    <w:p>
      <w:pPr>
        <w:pStyle w:val="Heading2"/>
      </w:pPr>
      <w:r>
        <w:t>Contenido</w:t>
      </w:r>
    </w:p>
    <w:p>
      <w:r>
        <w:t>1. Abstract (Español / English)</w:t>
      </w:r>
    </w:p>
    <w:p>
      <w:r>
        <w:t>2. Introducción</w:t>
      </w:r>
    </w:p>
    <w:p>
      <w:r>
        <w:t>3. Desarrollo de ingeniería</w:t>
      </w:r>
    </w:p>
    <w:p>
      <w:r>
        <w:t>4. Resumen de avance</w:t>
      </w:r>
    </w:p>
    <w:p>
      <w:r>
        <w:t>5. Objetivos y metodología (ajustes)</w:t>
      </w:r>
    </w:p>
    <w:p>
      <w:r>
        <w:t>6. Monitoreo del plan de trabajo</w:t>
      </w:r>
    </w:p>
    <w:p>
      <w:r>
        <w:t>7. Ajustes a partir del monitoreo</w:t>
      </w:r>
    </w:p>
    <w:p>
      <w:r>
        <w:t>8. Relación con el perfil de egreso</w:t>
      </w:r>
    </w:p>
    <w:p>
      <w:r>
        <w:t>9. Evidencias de avance</w:t>
      </w:r>
    </w:p>
    <w:p>
      <w:r>
        <w:t>10. Conclusiones</w:t>
      </w:r>
    </w:p>
    <w:p>
      <w:r>
        <w:t>11. Reflexiones individuales</w:t>
      </w:r>
    </w:p>
    <w:p>
      <w:r>
        <w:t>12. Referencias</w:t>
      </w:r>
    </w:p>
    <w:p>
      <w:r>
        <w:t>13. Anexo — inventario Drive / Git</w:t>
      </w:r>
    </w:p>
    <w:p/>
    <w:p>
      <w:pPr>
        <w:pStyle w:val="Heading1"/>
      </w:pPr>
      <w:r>
        <w:rPr>
          <w:color w:val="0B5C8A"/>
        </w:rPr>
        <w:t>Abstract</w:t>
      </w:r>
    </w:p>
    <w:p>
      <w:pPr>
        <w:pStyle w:val="Heading2"/>
      </w:pPr>
      <w:r>
        <w:t>Abstract (Español)</w:t>
      </w:r>
    </w:p>
    <w:p>
      <w:r>
        <w:t>Este informe documenta el avance de la Fase 2 del proyecto D-PAY 3.0, desarrollado con DTemite para evolucionar el POS móvil desde un cobro atado a terminal TUU/Kozen hacia una arquitectura multi-pasarela. El corte es el 4 de octubre de 2026: Sprint 1 cerrado y Sprint 2 en cierre (ventana 22/09–05/10).</w:t>
      </w:r>
    </w:p>
    <w:p>
      <w:r>
        <w:t xml:space="preserve">El equipo implementó la capa </w:t>
      </w:r>
      <w:r>
        <w:rPr>
          <w:rFonts w:ascii="Consolas" w:hAnsi="Consolas"/>
          <w:sz w:val="20"/>
        </w:rPr>
        <w:t>PaymentGateway</w:t>
      </w:r>
      <w:r>
        <w:t xml:space="preserve"> (detección de dispositivo, factory y adaptadores TUU / Webpay / Mock), un proxy Node con SQLite (ADR-002) y el cobro Webpay por QR en celular genérico (Honor). Quedaron evidenciados el cobro en efectivo con historial local, la cancelación in-app y la derivación LAN hacia Transbank de integración. No se declara cerrado el DTE (boleta 39), el comprobante POS post-banco ni el rechazo de tarjeta en la aplicación: pasan a Sprint 3, junto con el informe sumativo de la semana 10.</w:t>
      </w:r>
    </w:p>
    <w:p>
      <w:r>
        <w:t>La gestión sigue Scrum. Los documentos 01 Product Vision y 02 Product Backlog ya fueron entregados en Fase 1. En Fase 2, Pablo Gutiérrez responde por 03 Sprint Backlog y 04 Definition of Done; Diego Madrid por 05 Documento de Diseño y 08 Manual Técnico de Despliegue; Reinhartd Munzenmayer por 06 Evidencia de Retrospectiva y 07 Plan de Pruebas. Los ítems 09 Cierre de Innovación y 10 Evidencias de Código se completan hacia el cierre de Fase 2.</w:t>
      </w:r>
    </w:p>
    <w:p>
      <w:pPr>
        <w:pStyle w:val="Heading2"/>
      </w:pPr>
      <w:r>
        <w:t>Abstract (English)</w:t>
      </w:r>
    </w:p>
    <w:p>
      <w:r>
        <w:t>This report documents Phase 2 progress of D-PAY 3.0, developed with DTemite to evolve the mobile POS from TUU/Kozen hardware lock-in to a multi-gateway architecture. The cut-off date is 4 October 2026: Sprint 1 is closed and Sprint 2 is closing (22 September–5 October).</w:t>
      </w:r>
    </w:p>
    <w:p>
      <w:r>
        <w:t xml:space="preserve">The team delivered the </w:t>
      </w:r>
      <w:r>
        <w:rPr>
          <w:rFonts w:ascii="Consolas" w:hAnsi="Consolas"/>
          <w:sz w:val="20"/>
        </w:rPr>
        <w:t>PaymentGateway</w:t>
      </w:r>
      <w:r>
        <w:t xml:space="preserve"> layer (device profile, factory, TUU / Webpay / Mock adapters), a Node SQLite proxy (ADR-002), and in-app Webpay QR checkout on a generic phone (Honor). Cash sales with local history, in-app cancellation, and LAN hand-off to Transbank integration are evidenced. Electronic tax documents (boleta 39), the POS receipt after bank authentication, and in-app card decline are not closed; they move to Sprint 3 together with the graded week-10 progress report.</w:t>
      </w:r>
    </w:p>
    <w:p>
      <w:r>
        <w:t>Work is managed under Scrum. Documents 01 Product Vision and 02 Product Backlog were delivered in Phase 1. In Phase 2, Pablo Gutiérrez owns 03 Sprint Backlog and 04 Definition of Done; Diego Madrid owns 05 Design Document and 08 Technical Deployment Manual; Reinhartd Munzenmayer owns 06 Retrospective Evidence and 07 Test Plan. Items 09 Innovation Close-out and 10 Code Evidence are completed towards the end of Phase 2.</w:t>
      </w:r>
    </w:p>
    <w:p/>
    <w:p>
      <w:pPr>
        <w:pStyle w:val="Heading1"/>
      </w:pPr>
      <w:r>
        <w:rPr>
          <w:color w:val="0B5C8A"/>
        </w:rPr>
        <w:t>Introducción</w:t>
      </w:r>
    </w:p>
    <w:p>
      <w:r>
        <w:t>En Fase 1 el equipo delimitó D-PAY 3.0 como POS completo (login, venta, cobro, DTE, historial e impresión) y fijó Webpay como MVP del diferenciador Capstone. Este informe de avance —formativo, según la guía 2.3 y la estructura 2.4— da cuenta de lo construido en los sprints 1 y 2, de los ajustes respecto del plan original y de las evidencias que el docente puede contrastar en GitHub y en el almacén local de capturas.</w:t>
      </w:r>
    </w:p>
    <w:p>
      <w:r>
        <w:t>El hito sumativo de la semana 10 (20%) no se sustituye aquí: 2.3 sirve para retroalimentación antes de esa entrega.</w:t>
      </w:r>
    </w:p>
    <w:p/>
    <w:p>
      <w:pPr>
        <w:pStyle w:val="Heading1"/>
      </w:pPr>
      <w:r>
        <w:rPr>
          <w:color w:val="0B5C8A"/>
        </w:rPr>
        <w:t>Desarrollo de ingeniería</w:t>
      </w:r>
    </w:p>
    <w:p>
      <w:pPr>
        <w:pStyle w:val="Heading2"/>
      </w:pPr>
      <w:r>
        <w:t>Contexto</w:t>
      </w:r>
    </w:p>
    <w:p>
      <w:r>
        <w:t xml:space="preserve">D-PAY en producción cobra con Intent hacia la app TUU en terminal Kozen. Un celular genérico (Honor NLA-LX3, perfil </w:t>
      </w:r>
      <w:r>
        <w:rPr>
          <w:rFonts w:ascii="Consolas" w:hAnsi="Consolas"/>
          <w:sz w:val="20"/>
        </w:rPr>
        <w:t>GENERIC_MOBILE</w:t>
      </w:r>
      <w:r>
        <w:t xml:space="preserve">) no tiene ese hardware. El Capstone desacopla el cobro detrás de </w:t>
      </w:r>
      <w:r>
        <w:rPr>
          <w:rFonts w:ascii="Consolas" w:hAnsi="Consolas"/>
          <w:sz w:val="20"/>
        </w:rPr>
        <w:t>IPaymentGateway</w:t>
      </w:r>
      <w:r>
        <w:t xml:space="preserve"> y añade Webpay Plus (sandbox / integración Transbank) mediante un proxy que </w:t>
      </w:r>
      <w:r>
        <w:rPr>
          <w:b/>
        </w:rPr>
        <w:t>no</w:t>
      </w:r>
      <w:r>
        <w:t xml:space="preserve"> viaja en el APK.</w:t>
      </w:r>
    </w:p>
    <w:p>
      <w:r>
        <w:t>El QR no es un producto SoftPOS de Transbank: es una URL al proxy (</w:t>
      </w:r>
      <w:r>
        <w:rPr>
          <w:rFonts w:ascii="Consolas" w:hAnsi="Consolas"/>
          <w:sz w:val="20"/>
        </w:rPr>
        <w:t>PUBLIC_BASE_URL</w:t>
      </w:r>
      <w:r>
        <w:t xml:space="preserve">) que el cliente abre en el navegador. En LAN de casa esa URL es </w:t>
      </w:r>
      <w:r>
        <w:rPr>
          <w:rFonts w:ascii="Consolas" w:hAnsi="Consolas"/>
          <w:sz w:val="20"/>
        </w:rPr>
        <w:t>http://192.168.x.x:8787</w:t>
      </w:r>
      <w:r>
        <w:t>. Fuera de esa red se requiere túnel HTTPS.</w:t>
      </w:r>
    </w:p>
    <w:p>
      <w:pPr>
        <w:pStyle w:val="Heading2"/>
      </w:pPr>
      <w:r>
        <w:t>Arquitectura vigente (corte 03/10)</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0B5C8A"/>
          </w:tcPr>
          <w:p>
            <w:r>
              <w:rPr>
                <w:b/>
                <w:color w:val="FFFFFF"/>
              </w:rPr>
              <w:t>Bloque</w:t>
            </w:r>
          </w:p>
        </w:tc>
        <w:tc>
          <w:tcPr>
            <w:tcW w:type="dxa" w:w="2880"/>
            <w:shd w:val="clear" w:color="auto" w:fill="0B5C8A"/>
          </w:tcPr>
          <w:p>
            <w:r>
              <w:rPr>
                <w:b/>
                <w:color w:val="FFFFFF"/>
              </w:rPr>
              <w:t>Qué hace</w:t>
            </w:r>
          </w:p>
        </w:tc>
        <w:tc>
          <w:tcPr>
            <w:tcW w:type="dxa" w:w="2880"/>
            <w:shd w:val="clear" w:color="auto" w:fill="0B5C8A"/>
          </w:tcPr>
          <w:p>
            <w:r>
              <w:rPr>
                <w:b/>
                <w:color w:val="FFFFFF"/>
              </w:rPr>
              <w:t>Evidencia</w:t>
            </w:r>
          </w:p>
        </w:tc>
      </w:tr>
      <w:tr>
        <w:tc>
          <w:tcPr>
            <w:tcW w:type="dxa" w:w="2880"/>
          </w:tcPr>
          <w:p>
            <w:r>
              <w:t>`devicePaymentProfileService`</w:t>
            </w:r>
          </w:p>
        </w:tc>
        <w:tc>
          <w:tcPr>
            <w:tcW w:type="dxa" w:w="2880"/>
          </w:tcPr>
          <w:p>
            <w:r>
              <w:t>Honor → `GENERIC_MOBILE` (webpay, mock); Kozen+TUU → `TUU_KOZEN`</w:t>
            </w:r>
          </w:p>
        </w:tc>
        <w:tc>
          <w:tcPr>
            <w:tcW w:type="dxa" w:w="2880"/>
          </w:tcPr>
          <w:p>
            <w:r>
              <w:t>Jest `devicePaymentProfile`</w:t>
            </w:r>
          </w:p>
        </w:tc>
      </w:tr>
      <w:tr>
        <w:tc>
          <w:tcPr>
            <w:tcW w:type="dxa" w:w="2880"/>
          </w:tcPr>
          <w:p>
            <w:r>
              <w:t>`PaymentGatewayFactory`</w:t>
            </w:r>
          </w:p>
        </w:tc>
        <w:tc>
          <w:tcPr>
            <w:tcW w:type="dxa" w:w="2880"/>
          </w:tcPr>
          <w:p>
            <w:r>
              <w:t>Una pasarela se auto-selecciona; Webpay &gt; Mock; TUU gana en Kozen</w:t>
            </w:r>
          </w:p>
        </w:tc>
        <w:tc>
          <w:tcPr>
            <w:tcW w:type="dxa" w:w="2880"/>
          </w:tcPr>
          <w:p>
            <w:r>
              <w:t>Jest factory 7/7</w:t>
            </w:r>
          </w:p>
        </w:tc>
      </w:tr>
      <w:tr>
        <w:tc>
          <w:tcPr>
            <w:tcW w:type="dxa" w:w="2880"/>
          </w:tcPr>
          <w:p>
            <w:r>
              <w:t>`webpay-proxy`</w:t>
            </w:r>
          </w:p>
        </w:tc>
        <w:tc>
          <w:tcPr>
            <w:tcW w:type="dxa" w:w="2880"/>
          </w:tcPr>
          <w:p>
            <w:r>
              <w:t>`create` → checkout → `commit` / `cancel` / `status`; SQLite `payment_transactions`</w:t>
            </w:r>
          </w:p>
        </w:tc>
        <w:tc>
          <w:tcPr>
            <w:tcW w:type="dxa" w:w="2880"/>
          </w:tcPr>
          <w:p>
            <w:r>
              <w:t>`npm test` 5/5; ADR-002</w:t>
            </w:r>
          </w:p>
        </w:tc>
      </w:tr>
      <w:tr>
        <w:tc>
          <w:tcPr>
            <w:tcW w:type="dxa" w:w="2880"/>
          </w:tcPr>
          <w:p>
            <w:r>
              <w:t>Modal QR in-app</w:t>
            </w:r>
          </w:p>
        </w:tc>
        <w:tc>
          <w:tcPr>
            <w:tcW w:type="dxa" w:w="2880"/>
          </w:tcPr>
          <w:p>
            <w:r>
              <w:t>PNG, timer 120 s, Cancelar cobro, tarjetas de integración</w:t>
            </w:r>
          </w:p>
        </w:tc>
        <w:tc>
          <w:tcPr>
            <w:tcW w:type="dxa" w:w="2880"/>
          </w:tcPr>
          <w:p>
            <w:r>
              <w:t>Capturas 03/10 TC-WP-QR / TC-WP-05</w:t>
            </w:r>
          </w:p>
        </w:tc>
      </w:tr>
      <w:tr>
        <w:tc>
          <w:tcPr>
            <w:tcW w:type="dxa" w:w="2880"/>
          </w:tcPr>
          <w:p>
            <w:r>
              <w:t>Efectivo + MMKV</w:t>
            </w:r>
          </w:p>
        </w:tc>
        <w:tc>
          <w:tcPr>
            <w:tcW w:type="dxa" w:w="2880"/>
          </w:tcPr>
          <w:p>
            <w:r>
              <w:t>Venta sin pasarela; PDF local; historial folio 0 si falla la API</w:t>
            </w:r>
          </w:p>
        </w:tc>
        <w:tc>
          <w:tcPr>
            <w:tcW w:type="dxa" w:w="2880"/>
          </w:tcPr>
          <w:p>
            <w:r>
              <w:t>TC-RNF03 27/09</w:t>
            </w:r>
          </w:p>
        </w:tc>
      </w:tr>
    </w:tbl>
    <w:p/>
    <w:p>
      <w:r>
        <w:t xml:space="preserve">Restricciones que se mantienen: sin Docker; sin PAN/CVV en la app; </w:t>
      </w:r>
      <w:r>
        <w:rPr>
          <w:rFonts w:ascii="Consolas" w:hAnsi="Consolas"/>
          <w:sz w:val="20"/>
        </w:rPr>
        <w:t>tbl_dpay</w:t>
      </w:r>
      <w:r>
        <w:t xml:space="preserve"> de DTemite aún no recibe Webpay (falta </w:t>
      </w:r>
      <w:r>
        <w:rPr>
          <w:rFonts w:ascii="Consolas" w:hAnsi="Consolas"/>
          <w:sz w:val="20"/>
        </w:rPr>
        <w:t>id_mediopago</w:t>
      </w:r>
      <w:r>
        <w:t xml:space="preserve"> oficial).</w:t>
      </w:r>
    </w:p>
    <w:p/>
    <w:p>
      <w:pPr>
        <w:pStyle w:val="Heading1"/>
      </w:pPr>
      <w:r>
        <w:rPr>
          <w:color w:val="0B5C8A"/>
        </w:rPr>
        <w:t>Resumen de avance</w:t>
      </w:r>
    </w:p>
    <w:p>
      <w:r>
        <w:t>Actividades cumplidas al 04/10/2026:</w:t>
      </w:r>
    </w:p>
    <w:p>
      <w:pPr>
        <w:pStyle w:val="ListBullet"/>
      </w:pPr>
      <w:r>
        <w:t>Inventario baseline COD-00 y PRs #7–#9 (detección, factory, mock, proxy).</w:t>
      </w:r>
    </w:p>
    <w:p>
      <w:pPr>
        <w:pStyle w:val="ListBullet"/>
      </w:pPr>
      <w:r>
        <w:t>Webpay QR en Honor (PR #14 + ajustes de red): modal, cancelación, timeout documentado.</w:t>
      </w:r>
    </w:p>
    <w:p>
      <w:pPr>
        <w:pStyle w:val="ListBullet"/>
      </w:pPr>
      <w:r>
        <w:t xml:space="preserve">Derivación LAN a </w:t>
      </w:r>
      <w:r>
        <w:rPr>
          <w:rFonts w:ascii="Consolas" w:hAnsi="Consolas"/>
          <w:sz w:val="20"/>
        </w:rPr>
        <w:t>webpay3gint.transbank.cl</w:t>
      </w:r>
      <w:r>
        <w:t xml:space="preserve"> (formulario VISA + banco $4.165) — </w:t>
      </w:r>
      <w:r>
        <w:rPr>
          <w:b/>
        </w:rPr>
        <w:t>parcial</w:t>
      </w:r>
      <w:r>
        <w:t>: no hay foto de comprobante D-PAY.</w:t>
      </w:r>
    </w:p>
    <w:p>
      <w:pPr>
        <w:pStyle w:val="ListBullet"/>
      </w:pPr>
      <w:r>
        <w:t>Regresión de efectivo $100.000 + PDF + historial local (27/09).</w:t>
      </w:r>
    </w:p>
    <w:p>
      <w:pPr>
        <w:pStyle w:val="ListBullet"/>
      </w:pPr>
      <w:r>
        <w:t>RNF login &lt; 3 s y catálogo &lt; 5 s medidos en Honor (Wi-Fi y 4G).</w:t>
      </w:r>
    </w:p>
    <w:p>
      <w:pPr>
        <w:pStyle w:val="ListBullet"/>
      </w:pPr>
      <w:r>
        <w:t>Plan maestro de pruebas DOC-07, catálogo CSY4111 y retrospectivas S1–S2 (DOC-06).</w:t>
      </w:r>
    </w:p>
    <w:p>
      <w:r>
        <w:t xml:space="preserve">Objetivos específicos de Fase 1 que este avance cubre: arquitectura multi-gateway, MVP Webpay operable en dispositivo genérico, gestión Scrum con evidencia. El objetivo de “emitir DTE desde el celular” </w:t>
      </w:r>
      <w:r>
        <w:rPr>
          <w:b/>
        </w:rPr>
        <w:t>no</w:t>
      </w:r>
      <w:r>
        <w:t xml:space="preserve"> está cerrado.</w:t>
      </w:r>
    </w:p>
    <w:p>
      <w:r>
        <w:t xml:space="preserve">Lectura del 80% pedido para Fase 2: el diferenciador Capstone (pasarela + pruebas + docs 03–08 en curso) está en torno a ese umbral. El POS completo hasta impresión </w:t>
      </w:r>
      <w:r>
        <w:rPr>
          <w:b/>
        </w:rPr>
        <w:t>no</w:t>
      </w:r>
      <w:r>
        <w:t xml:space="preserve"> lo está; declararlo al 80% global sería incorrecto.</w:t>
      </w:r>
    </w:p>
    <w:p/>
    <w:p>
      <w:pPr>
        <w:pStyle w:val="Heading1"/>
      </w:pPr>
      <w:r>
        <w:rPr>
          <w:color w:val="0B5C8A"/>
        </w:rPr>
        <w:t>Objetivos y metodología (ajustes)</w:t>
      </w:r>
    </w:p>
    <w:p>
      <w:r>
        <w:t xml:space="preserve">Los objetivos generales de Fase 1 se mantienen. Se ajusta el </w:t>
      </w:r>
      <w:r>
        <w:rPr>
          <w:b/>
        </w:rPr>
        <w:t>cómo</w:t>
      </w:r>
      <w:r>
        <w:t xml:space="preserve"> y el </w:t>
      </w:r>
      <w:r>
        <w:rPr>
          <w:b/>
        </w:rPr>
        <w:t>cuándo</w:t>
      </w:r>
      <w:r>
        <w:t>:</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0B5C8A"/>
          </w:tcPr>
          <w:p>
            <w:r>
              <w:rPr>
                <w:b/>
                <w:color w:val="FFFFFF"/>
              </w:rPr>
              <w:t>Plan Fase 1 / backlog S1–S2</w:t>
            </w:r>
          </w:p>
        </w:tc>
        <w:tc>
          <w:tcPr>
            <w:tcW w:type="dxa" w:w="2880"/>
            <w:shd w:val="clear" w:color="auto" w:fill="0B5C8A"/>
          </w:tcPr>
          <w:p>
            <w:r>
              <w:rPr>
                <w:b/>
                <w:color w:val="FFFFFF"/>
              </w:rPr>
              <w:t>Ajuste real</w:t>
            </w:r>
          </w:p>
        </w:tc>
        <w:tc>
          <w:tcPr>
            <w:tcW w:type="dxa" w:w="2880"/>
            <w:shd w:val="clear" w:color="auto" w:fill="0B5C8A"/>
          </w:tcPr>
          <w:p>
            <w:r>
              <w:rPr>
                <w:b/>
                <w:color w:val="FFFFFF"/>
              </w:rPr>
              <w:t>Justificación</w:t>
            </w:r>
          </w:p>
        </w:tc>
      </w:tr>
      <w:tr>
        <w:tc>
          <w:tcPr>
            <w:tcW w:type="dxa" w:w="2880"/>
          </w:tcPr>
          <w:p>
            <w:r>
              <w:t>HU-01..03 “armar venta” como foco S1</w:t>
            </w:r>
          </w:p>
        </w:tc>
        <w:tc>
          <w:tcPr>
            <w:tcW w:type="dxa" w:w="2880"/>
          </w:tcPr>
          <w:p>
            <w:r>
              <w:t>Se priorizó COD-00..05 (pasarelas) sobre el texto del sprint backlog v2.0</w:t>
            </w:r>
          </w:p>
        </w:tc>
        <w:tc>
          <w:tcPr>
            <w:tcW w:type="dxa" w:w="2880"/>
          </w:tcPr>
          <w:p>
            <w:r>
              <w:t>Sin factory no hay Webpay en Honor; el POS heredado ya arma venta</w:t>
            </w:r>
          </w:p>
        </w:tc>
      </w:tr>
      <w:tr>
        <w:tc>
          <w:tcPr>
            <w:tcW w:type="dxa" w:w="2880"/>
          </w:tcPr>
          <w:p>
            <w:r>
              <w:t>Webpay como checkout sandbox / deep link</w:t>
            </w:r>
          </w:p>
        </w:tc>
        <w:tc>
          <w:tcPr>
            <w:tcW w:type="dxa" w:w="2880"/>
          </w:tcPr>
          <w:p>
            <w:r>
              <w:t>QR in-app + proxy `webpayplus`</w:t>
            </w:r>
          </w:p>
        </w:tc>
        <w:tc>
          <w:tcPr>
            <w:tcW w:type="dxa" w:w="2880"/>
          </w:tcPr>
          <w:p>
            <w:r>
              <w:t>Transbank no entrega QR nativo; el QR es URL al PC</w:t>
            </w:r>
          </w:p>
        </w:tc>
      </w:tr>
      <w:tr>
        <w:tc>
          <w:tcPr>
            <w:tcW w:type="dxa" w:w="2880"/>
          </w:tcPr>
          <w:p>
            <w:r>
              <w:t>Timeout de checkout 5 min</w:t>
            </w:r>
          </w:p>
        </w:tc>
        <w:tc>
          <w:tcPr>
            <w:tcW w:type="dxa" w:w="2880"/>
          </w:tcPr>
          <w:p>
            <w:r>
              <w:t>120 s en código (`2706c96`)</w:t>
            </w:r>
          </w:p>
        </w:tc>
        <w:tc>
          <w:tcPr>
            <w:tcW w:type="dxa" w:w="2880"/>
          </w:tcPr>
          <w:p>
            <w:r>
              <w:t>DEF-DOC-01 alineado el 03/10</w:t>
            </w:r>
          </w:p>
        </w:tc>
      </w:tr>
      <w:tr>
        <w:tc>
          <w:tcPr>
            <w:tcW w:type="dxa" w:w="2880"/>
          </w:tcPr>
          <w:p>
            <w:r>
              <w:t>HU-07 DTE en Sprint 2</w:t>
            </w:r>
          </w:p>
        </w:tc>
        <w:tc>
          <w:tcPr>
            <w:tcW w:type="dxa" w:w="2880"/>
          </w:tcPr>
          <w:p>
            <w:r>
              <w:t>Pasa a Sprint 3</w:t>
            </w:r>
          </w:p>
        </w:tc>
        <w:tc>
          <w:tcPr>
            <w:tcW w:type="dxa" w:w="2880"/>
          </w:tcPr>
          <w:p>
            <w:r>
              <w:t>Dependencia de red API y de `tbl_dpay`; efectivo se cerró sin folio SII</w:t>
            </w:r>
          </w:p>
        </w:tc>
      </w:tr>
      <w:tr>
        <w:tc>
          <w:tcPr>
            <w:tcW w:type="dxa" w:w="2880"/>
          </w:tcPr>
          <w:p>
            <w:r>
              <w:t>TC TUU/Kozen en S2–S3</w:t>
            </w:r>
          </w:p>
        </w:tc>
        <w:tc>
          <w:tcPr>
            <w:tcW w:type="dxa" w:w="2880"/>
          </w:tcPr>
          <w:p>
            <w:r>
              <w:t>Bloqueado (sin terminal)</w:t>
            </w:r>
          </w:p>
        </w:tc>
        <w:tc>
          <w:tcPr>
            <w:tcW w:type="dxa" w:w="2880"/>
          </w:tcPr>
          <w:p>
            <w:r>
              <w:t>Mitigación: demo Webpay + efectivo; unitarias HU-06 en código</w:t>
            </w:r>
          </w:p>
        </w:tc>
      </w:tr>
      <w:tr>
        <w:tc>
          <w:tcPr>
            <w:tcW w:type="dxa" w:w="2880"/>
          </w:tcPr>
          <w:p>
            <w:r>
              <w:t>Credenciales sandbox “en trámite”</w:t>
            </w:r>
          </w:p>
        </w:tc>
        <w:tc>
          <w:tcPr>
            <w:tcW w:type="dxa" w:w="2880"/>
          </w:tcPr>
          <w:p>
            <w:r>
              <w:t>Integración pública Transbank + provider `sim`</w:t>
            </w:r>
          </w:p>
        </w:tc>
        <w:tc>
          <w:tcPr>
            <w:tcW w:type="dxa" w:w="2880"/>
          </w:tcPr>
          <w:p>
            <w:r>
              <w:t>Evitó el bloqueo de HU-03</w:t>
            </w:r>
          </w:p>
        </w:tc>
      </w:tr>
    </w:tbl>
    <w:p/>
    <w:p>
      <w:r>
        <w:t>Metodología: Scrum (Planning, Review, Retro), GitHub con PR obligatorio, Trello para COD. El estándar de disciplina aplicado en pruebas es ISO/IEC/IEEE 29119-3 (casos con precondición, pasos, evidencia) más el catálogo CSY4111.</w:t>
      </w:r>
    </w:p>
    <w:p/>
    <w:p>
      <w:pPr>
        <w:pStyle w:val="Heading1"/>
      </w:pPr>
      <w:r>
        <w:rPr>
          <w:color w:val="0B5C8A"/>
        </w:rPr>
        <w:t>Monitoreo del plan de trabajo</w:t>
      </w:r>
    </w:p>
    <w:p>
      <w:r>
        <w:t>Tipos de estado: Completado / En curso / Con retraso / No iniciado / Ajustada.</w:t>
      </w:r>
    </w:p>
    <w:tbl>
      <w:tblPr>
        <w:tblStyle w:val="TableGrid"/>
        <w:tblW w:type="auto" w:w="0"/>
        <w:jc w:val="left"/>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0B5C8A"/>
          </w:tcPr>
          <w:p>
            <w:r>
              <w:rPr>
                <w:b/>
                <w:color w:val="FFFFFF"/>
              </w:rPr>
              <w:t>Competencia (perfil)</w:t>
            </w:r>
          </w:p>
        </w:tc>
        <w:tc>
          <w:tcPr>
            <w:tcW w:type="dxa" w:w="1080"/>
            <w:shd w:val="clear" w:color="auto" w:fill="0B5C8A"/>
          </w:tcPr>
          <w:p>
            <w:r>
              <w:rPr>
                <w:b/>
                <w:color w:val="FFFFFF"/>
              </w:rPr>
              <w:t>Actividad</w:t>
            </w:r>
          </w:p>
        </w:tc>
        <w:tc>
          <w:tcPr>
            <w:tcW w:type="dxa" w:w="1080"/>
            <w:shd w:val="clear" w:color="auto" w:fill="0B5C8A"/>
          </w:tcPr>
          <w:p>
            <w:r>
              <w:rPr>
                <w:b/>
                <w:color w:val="FFFFFF"/>
              </w:rPr>
              <w:t>Recursos</w:t>
            </w:r>
          </w:p>
        </w:tc>
        <w:tc>
          <w:tcPr>
            <w:tcW w:type="dxa" w:w="1080"/>
            <w:shd w:val="clear" w:color="auto" w:fill="0B5C8A"/>
          </w:tcPr>
          <w:p>
            <w:r>
              <w:rPr>
                <w:b/>
                <w:color w:val="FFFFFF"/>
              </w:rPr>
              <w:t>Duración</w:t>
            </w:r>
          </w:p>
        </w:tc>
        <w:tc>
          <w:tcPr>
            <w:tcW w:type="dxa" w:w="1080"/>
            <w:shd w:val="clear" w:color="auto" w:fill="0B5C8A"/>
          </w:tcPr>
          <w:p>
            <w:r>
              <w:rPr>
                <w:b/>
                <w:color w:val="FFFFFF"/>
              </w:rPr>
              <w:t>Responsable</w:t>
            </w:r>
          </w:p>
        </w:tc>
        <w:tc>
          <w:tcPr>
            <w:tcW w:type="dxa" w:w="1080"/>
            <w:shd w:val="clear" w:color="auto" w:fill="0B5C8A"/>
          </w:tcPr>
          <w:p>
            <w:r>
              <w:rPr>
                <w:b/>
                <w:color w:val="FFFFFF"/>
              </w:rPr>
              <w:t>Observaciones</w:t>
            </w:r>
          </w:p>
        </w:tc>
        <w:tc>
          <w:tcPr>
            <w:tcW w:type="dxa" w:w="1080"/>
            <w:shd w:val="clear" w:color="auto" w:fill="0B5C8A"/>
          </w:tcPr>
          <w:p>
            <w:r>
              <w:rPr>
                <w:b/>
                <w:color w:val="FFFFFF"/>
              </w:rPr>
              <w:t>Estado</w:t>
            </w:r>
          </w:p>
        </w:tc>
        <w:tc>
          <w:tcPr>
            <w:tcW w:type="dxa" w:w="1080"/>
            <w:shd w:val="clear" w:color="auto" w:fill="0B5C8A"/>
          </w:tcPr>
          <w:p>
            <w:r>
              <w:rPr>
                <w:b/>
                <w:color w:val="FFFFFF"/>
              </w:rPr>
              <w:t>Ajustes</w:t>
            </w:r>
          </w:p>
        </w:tc>
      </w:tr>
      <w:tr>
        <w:tc>
          <w:tcPr>
            <w:tcW w:type="dxa" w:w="1080"/>
          </w:tcPr>
          <w:p>
            <w:r>
              <w:t>4.1–4.2 Construir / integrar software</w:t>
            </w:r>
          </w:p>
        </w:tc>
        <w:tc>
          <w:tcPr>
            <w:tcW w:type="dxa" w:w="1080"/>
          </w:tcPr>
          <w:p>
            <w:r>
              <w:t>PaymentGateway + detección Honor</w:t>
            </w:r>
          </w:p>
        </w:tc>
        <w:tc>
          <w:tcPr>
            <w:tcW w:type="dxa" w:w="1080"/>
          </w:tcPr>
          <w:p>
            <w:r>
              <w:t>Repo `dpay_3.0`, Android, Jest</w:t>
            </w:r>
          </w:p>
        </w:tc>
        <w:tc>
          <w:tcPr>
            <w:tcW w:type="dxa" w:w="1080"/>
          </w:tcPr>
          <w:p>
            <w:r>
              <w:t>S1 (08–21/09)</w:t>
            </w:r>
          </w:p>
        </w:tc>
        <w:tc>
          <w:tcPr>
            <w:tcW w:type="dxa" w:w="1080"/>
          </w:tcPr>
          <w:p>
            <w:r>
              <w:t>Diego / Reinhartd</w:t>
            </w:r>
          </w:p>
        </w:tc>
        <w:tc>
          <w:tcPr>
            <w:tcW w:type="dxa" w:w="1080"/>
          </w:tcPr>
          <w:p>
            <w:r>
              <w:t>Fac.: código TUU existente. Obst.: Honor sin TUU</w:t>
            </w:r>
          </w:p>
        </w:tc>
        <w:tc>
          <w:tcPr>
            <w:tcW w:type="dxa" w:w="1080"/>
          </w:tcPr>
          <w:p>
            <w:r>
              <w:t>Completado</w:t>
            </w:r>
          </w:p>
        </w:tc>
        <w:tc>
          <w:tcPr>
            <w:tcW w:type="dxa" w:w="1080"/>
          </w:tcPr>
          <w:p>
            <w:r>
              <w:t>Perfil `GENERIC_MOBILE`</w:t>
            </w:r>
          </w:p>
        </w:tc>
      </w:tr>
      <w:tr>
        <w:tc>
          <w:tcPr>
            <w:tcW w:type="dxa" w:w="1080"/>
          </w:tcPr>
          <w:p>
            <w:r>
              <w:t>4.2 Integrar componentes</w:t>
            </w:r>
          </w:p>
        </w:tc>
        <w:tc>
          <w:tcPr>
            <w:tcW w:type="dxa" w:w="1080"/>
          </w:tcPr>
          <w:p>
            <w:r>
              <w:t>Proxy Webpay SQLite + QR</w:t>
            </w:r>
          </w:p>
        </w:tc>
        <w:tc>
          <w:tcPr>
            <w:tcW w:type="dxa" w:w="1080"/>
          </w:tcPr>
          <w:p>
            <w:r>
              <w:t>Node 22, Transbank integración</w:t>
            </w:r>
          </w:p>
        </w:tc>
        <w:tc>
          <w:tcPr>
            <w:tcW w:type="dxa" w:w="1080"/>
          </w:tcPr>
          <w:p>
            <w:r>
              <w:t>S1–S2</w:t>
            </w:r>
          </w:p>
        </w:tc>
        <w:tc>
          <w:tcPr>
            <w:tcW w:type="dxa" w:w="1080"/>
          </w:tcPr>
          <w:p>
            <w:r>
              <w:t>Reinhartd</w:t>
            </w:r>
          </w:p>
        </w:tc>
        <w:tc>
          <w:tcPr>
            <w:tcW w:type="dxa" w:w="1080"/>
          </w:tcPr>
          <w:p>
            <w:r>
              <w:t>Obst.: IP LAN / USB loopback (DEF-NET)</w:t>
            </w:r>
          </w:p>
        </w:tc>
        <w:tc>
          <w:tcPr>
            <w:tcW w:type="dxa" w:w="1080"/>
          </w:tcPr>
          <w:p>
            <w:r>
              <w:t>Completado (parcial TBK)</w:t>
            </w:r>
          </w:p>
        </w:tc>
        <w:tc>
          <w:tcPr>
            <w:tcW w:type="dxa" w:w="1080"/>
          </w:tcPr>
          <w:p>
            <w:r>
              <w:t>LAN `192.168.1.4`; timeout fetch 8 s</w:t>
            </w:r>
          </w:p>
        </w:tc>
      </w:tr>
      <w:tr>
        <w:tc>
          <w:tcPr>
            <w:tcW w:type="dxa" w:w="1080"/>
          </w:tcPr>
          <w:p>
            <w:r>
              <w:t>1.1–1.2 Pruebas de validación</w:t>
            </w:r>
          </w:p>
        </w:tc>
        <w:tc>
          <w:tcPr>
            <w:tcW w:type="dxa" w:w="1080"/>
          </w:tcPr>
          <w:p>
            <w:r>
              <w:t>DOC-07 plan + Honor</w:t>
            </w:r>
          </w:p>
        </w:tc>
        <w:tc>
          <w:tcPr>
            <w:tcW w:type="dxa" w:w="1080"/>
          </w:tcPr>
          <w:p>
            <w:r>
              <w:t>Evidencias_dpay, Jest, proxy tests</w:t>
            </w:r>
          </w:p>
        </w:tc>
        <w:tc>
          <w:tcPr>
            <w:tcW w:type="dxa" w:w="1080"/>
          </w:tcPr>
          <w:p>
            <w:r>
              <w:t>S1–S2</w:t>
            </w:r>
          </w:p>
        </w:tc>
        <w:tc>
          <w:tcPr>
            <w:tcW w:type="dxa" w:w="1080"/>
          </w:tcPr>
          <w:p>
            <w:r>
              <w:t>Reinhartd</w:t>
            </w:r>
          </w:p>
        </w:tc>
        <w:tc>
          <w:tcPr>
            <w:tcW w:type="dxa" w:w="1080"/>
          </w:tcPr>
          <w:p>
            <w:r>
              <w:t>Fac.: nomenclatura TC. Obst.: capturas por clasificar</w:t>
            </w:r>
          </w:p>
        </w:tc>
        <w:tc>
          <w:tcPr>
            <w:tcW w:type="dxa" w:w="1080"/>
          </w:tcPr>
          <w:p>
            <w:r>
              <w:t>En curso</w:t>
            </w:r>
          </w:p>
        </w:tc>
        <w:tc>
          <w:tcPr>
            <w:tcW w:type="dxa" w:w="1080"/>
          </w:tcPr>
          <w:p>
            <w:r>
              <w:t>Índices 15/09, 19/09, 27/09, 03/10</w:t>
            </w:r>
          </w:p>
        </w:tc>
      </w:tr>
      <w:tr>
        <w:tc>
          <w:tcPr>
            <w:tcW w:type="dxa" w:w="1080"/>
          </w:tcPr>
          <w:p>
            <w:r>
              <w:t>1.3 Mejoras por defecto</w:t>
            </w:r>
          </w:p>
        </w:tc>
        <w:tc>
          <w:tcPr>
            <w:tcW w:type="dxa" w:w="1080"/>
          </w:tcPr>
          <w:p>
            <w:r>
              <w:t>DEF-NET, timeout, cancel</w:t>
            </w:r>
          </w:p>
        </w:tc>
        <w:tc>
          <w:tcPr>
            <w:tcW w:type="dxa" w:w="1080"/>
          </w:tcPr>
          <w:p>
            <w:r>
              <w:t>Honor + proxy</w:t>
            </w:r>
          </w:p>
        </w:tc>
        <w:tc>
          <w:tcPr>
            <w:tcW w:type="dxa" w:w="1080"/>
          </w:tcPr>
          <w:p>
            <w:r>
              <w:t>S2</w:t>
            </w:r>
          </w:p>
        </w:tc>
        <w:tc>
          <w:tcPr>
            <w:tcW w:type="dxa" w:w="1080"/>
          </w:tcPr>
          <w:p>
            <w:r>
              <w:t>Reinhartd / Diego</w:t>
            </w:r>
          </w:p>
        </w:tc>
        <w:tc>
          <w:tcPr>
            <w:tcW w:type="dxa" w:w="1080"/>
          </w:tcPr>
          <w:p>
            <w:r>
              <w:t>Procesando eterno si proxy off</w:t>
            </w:r>
          </w:p>
        </w:tc>
        <w:tc>
          <w:tcPr>
            <w:tcW w:type="dxa" w:w="1080"/>
          </w:tcPr>
          <w:p>
            <w:r>
              <w:t>Ajustada</w:t>
            </w:r>
          </w:p>
        </w:tc>
        <w:tc>
          <w:tcPr>
            <w:tcW w:type="dxa" w:w="1080"/>
          </w:tcPr>
          <w:p>
            <w:r>
              <w:t>Mitigado en código; re-test S3</w:t>
            </w:r>
          </w:p>
        </w:tc>
      </w:tr>
      <w:tr>
        <w:tc>
          <w:tcPr>
            <w:tcW w:type="dxa" w:w="1080"/>
          </w:tcPr>
          <w:p>
            <w:r>
              <w:t>2.1–2.2 Planificar / controlar</w:t>
            </w:r>
          </w:p>
        </w:tc>
        <w:tc>
          <w:tcPr>
            <w:tcW w:type="dxa" w:w="1080"/>
          </w:tcPr>
          <w:p>
            <w:r>
              <w:t>03 Sprint Backlog + Gantt</w:t>
            </w:r>
          </w:p>
        </w:tc>
        <w:tc>
          <w:tcPr>
            <w:tcW w:type="dxa" w:w="1080"/>
          </w:tcPr>
          <w:p>
            <w:r>
              <w:t>Trello, `10-sprint-backlog.md`</w:t>
            </w:r>
          </w:p>
        </w:tc>
        <w:tc>
          <w:tcPr>
            <w:tcW w:type="dxa" w:w="1080"/>
          </w:tcPr>
          <w:p>
            <w:r>
              <w:t>Continuo</w:t>
            </w:r>
          </w:p>
        </w:tc>
        <w:tc>
          <w:tcPr>
            <w:tcW w:type="dxa" w:w="1080"/>
          </w:tcPr>
          <w:p>
            <w:r>
              <w:t>Pablo</w:t>
            </w:r>
          </w:p>
        </w:tc>
        <w:tc>
          <w:tcPr>
            <w:tcW w:type="dxa" w:w="1080"/>
          </w:tcPr>
          <w:p>
            <w:r>
              <w:t>Backlog v2.0 desfasado vs COD</w:t>
            </w:r>
          </w:p>
        </w:tc>
        <w:tc>
          <w:tcPr>
            <w:tcW w:type="dxa" w:w="1080"/>
          </w:tcPr>
          <w:p>
            <w:r>
              <w:t>En curso</w:t>
            </w:r>
          </w:p>
        </w:tc>
        <w:tc>
          <w:tcPr>
            <w:tcW w:type="dxa" w:w="1080"/>
          </w:tcPr>
          <w:p>
            <w:r>
              <w:t>Actualizar estados al corte 03/10</w:t>
            </w:r>
          </w:p>
        </w:tc>
      </w:tr>
      <w:tr>
        <w:tc>
          <w:tcPr>
            <w:tcW w:type="dxa" w:w="1080"/>
          </w:tcPr>
          <w:p>
            <w:r>
              <w:t>4.3 / docs</w:t>
            </w:r>
          </w:p>
        </w:tc>
        <w:tc>
          <w:tcPr>
            <w:tcW w:type="dxa" w:w="1080"/>
          </w:tcPr>
          <w:p>
            <w:r>
              <w:t>04 Definition of Done</w:t>
            </w:r>
          </w:p>
        </w:tc>
        <w:tc>
          <w:tcPr>
            <w:tcW w:type="dxa" w:w="1080"/>
          </w:tcPr>
          <w:p>
            <w:r>
              <w:t>Repo</w:t>
            </w:r>
          </w:p>
        </w:tc>
        <w:tc>
          <w:tcPr>
            <w:tcW w:type="dxa" w:w="1080"/>
          </w:tcPr>
          <w:p>
            <w:r>
              <w:t>S2</w:t>
            </w:r>
          </w:p>
        </w:tc>
        <w:tc>
          <w:tcPr>
            <w:tcW w:type="dxa" w:w="1080"/>
          </w:tcPr>
          <w:p>
            <w:r>
              <w:t>Pablo</w:t>
            </w:r>
          </w:p>
        </w:tc>
        <w:tc>
          <w:tcPr>
            <w:tcW w:type="dxa" w:w="1080"/>
          </w:tcPr>
          <w:p>
            <w:r>
              <w:t>Existe borrador en `reinhard/`</w:t>
            </w:r>
          </w:p>
        </w:tc>
        <w:tc>
          <w:tcPr>
            <w:tcW w:type="dxa" w:w="1080"/>
          </w:tcPr>
          <w:p>
            <w:r>
              <w:t>En curso</w:t>
            </w:r>
          </w:p>
        </w:tc>
        <w:tc>
          <w:tcPr>
            <w:tcW w:type="dxa" w:w="1080"/>
          </w:tcPr>
          <w:p>
            <w:r>
              <w:t>Mover a carpeta 04 del Drive/Git</w:t>
            </w:r>
          </w:p>
        </w:tc>
      </w:tr>
      <w:tr>
        <w:tc>
          <w:tcPr>
            <w:tcW w:type="dxa" w:w="1080"/>
          </w:tcPr>
          <w:p>
            <w:r>
              <w:t>4.1 Diseño</w:t>
            </w:r>
          </w:p>
        </w:tc>
        <w:tc>
          <w:tcPr>
            <w:tcW w:type="dxa" w:w="1080"/>
          </w:tcPr>
          <w:p>
            <w:r>
              <w:t>05 Documento de diseño</w:t>
            </w:r>
          </w:p>
        </w:tc>
        <w:tc>
          <w:tcPr>
            <w:tcW w:type="dxa" w:w="1080"/>
          </w:tcPr>
          <w:p>
            <w:r>
              <w:t>DOC-04 + ADR-002</w:t>
            </w:r>
          </w:p>
        </w:tc>
        <w:tc>
          <w:tcPr>
            <w:tcW w:type="dxa" w:w="1080"/>
          </w:tcPr>
          <w:p>
            <w:r>
              <w:t>S1–S2</w:t>
            </w:r>
          </w:p>
        </w:tc>
        <w:tc>
          <w:tcPr>
            <w:tcW w:type="dxa" w:w="1080"/>
          </w:tcPr>
          <w:p>
            <w:r>
              <w:t>Diego</w:t>
            </w:r>
          </w:p>
        </w:tc>
        <w:tc>
          <w:tcPr>
            <w:tcW w:type="dxa" w:w="1080"/>
          </w:tcPr>
          <w:p>
            <w:r>
              <w:t>Diseño vivo en repo</w:t>
            </w:r>
          </w:p>
        </w:tc>
        <w:tc>
          <w:tcPr>
            <w:tcW w:type="dxa" w:w="1080"/>
          </w:tcPr>
          <w:p>
            <w:r>
              <w:t>En curso</w:t>
            </w:r>
          </w:p>
        </w:tc>
        <w:tc>
          <w:tcPr>
            <w:tcW w:type="dxa" w:w="1080"/>
          </w:tcPr>
          <w:p>
            <w:r>
              <w:t>Publicar como 05_Documento_de_Diseno</w:t>
            </w:r>
          </w:p>
        </w:tc>
      </w:tr>
      <w:tr>
        <w:tc>
          <w:tcPr>
            <w:tcW w:type="dxa" w:w="1080"/>
          </w:tcPr>
          <w:p>
            <w:r>
              <w:t>1.2 / 2.2</w:t>
            </w:r>
          </w:p>
        </w:tc>
        <w:tc>
          <w:tcPr>
            <w:tcW w:type="dxa" w:w="1080"/>
          </w:tcPr>
          <w:p>
            <w:r>
              <w:t>06 Retrospectivas</w:t>
            </w:r>
          </w:p>
        </w:tc>
        <w:tc>
          <w:tcPr>
            <w:tcW w:type="dxa" w:w="1080"/>
          </w:tcPr>
          <w:p>
            <w:r>
              <w:t>`06_Evidencia_Retrospectiva`</w:t>
            </w:r>
          </w:p>
        </w:tc>
        <w:tc>
          <w:tcPr>
            <w:tcW w:type="dxa" w:w="1080"/>
          </w:tcPr>
          <w:p>
            <w:r>
              <w:t>Cada Review</w:t>
            </w:r>
          </w:p>
        </w:tc>
        <w:tc>
          <w:tcPr>
            <w:tcW w:type="dxa" w:w="1080"/>
          </w:tcPr>
          <w:p>
            <w:r>
              <w:t>Reinhartd</w:t>
            </w:r>
          </w:p>
        </w:tc>
        <w:tc>
          <w:tcPr>
            <w:tcW w:type="dxa" w:w="1080"/>
          </w:tcPr>
          <w:p>
            <w:r>
              <w:t>S1 sin firmas; S2 0.8</w:t>
            </w:r>
          </w:p>
        </w:tc>
        <w:tc>
          <w:tcPr>
            <w:tcW w:type="dxa" w:w="1080"/>
          </w:tcPr>
          <w:p>
            <w:r>
              <w:t>En curso</w:t>
            </w:r>
          </w:p>
        </w:tc>
        <w:tc>
          <w:tcPr>
            <w:tcW w:type="dxa" w:w="1080"/>
          </w:tcPr>
          <w:p>
            <w:r>
              <w:t>Acta S2 ~05/10</w:t>
            </w:r>
          </w:p>
        </w:tc>
      </w:tr>
      <w:tr>
        <w:tc>
          <w:tcPr>
            <w:tcW w:type="dxa" w:w="1080"/>
          </w:tcPr>
          <w:p>
            <w:r>
              <w:t>1.1</w:t>
            </w:r>
          </w:p>
        </w:tc>
        <w:tc>
          <w:tcPr>
            <w:tcW w:type="dxa" w:w="1080"/>
          </w:tcPr>
          <w:p>
            <w:r>
              <w:t>07 Plan de pruebas</w:t>
            </w:r>
          </w:p>
        </w:tc>
        <w:tc>
          <w:tcPr>
            <w:tcW w:type="dxa" w:w="1080"/>
          </w:tcPr>
          <w:p>
            <w:r>
              <w:t>`07_Plan_de_Pruebas`</w:t>
            </w:r>
          </w:p>
        </w:tc>
        <w:tc>
          <w:tcPr>
            <w:tcW w:type="dxa" w:w="1080"/>
          </w:tcPr>
          <w:p>
            <w:r>
              <w:t>S1–S2</w:t>
            </w:r>
          </w:p>
        </w:tc>
        <w:tc>
          <w:tcPr>
            <w:tcW w:type="dxa" w:w="1080"/>
          </w:tcPr>
          <w:p>
            <w:r>
              <w:t>Reinhartd</w:t>
            </w:r>
          </w:p>
        </w:tc>
        <w:tc>
          <w:tcPr>
            <w:tcW w:type="dxa" w:w="1080"/>
          </w:tcPr>
          <w:p>
            <w:r>
              <w:t>Maestro v1.1</w:t>
            </w:r>
          </w:p>
        </w:tc>
        <w:tc>
          <w:tcPr>
            <w:tcW w:type="dxa" w:w="1080"/>
          </w:tcPr>
          <w:p>
            <w:r>
              <w:t>En curso</w:t>
            </w:r>
          </w:p>
        </w:tc>
        <w:tc>
          <w:tcPr>
            <w:tcW w:type="dxa" w:w="1080"/>
          </w:tcPr>
          <w:p>
            <w:r>
              <w:t>Copiar a Git `fase2/`</w:t>
            </w:r>
          </w:p>
        </w:tc>
      </w:tr>
      <w:tr>
        <w:tc>
          <w:tcPr>
            <w:tcW w:type="dxa" w:w="1080"/>
          </w:tcPr>
          <w:p>
            <w:r>
              <w:t>4.3 Implantar</w:t>
            </w:r>
          </w:p>
        </w:tc>
        <w:tc>
          <w:tcPr>
            <w:tcW w:type="dxa" w:w="1080"/>
          </w:tcPr>
          <w:p>
            <w:r>
              <w:t>08 Manual técnico</w:t>
            </w:r>
          </w:p>
        </w:tc>
        <w:tc>
          <w:tcPr>
            <w:tcW w:type="dxa" w:w="1080"/>
          </w:tcPr>
          <w:p>
            <w:r>
              <w:t>DOC-05, sin Docker</w:t>
            </w:r>
          </w:p>
        </w:tc>
        <w:tc>
          <w:tcPr>
            <w:tcW w:type="dxa" w:w="1080"/>
          </w:tcPr>
          <w:p>
            <w:r>
              <w:t>S2</w:t>
            </w:r>
          </w:p>
        </w:tc>
        <w:tc>
          <w:tcPr>
            <w:tcW w:type="dxa" w:w="1080"/>
          </w:tcPr>
          <w:p>
            <w:r>
              <w:t>Diego</w:t>
            </w:r>
          </w:p>
        </w:tc>
        <w:tc>
          <w:tcPr>
            <w:tcW w:type="dxa" w:w="1080"/>
          </w:tcPr>
          <w:p>
            <w:r>
              <w:t>Proxy + `C:\dpay`</w:t>
            </w:r>
          </w:p>
        </w:tc>
        <w:tc>
          <w:tcPr>
            <w:tcW w:type="dxa" w:w="1080"/>
          </w:tcPr>
          <w:p>
            <w:r>
              <w:t>En curso</w:t>
            </w:r>
          </w:p>
        </w:tc>
        <w:tc>
          <w:tcPr>
            <w:tcW w:type="dxa" w:w="1080"/>
          </w:tcPr>
          <w:p>
            <w:r>
              <w:t>Publicar como 08_Manual…</w:t>
            </w:r>
          </w:p>
        </w:tc>
      </w:tr>
      <w:tr>
        <w:tc>
          <w:tcPr>
            <w:tcW w:type="dxa" w:w="1080"/>
          </w:tcPr>
          <w:p>
            <w:r>
              <w:t>3.1–3.2 Datos</w:t>
            </w:r>
          </w:p>
        </w:tc>
        <w:tc>
          <w:tcPr>
            <w:tcW w:type="dxa" w:w="1080"/>
          </w:tcPr>
          <w:p>
            <w:r>
              <w:t>Persistencia proxy + `tbl_dpay`</w:t>
            </w:r>
          </w:p>
        </w:tc>
        <w:tc>
          <w:tcPr>
            <w:tcW w:type="dxa" w:w="1080"/>
          </w:tcPr>
          <w:p>
            <w:r>
              <w:t>SQLite, API DTemite</w:t>
            </w:r>
          </w:p>
        </w:tc>
        <w:tc>
          <w:tcPr>
            <w:tcW w:type="dxa" w:w="1080"/>
          </w:tcPr>
          <w:p>
            <w:r>
              <w:t>S2–S3</w:t>
            </w:r>
          </w:p>
        </w:tc>
        <w:tc>
          <w:tcPr>
            <w:tcW w:type="dxa" w:w="1080"/>
          </w:tcPr>
          <w:p>
            <w:r>
              <w:t>Diego</w:t>
            </w:r>
          </w:p>
        </w:tc>
        <w:tc>
          <w:tcPr>
            <w:tcW w:type="dxa" w:w="1080"/>
          </w:tcPr>
          <w:p>
            <w:r>
              <w:t>SQLite sí; sync Webpay no</w:t>
            </w:r>
          </w:p>
        </w:tc>
        <w:tc>
          <w:tcPr>
            <w:tcW w:type="dxa" w:w="1080"/>
          </w:tcPr>
          <w:p>
            <w:r>
              <w:t>Con retraso</w:t>
            </w:r>
          </w:p>
        </w:tc>
        <w:tc>
          <w:tcPr>
            <w:tcW w:type="dxa" w:w="1080"/>
          </w:tcPr>
          <w:p>
            <w:r>
              <w:t>`id_mediopago` con backend</w:t>
            </w:r>
          </w:p>
        </w:tc>
      </w:tr>
      <w:tr>
        <w:tc>
          <w:tcPr>
            <w:tcW w:type="dxa" w:w="1080"/>
          </w:tcPr>
          <w:p>
            <w:r>
              <w:t>4.1 DTE</w:t>
            </w:r>
          </w:p>
        </w:tc>
        <w:tc>
          <w:tcPr>
            <w:tcW w:type="dxa" w:w="1080"/>
          </w:tcPr>
          <w:p>
            <w:r>
              <w:t>HU-07 boleta 39</w:t>
            </w:r>
          </w:p>
        </w:tc>
        <w:tc>
          <w:tcPr>
            <w:tcW w:type="dxa" w:w="1080"/>
          </w:tcPr>
          <w:p>
            <w:r>
              <w:t>API proqa, CAF</w:t>
            </w:r>
          </w:p>
        </w:tc>
        <w:tc>
          <w:tcPr>
            <w:tcW w:type="dxa" w:w="1080"/>
          </w:tcPr>
          <w:p>
            <w:r>
              <w:t>S2 plan / S3 real</w:t>
            </w:r>
          </w:p>
        </w:tc>
        <w:tc>
          <w:tcPr>
            <w:tcW w:type="dxa" w:w="1080"/>
          </w:tcPr>
          <w:p>
            <w:r>
              <w:t>Diego</w:t>
            </w:r>
          </w:p>
        </w:tc>
        <w:tc>
          <w:tcPr>
            <w:tcW w:type="dxa" w:w="1080"/>
          </w:tcPr>
          <w:p>
            <w:r>
              <w:t>No hay evidencia de folio SII</w:t>
            </w:r>
          </w:p>
        </w:tc>
        <w:tc>
          <w:tcPr>
            <w:tcW w:type="dxa" w:w="1080"/>
          </w:tcPr>
          <w:p>
            <w:r>
              <w:t>Con retraso</w:t>
            </w:r>
          </w:p>
        </w:tc>
        <w:tc>
          <w:tcPr>
            <w:tcW w:type="dxa" w:w="1080"/>
          </w:tcPr>
          <w:p>
            <w:r>
              <w:t>Sprint 3</w:t>
            </w:r>
          </w:p>
        </w:tc>
      </w:tr>
      <w:tr>
        <w:tc>
          <w:tcPr>
            <w:tcW w:type="dxa" w:w="1080"/>
          </w:tcPr>
          <w:p>
            <w:r>
              <w:t>1.2 TUU hardware</w:t>
            </w:r>
          </w:p>
        </w:tc>
        <w:tc>
          <w:tcPr>
            <w:tcW w:type="dxa" w:w="1080"/>
          </w:tcPr>
          <w:p>
            <w:r>
              <w:t>HU-06 cobro real Kozen</w:t>
            </w:r>
          </w:p>
        </w:tc>
        <w:tc>
          <w:tcPr>
            <w:tcW w:type="dxa" w:w="1080"/>
          </w:tcPr>
          <w:p>
            <w:r>
              <w:t>Terminal P8 Neo</w:t>
            </w:r>
          </w:p>
        </w:tc>
        <w:tc>
          <w:tcPr>
            <w:tcW w:type="dxa" w:w="1080"/>
          </w:tcPr>
          <w:p>
            <w:r>
              <w:t>S2–S5</w:t>
            </w:r>
          </w:p>
        </w:tc>
        <w:tc>
          <w:tcPr>
            <w:tcW w:type="dxa" w:w="1080"/>
          </w:tcPr>
          <w:p>
            <w:r>
              <w:t>Equipo</w:t>
            </w:r>
          </w:p>
        </w:tc>
        <w:tc>
          <w:tcPr>
            <w:tcW w:type="dxa" w:w="1080"/>
          </w:tcPr>
          <w:p>
            <w:r>
              <w:t>Sin HW</w:t>
            </w:r>
          </w:p>
        </w:tc>
        <w:tc>
          <w:tcPr>
            <w:tcW w:type="dxa" w:w="1080"/>
          </w:tcPr>
          <w:p>
            <w:r>
              <w:t>Con retraso</w:t>
            </w:r>
          </w:p>
        </w:tc>
        <w:tc>
          <w:tcPr>
            <w:tcW w:type="dxa" w:w="1080"/>
          </w:tcPr>
          <w:p>
            <w:r>
              <w:t>Bloqueado; unit OK</w:t>
            </w:r>
          </w:p>
        </w:tc>
      </w:tr>
      <w:tr>
        <w:tc>
          <w:tcPr>
            <w:tcW w:type="dxa" w:w="1080"/>
          </w:tcPr>
          <w:p>
            <w:r>
              <w:t>—</w:t>
            </w:r>
          </w:p>
        </w:tc>
        <w:tc>
          <w:tcPr>
            <w:tcW w:type="dxa" w:w="1080"/>
          </w:tcPr>
          <w:p>
            <w:r>
              <w:t>01 Vision / 02 Backlog</w:t>
            </w:r>
          </w:p>
        </w:tc>
        <w:tc>
          <w:tcPr>
            <w:tcW w:type="dxa" w:w="1080"/>
          </w:tcPr>
          <w:p>
            <w:r>
              <w:t>Drive + `fase1/grupales`</w:t>
            </w:r>
          </w:p>
        </w:tc>
        <w:tc>
          <w:tcPr>
            <w:tcW w:type="dxa" w:w="1080"/>
          </w:tcPr>
          <w:p>
            <w:r>
              <w:t>Fase 1</w:t>
            </w:r>
          </w:p>
        </w:tc>
        <w:tc>
          <w:tcPr>
            <w:tcW w:type="dxa" w:w="1080"/>
          </w:tcPr>
          <w:p>
            <w:r>
              <w:t>Equipo</w:t>
            </w:r>
          </w:p>
        </w:tc>
        <w:tc>
          <w:tcPr>
            <w:tcW w:type="dxa" w:w="1080"/>
          </w:tcPr>
          <w:p>
            <w:r>
              <w:t>Ya cargados</w:t>
            </w:r>
          </w:p>
        </w:tc>
        <w:tc>
          <w:tcPr>
            <w:tcW w:type="dxa" w:w="1080"/>
          </w:tcPr>
          <w:p>
            <w:r>
              <w:t>Completado</w:t>
            </w:r>
          </w:p>
        </w:tc>
        <w:tc>
          <w:tcPr>
            <w:tcW w:type="dxa" w:w="1080"/>
          </w:tcPr>
          <w:p>
            <w:r>
              <w:t>Sin reescritura</w:t>
            </w:r>
          </w:p>
        </w:tc>
      </w:tr>
      <w:tr>
        <w:tc>
          <w:tcPr>
            <w:tcW w:type="dxa" w:w="1080"/>
          </w:tcPr>
          <w:p>
            <w:r>
              <w:t>—</w:t>
            </w:r>
          </w:p>
        </w:tc>
        <w:tc>
          <w:tcPr>
            <w:tcW w:type="dxa" w:w="1080"/>
          </w:tcPr>
          <w:p>
            <w:r>
              <w:t>09 Cierre innovación</w:t>
            </w:r>
          </w:p>
        </w:tc>
        <w:tc>
          <w:tcPr>
            <w:tcW w:type="dxa" w:w="1080"/>
          </w:tcPr>
          <w:p>
            <w:r>
              <w:t>Drive</w:t>
            </w:r>
          </w:p>
        </w:tc>
        <w:tc>
          <w:tcPr>
            <w:tcW w:type="dxa" w:w="1080"/>
          </w:tcPr>
          <w:p>
            <w:r>
              <w:t>S15</w:t>
            </w:r>
          </w:p>
        </w:tc>
        <w:tc>
          <w:tcPr>
            <w:tcW w:type="dxa" w:w="1080"/>
          </w:tcPr>
          <w:p>
            <w:r>
              <w:t>Equipo</w:t>
            </w:r>
          </w:p>
        </w:tc>
        <w:tc>
          <w:tcPr>
            <w:tcW w:type="dxa" w:w="1080"/>
          </w:tcPr>
          <w:p>
            <w:r>
              <w:t>Fuera de este corte</w:t>
            </w:r>
          </w:p>
        </w:tc>
        <w:tc>
          <w:tcPr>
            <w:tcW w:type="dxa" w:w="1080"/>
          </w:tcPr>
          <w:p>
            <w:r>
              <w:t>No iniciado</w:t>
            </w:r>
          </w:p>
        </w:tc>
        <w:tc>
          <w:tcPr>
            <w:tcW w:type="dxa" w:w="1080"/>
          </w:tcPr>
          <w:p>
            <w:r>
              <w:t>Tras producto</w:t>
            </w:r>
          </w:p>
        </w:tc>
      </w:tr>
      <w:tr>
        <w:tc>
          <w:tcPr>
            <w:tcW w:type="dxa" w:w="1080"/>
          </w:tcPr>
          <w:p>
            <w:r>
              <w:t>—</w:t>
            </w:r>
          </w:p>
        </w:tc>
        <w:tc>
          <w:tcPr>
            <w:tcW w:type="dxa" w:w="1080"/>
          </w:tcPr>
          <w:p>
            <w:r>
              <w:t>10 Evidencias código</w:t>
            </w:r>
          </w:p>
        </w:tc>
        <w:tc>
          <w:tcPr>
            <w:tcW w:type="dxa" w:w="1080"/>
          </w:tcPr>
          <w:p>
            <w:r>
              <w:t>PRs, tests, capturas</w:t>
            </w:r>
          </w:p>
        </w:tc>
        <w:tc>
          <w:tcPr>
            <w:tcW w:type="dxa" w:w="1080"/>
          </w:tcPr>
          <w:p>
            <w:r>
              <w:t>S1–S5</w:t>
            </w:r>
          </w:p>
        </w:tc>
        <w:tc>
          <w:tcPr>
            <w:tcW w:type="dxa" w:w="1080"/>
          </w:tcPr>
          <w:p>
            <w:r>
              <w:t>Equipo</w:t>
            </w:r>
          </w:p>
        </w:tc>
        <w:tc>
          <w:tcPr>
            <w:tcW w:type="dxa" w:w="1080"/>
          </w:tcPr>
          <w:p>
            <w:r>
              <w:t>PRs #7–#14 en Git</w:t>
            </w:r>
          </w:p>
        </w:tc>
        <w:tc>
          <w:tcPr>
            <w:tcW w:type="dxa" w:w="1080"/>
          </w:tcPr>
          <w:p>
            <w:r>
              <w:t>En curso</w:t>
            </w:r>
          </w:p>
        </w:tc>
        <w:tc>
          <w:tcPr>
            <w:tcW w:type="dxa" w:w="1080"/>
          </w:tcPr>
          <w:p>
            <w:r>
              <w:t>Empaquetar en carpeta 10</w:t>
            </w:r>
          </w:p>
        </w:tc>
      </w:tr>
    </w:tbl>
    <w:p/>
    <w:p/>
    <w:p>
      <w:pPr>
        <w:pStyle w:val="Heading1"/>
      </w:pPr>
      <w:r>
        <w:rPr>
          <w:color w:val="0B5C8A"/>
        </w:rPr>
        <w:t>Ajustes a partir del monitoreo</w:t>
      </w:r>
    </w:p>
    <w:p>
      <w:pPr>
        <w:pStyle w:val="Heading2"/>
      </w:pPr>
      <w:r>
        <w:t>Factores que facilitaron</w:t>
      </w:r>
    </w:p>
    <w:p>
      <w:pPr>
        <w:pStyle w:val="ListBullet"/>
      </w:pPr>
      <w:r>
        <w:t>POS heredado operable (login, catálogo, efectivo).</w:t>
      </w:r>
    </w:p>
    <w:p>
      <w:pPr>
        <w:pStyle w:val="ListBullet"/>
      </w:pPr>
      <w:r>
        <w:t>Códigos públicos de integración Transbank (no se esperó llave de comercio).</w:t>
      </w:r>
    </w:p>
    <w:p>
      <w:pPr>
        <w:pStyle w:val="ListBullet"/>
      </w:pPr>
      <w:r>
        <w:t>Honor disponible para QA; misma Wi-Fi para el QR.</w:t>
      </w:r>
    </w:p>
    <w:p>
      <w:pPr>
        <w:pStyle w:val="ListBullet"/>
      </w:pPr>
      <w:r>
        <w:t>PR revisados (#7, #8, #9, #14) y pruebas automáticas del núcleo de pago.</w:t>
      </w:r>
    </w:p>
    <w:p>
      <w:pPr>
        <w:pStyle w:val="Heading2"/>
      </w:pPr>
      <w:r>
        <w:t>Factores que dificultaron y qué se hizo</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0B5C8A"/>
          </w:tcPr>
          <w:p>
            <w:r>
              <w:rPr>
                <w:b/>
                <w:color w:val="FFFFFF"/>
              </w:rPr>
              <w:t>Dificultad</w:t>
            </w:r>
          </w:p>
        </w:tc>
        <w:tc>
          <w:tcPr>
            <w:tcW w:type="dxa" w:w="4320"/>
            <w:shd w:val="clear" w:color="auto" w:fill="0B5C8A"/>
          </w:tcPr>
          <w:p>
            <w:r>
              <w:rPr>
                <w:b/>
                <w:color w:val="FFFFFF"/>
              </w:rPr>
              <w:t>Acción</w:t>
            </w:r>
          </w:p>
        </w:tc>
      </w:tr>
      <w:tr>
        <w:tc>
          <w:tcPr>
            <w:tcW w:type="dxa" w:w="4320"/>
          </w:tcPr>
          <w:p>
            <w:r>
              <w:t>Honor no es Kozen</w:t>
            </w:r>
          </w:p>
        </w:tc>
        <w:tc>
          <w:tcPr>
            <w:tcW w:type="dxa" w:w="4320"/>
          </w:tcPr>
          <w:p>
            <w:r>
              <w:t>Perfil `GENERIC_MOBILE` + Webpay en vez de forzar TUU</w:t>
            </w:r>
          </w:p>
        </w:tc>
      </w:tr>
      <w:tr>
        <w:tc>
          <w:tcPr>
            <w:tcW w:type="dxa" w:w="4320"/>
          </w:tcPr>
          <w:p>
            <w:r>
              <w:t>Proxy apagado / `127.0.0.1` sin USB</w:t>
            </w:r>
          </w:p>
        </w:tc>
        <w:tc>
          <w:tcPr>
            <w:tcW w:type="dxa" w:w="4320"/>
          </w:tcPr>
          <w:p>
            <w:r>
              <w:t>DEF-NET-01/03 documentados; LAN + NetInfo + timeout 8 s</w:t>
            </w:r>
          </w:p>
        </w:tc>
      </w:tr>
      <w:tr>
        <w:tc>
          <w:tcPr>
            <w:tcW w:type="dxa" w:w="4320"/>
          </w:tcPr>
          <w:p>
            <w:r>
              <w:t>WWAN no enruta `192.168.x`</w:t>
            </w:r>
          </w:p>
        </w:tc>
        <w:tc>
          <w:tcPr>
            <w:tcW w:type="dxa" w:w="4320"/>
          </w:tcPr>
          <w:p>
            <w:r>
              <w:t>Análisis 03/10: túnel HTTPS o hotspot con IP nueva</w:t>
            </w:r>
          </w:p>
        </w:tc>
      </w:tr>
      <w:tr>
        <w:tc>
          <w:tcPr>
            <w:tcW w:type="dxa" w:w="4320"/>
          </w:tcPr>
          <w:p>
            <w:r>
              <w:t>Formulario pide fecha (DEF-QA-01)</w:t>
            </w:r>
          </w:p>
        </w:tc>
        <w:tc>
          <w:tcPr>
            <w:tcW w:type="dxa" w:w="4320"/>
          </w:tcPr>
          <w:p>
            <w:r>
              <w:t>Uso: 12/29 + CVV 123 + RUT banco de prueba</w:t>
            </w:r>
          </w:p>
        </w:tc>
      </w:tr>
      <w:tr>
        <w:tc>
          <w:tcPr>
            <w:tcW w:type="dxa" w:w="4320"/>
          </w:tcPr>
          <w:p>
            <w:r>
              <w:t>Trello sin `.env.trello` (D-02)</w:t>
            </w:r>
          </w:p>
        </w:tc>
        <w:tc>
          <w:tcPr>
            <w:tcW w:type="dxa" w:w="4320"/>
          </w:tcPr>
          <w:p>
            <w:r>
              <w:t>Movimiento manual; automatización pendiente</w:t>
            </w:r>
          </w:p>
        </w:tc>
      </w:tr>
      <w:tr>
        <w:tc>
          <w:tcPr>
            <w:tcW w:type="dxa" w:w="4320"/>
          </w:tcPr>
          <w:p>
            <w:r>
              <w:t>App.test.tsx no carga (D-01)</w:t>
            </w:r>
          </w:p>
        </w:tc>
        <w:tc>
          <w:tcPr>
            <w:tcW w:type="dxa" w:w="4320"/>
          </w:tcPr>
          <w:p>
            <w:r>
              <w:t>18 tests de pago verdes; suite de arranque abierta</w:t>
            </w:r>
          </w:p>
        </w:tc>
      </w:tr>
    </w:tbl>
    <w:p/>
    <w:p>
      <w:pPr>
        <w:pStyle w:val="Heading2"/>
      </w:pPr>
      <w:r>
        <w:t>Actividades ajustadas o no iniciadas</w:t>
      </w:r>
    </w:p>
    <w:p>
      <w:pPr>
        <w:pStyle w:val="ListBullet"/>
      </w:pPr>
      <w:r>
        <w:rPr>
          <w:b/>
        </w:rPr>
        <w:t>DTE, historial con folio servidor, NC:</w:t>
      </w:r>
      <w:r>
        <w:t xml:space="preserve"> no iniciadas como cierre; estrategia: Sprint 3 (06–17/10) antes del informe S10.</w:t>
      </w:r>
    </w:p>
    <w:p>
      <w:pPr>
        <w:pStyle w:val="ListBullet"/>
      </w:pPr>
      <w:r>
        <w:rPr>
          <w:b/>
        </w:rPr>
        <w:t>TC-WP-04 declined y comprobante POS:</w:t>
      </w:r>
      <w:r>
        <w:t xml:space="preserve"> una sesión Honor (VISA cierre + MC 5186).</w:t>
      </w:r>
    </w:p>
    <w:p>
      <w:pPr>
        <w:pStyle w:val="ListBullet"/>
      </w:pPr>
      <w:r>
        <w:rPr>
          <w:b/>
        </w:rPr>
        <w:t>09 y 10 Drive:</w:t>
      </w:r>
      <w:r>
        <w:t xml:space="preserve"> 10 se nutre ahora con PRs y tests; 09 espera el cierre de innovación.</w:t>
      </w:r>
    </w:p>
    <w:p>
      <w:r>
        <w:t>Si el plan no se reescribió por completo es porque el objetivo general (POS + Webpay MVP) se mantiene; lo que cambió es la secuencia y el medio (QR URL, no SoftPOS).</w:t>
      </w:r>
    </w:p>
    <w:p/>
    <w:p>
      <w:pPr>
        <w:pStyle w:val="Heading1"/>
      </w:pPr>
      <w:r>
        <w:rPr>
          <w:color w:val="0B5C8A"/>
        </w:rPr>
        <w:t>Relación con el perfil de egreso</w:t>
      </w:r>
    </w:p>
    <w:p>
      <w:r>
        <w:t>Indicadores de calidad de la rúbrica 2.3 / 2.2. Presente = hay evidencia en este corte.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0B5C8A"/>
          </w:tcPr>
          <w:p>
            <w:r>
              <w:rPr>
                <w:b/>
                <w:color w:val="FFFFFF"/>
              </w:rPr>
              <w:t>ID</w:t>
            </w:r>
          </w:p>
        </w:tc>
        <w:tc>
          <w:tcPr>
            <w:tcW w:type="dxa" w:w="2160"/>
            <w:shd w:val="clear" w:color="auto" w:fill="0B5C8A"/>
          </w:tcPr>
          <w:p>
            <w:r>
              <w:rPr>
                <w:b/>
                <w:color w:val="FFFFFF"/>
              </w:rPr>
              <w:t>Indicador</w:t>
            </w:r>
          </w:p>
        </w:tc>
        <w:tc>
          <w:tcPr>
            <w:tcW w:type="dxa" w:w="2160"/>
            <w:shd w:val="clear" w:color="auto" w:fill="0B5C8A"/>
          </w:tcPr>
          <w:p>
            <w:r>
              <w:rPr>
                <w:b/>
                <w:color w:val="FFFFFF"/>
              </w:rPr>
              <w:t>¿Presente?</w:t>
            </w:r>
          </w:p>
        </w:tc>
        <w:tc>
          <w:tcPr>
            <w:tcW w:type="dxa" w:w="2160"/>
            <w:shd w:val="clear" w:color="auto" w:fill="0B5C8A"/>
          </w:tcPr>
          <w:p>
            <w:r>
              <w:rPr>
                <w:b/>
                <w:color w:val="FFFFFF"/>
              </w:rPr>
              <w:t>Dónde</w:t>
            </w:r>
          </w:p>
        </w:tc>
      </w:tr>
      <w:tr>
        <w:tc>
          <w:tcPr>
            <w:tcW w:type="dxa" w:w="2160"/>
          </w:tcPr>
          <w:p>
            <w:r>
              <w:t>1.1</w:t>
            </w:r>
          </w:p>
        </w:tc>
        <w:tc>
          <w:tcPr>
            <w:tcW w:type="dxa" w:w="2160"/>
          </w:tcPr>
          <w:p>
            <w:r>
              <w:t>Diseña pruebas de validación</w:t>
            </w:r>
          </w:p>
        </w:tc>
        <w:tc>
          <w:tcPr>
            <w:tcW w:type="dxa" w:w="2160"/>
          </w:tcPr>
          <w:p>
            <w:r>
              <w:t>Sí</w:t>
            </w:r>
          </w:p>
        </w:tc>
        <w:tc>
          <w:tcPr>
            <w:tcW w:type="dxa" w:w="2160"/>
          </w:tcPr>
          <w:p>
            <w:r>
              <w:t>DOC-07 maestro, CSY4111, ISO 29119-3</w:t>
            </w:r>
          </w:p>
        </w:tc>
      </w:tr>
      <w:tr>
        <w:tc>
          <w:tcPr>
            <w:tcW w:type="dxa" w:w="2160"/>
          </w:tcPr>
          <w:p>
            <w:r>
              <w:t>1.2</w:t>
            </w:r>
          </w:p>
        </w:tc>
        <w:tc>
          <w:tcPr>
            <w:tcW w:type="dxa" w:w="2160"/>
          </w:tcPr>
          <w:p>
            <w:r>
              <w:t>Aplica pruebas</w:t>
            </w:r>
          </w:p>
        </w:tc>
        <w:tc>
          <w:tcPr>
            <w:tcW w:type="dxa" w:w="2160"/>
          </w:tcPr>
          <w:p>
            <w:r>
              <w:t>Sí</w:t>
            </w:r>
          </w:p>
        </w:tc>
        <w:tc>
          <w:tcPr>
            <w:tcW w:type="dxa" w:w="2160"/>
          </w:tcPr>
          <w:p>
            <w:r>
              <w:t>Jest, proxy, Honor 19/09–03/10</w:t>
            </w:r>
          </w:p>
        </w:tc>
      </w:tr>
      <w:tr>
        <w:tc>
          <w:tcPr>
            <w:tcW w:type="dxa" w:w="2160"/>
          </w:tcPr>
          <w:p>
            <w:r>
              <w:t>1.3</w:t>
            </w:r>
          </w:p>
        </w:tc>
        <w:tc>
          <w:tcPr>
            <w:tcW w:type="dxa" w:w="2160"/>
          </w:tcPr>
          <w:p>
            <w:r>
              <w:t>Mejora el producto con resultados</w:t>
            </w:r>
          </w:p>
        </w:tc>
        <w:tc>
          <w:tcPr>
            <w:tcW w:type="dxa" w:w="2160"/>
          </w:tcPr>
          <w:p>
            <w:r>
              <w:t>Parcial</w:t>
            </w:r>
          </w:p>
        </w:tc>
        <w:tc>
          <w:tcPr>
            <w:tcW w:type="dxa" w:w="2160"/>
          </w:tcPr>
          <w:p>
            <w:r>
              <w:t>DEF-NET mitigado; D-01 y declined abiertos</w:t>
            </w:r>
          </w:p>
        </w:tc>
      </w:tr>
      <w:tr>
        <w:tc>
          <w:tcPr>
            <w:tcW w:type="dxa" w:w="2160"/>
          </w:tcPr>
          <w:p>
            <w:r>
              <w:t>2.1</w:t>
            </w:r>
          </w:p>
        </w:tc>
        <w:tc>
          <w:tcPr>
            <w:tcW w:type="dxa" w:w="2160"/>
          </w:tcPr>
          <w:p>
            <w:r>
              <w:t>Planifica</w:t>
            </w:r>
          </w:p>
        </w:tc>
        <w:tc>
          <w:tcPr>
            <w:tcW w:type="dxa" w:w="2160"/>
          </w:tcPr>
          <w:p>
            <w:r>
              <w:t>Sí</w:t>
            </w:r>
          </w:p>
        </w:tc>
        <w:tc>
          <w:tcPr>
            <w:tcW w:type="dxa" w:w="2160"/>
          </w:tcPr>
          <w:p>
            <w:r>
              <w:t>Gantt v2.0, Vision, Backlog Fase 1</w:t>
            </w:r>
          </w:p>
        </w:tc>
      </w:tr>
      <w:tr>
        <w:tc>
          <w:tcPr>
            <w:tcW w:type="dxa" w:w="2160"/>
          </w:tcPr>
          <w:p>
            <w:r>
              <w:t>2.2</w:t>
            </w:r>
          </w:p>
        </w:tc>
        <w:tc>
          <w:tcPr>
            <w:tcW w:type="dxa" w:w="2160"/>
          </w:tcPr>
          <w:p>
            <w:r>
              <w:t>Controla</w:t>
            </w:r>
          </w:p>
        </w:tc>
        <w:tc>
          <w:tcPr>
            <w:tcW w:type="dxa" w:w="2160"/>
          </w:tcPr>
          <w:p>
            <w:r>
              <w:t>Parcial</w:t>
            </w:r>
          </w:p>
        </w:tc>
        <w:tc>
          <w:tcPr>
            <w:tcW w:type="dxa" w:w="2160"/>
          </w:tcPr>
          <w:p>
            <w:r>
              <w:t>Retros S1–S2; Trello desfasado</w:t>
            </w:r>
          </w:p>
        </w:tc>
      </w:tr>
      <w:tr>
        <w:tc>
          <w:tcPr>
            <w:tcW w:type="dxa" w:w="2160"/>
          </w:tcPr>
          <w:p>
            <w:r>
              <w:t>3.1</w:t>
            </w:r>
          </w:p>
        </w:tc>
        <w:tc>
          <w:tcPr>
            <w:tcW w:type="dxa" w:w="2160"/>
          </w:tcPr>
          <w:p>
            <w:r>
              <w:t>Diseña modelo de datos</w:t>
            </w:r>
          </w:p>
        </w:tc>
        <w:tc>
          <w:tcPr>
            <w:tcW w:type="dxa" w:w="2160"/>
          </w:tcPr>
          <w:p>
            <w:r>
              <w:t>Sí</w:t>
            </w:r>
          </w:p>
        </w:tc>
        <w:tc>
          <w:tcPr>
            <w:tcW w:type="dxa" w:w="2160"/>
          </w:tcPr>
          <w:p>
            <w:r>
              <w:t>SQLite `payment_transactions`; last4 / token</w:t>
            </w:r>
          </w:p>
        </w:tc>
      </w:tr>
      <w:tr>
        <w:tc>
          <w:tcPr>
            <w:tcW w:type="dxa" w:w="2160"/>
          </w:tcPr>
          <w:p>
            <w:r>
              <w:t>3.2</w:t>
            </w:r>
          </w:p>
        </w:tc>
        <w:tc>
          <w:tcPr>
            <w:tcW w:type="dxa" w:w="2160"/>
          </w:tcPr>
          <w:p>
            <w:r>
              <w:t>Implementa modelo</w:t>
            </w:r>
          </w:p>
        </w:tc>
        <w:tc>
          <w:tcPr>
            <w:tcW w:type="dxa" w:w="2160"/>
          </w:tcPr>
          <w:p>
            <w:r>
              <w:t>Parcial</w:t>
            </w:r>
          </w:p>
        </w:tc>
        <w:tc>
          <w:tcPr>
            <w:tcW w:type="dxa" w:w="2160"/>
          </w:tcPr>
          <w:p>
            <w:r>
              <w:t>Proxy sí; `tbl_dpay` Webpay no</w:t>
            </w:r>
          </w:p>
        </w:tc>
      </w:tr>
      <w:tr>
        <w:tc>
          <w:tcPr>
            <w:tcW w:type="dxa" w:w="2160"/>
          </w:tcPr>
          <w:p>
            <w:r>
              <w:t>4.1</w:t>
            </w:r>
          </w:p>
        </w:tc>
        <w:tc>
          <w:tcPr>
            <w:tcW w:type="dxa" w:w="2160"/>
          </w:tcPr>
          <w:p>
            <w:r>
              <w:t>Construye la solución</w:t>
            </w:r>
          </w:p>
        </w:tc>
        <w:tc>
          <w:tcPr>
            <w:tcW w:type="dxa" w:w="2160"/>
          </w:tcPr>
          <w:p>
            <w:r>
              <w:t>Sí</w:t>
            </w:r>
          </w:p>
        </w:tc>
        <w:tc>
          <w:tcPr>
            <w:tcW w:type="dxa" w:w="2160"/>
          </w:tcPr>
          <w:p>
            <w:r>
              <w:t>Capa de pasarelas en `main`</w:t>
            </w:r>
          </w:p>
        </w:tc>
      </w:tr>
      <w:tr>
        <w:tc>
          <w:tcPr>
            <w:tcW w:type="dxa" w:w="2160"/>
          </w:tcPr>
          <w:p>
            <w:r>
              <w:t>4.2</w:t>
            </w:r>
          </w:p>
        </w:tc>
        <w:tc>
          <w:tcPr>
            <w:tcW w:type="dxa" w:w="2160"/>
          </w:tcPr>
          <w:p>
            <w:r>
              <w:t>Integra componentes</w:t>
            </w:r>
          </w:p>
        </w:tc>
        <w:tc>
          <w:tcPr>
            <w:tcW w:type="dxa" w:w="2160"/>
          </w:tcPr>
          <w:p>
            <w:r>
              <w:t>Sí</w:t>
            </w:r>
          </w:p>
        </w:tc>
        <w:tc>
          <w:tcPr>
            <w:tcW w:type="dxa" w:w="2160"/>
          </w:tcPr>
          <w:p>
            <w:r>
              <w:t>App ↔ proxy ↔ Transbank</w:t>
            </w:r>
          </w:p>
        </w:tc>
      </w:tr>
      <w:tr>
        <w:tc>
          <w:tcPr>
            <w:tcW w:type="dxa" w:w="2160"/>
          </w:tcPr>
          <w:p>
            <w:r>
              <w:t>4.3</w:t>
            </w:r>
          </w:p>
        </w:tc>
        <w:tc>
          <w:tcPr>
            <w:tcW w:type="dxa" w:w="2160"/>
          </w:tcPr>
          <w:p>
            <w:r>
              <w:t>Implanta</w:t>
            </w:r>
          </w:p>
        </w:tc>
        <w:tc>
          <w:tcPr>
            <w:tcW w:type="dxa" w:w="2160"/>
          </w:tcPr>
          <w:p>
            <w:r>
              <w:t>Parcial</w:t>
            </w:r>
          </w:p>
        </w:tc>
        <w:tc>
          <w:tcPr>
            <w:tcW w:type="dxa" w:w="2160"/>
          </w:tcPr>
          <w:p>
            <w:r>
              <w:t>Honor debug; no release Play Store</w:t>
            </w:r>
          </w:p>
        </w:tc>
      </w:tr>
    </w:tbl>
    <w:p/>
    <w:p/>
    <w:p>
      <w:pPr>
        <w:pStyle w:val="Heading1"/>
      </w:pPr>
      <w:r>
        <w:rPr>
          <w:color w:val="0B5C8A"/>
        </w:rPr>
        <w:t>Evidencias de avance</w:t>
      </w:r>
    </w:p>
    <w:p>
      <w:r>
        <w:t>Justificación: cada evidencia cubre documentación, programación o almacenamiento de datos (plantilla de avance, ítem 3).</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0B5C8A"/>
          </w:tcPr>
          <w:p>
            <w:r>
              <w:rPr>
                <w:b/>
                <w:color w:val="FFFFFF"/>
              </w:rPr>
              <w:t>Tipo</w:t>
            </w:r>
          </w:p>
        </w:tc>
        <w:tc>
          <w:tcPr>
            <w:tcW w:type="dxa" w:w="2160"/>
            <w:shd w:val="clear" w:color="auto" w:fill="0B5C8A"/>
          </w:tcPr>
          <w:p>
            <w:r>
              <w:rPr>
                <w:b/>
                <w:color w:val="FFFFFF"/>
              </w:rPr>
              <w:t>Evidencia</w:t>
            </w:r>
          </w:p>
        </w:tc>
        <w:tc>
          <w:tcPr>
            <w:tcW w:type="dxa" w:w="2160"/>
            <w:shd w:val="clear" w:color="auto" w:fill="0B5C8A"/>
          </w:tcPr>
          <w:p>
            <w:r>
              <w:rPr>
                <w:b/>
                <w:color w:val="FFFFFF"/>
              </w:rPr>
              <w:t>Ubicación</w:t>
            </w:r>
          </w:p>
        </w:tc>
        <w:tc>
          <w:tcPr>
            <w:tcW w:type="dxa" w:w="2160"/>
            <w:shd w:val="clear" w:color="auto" w:fill="0B5C8A"/>
          </w:tcPr>
          <w:p>
            <w:r>
              <w:rPr>
                <w:b/>
                <w:color w:val="FFFFFF"/>
              </w:rPr>
              <w:t>Qué demuestra</w:t>
            </w:r>
          </w:p>
        </w:tc>
      </w:tr>
      <w:tr>
        <w:tc>
          <w:tcPr>
            <w:tcW w:type="dxa" w:w="2160"/>
          </w:tcPr>
          <w:p>
            <w:r>
              <w:t>Código</w:t>
            </w:r>
          </w:p>
        </w:tc>
        <w:tc>
          <w:tcPr>
            <w:tcW w:type="dxa" w:w="2160"/>
          </w:tcPr>
          <w:p>
            <w:r>
              <w:t>PRs #7, #8, #9, #14</w:t>
            </w:r>
          </w:p>
        </w:tc>
        <w:tc>
          <w:tcPr>
            <w:tcW w:type="dxa" w:w="2160"/>
          </w:tcPr>
          <w:p>
            <w:r>
              <w:t>GitHub `dpay_3.0`</w:t>
            </w:r>
          </w:p>
        </w:tc>
        <w:tc>
          <w:tcPr>
            <w:tcW w:type="dxa" w:w="2160"/>
          </w:tcPr>
          <w:p>
            <w:r>
              <w:t>Integración incremental</w:t>
            </w:r>
          </w:p>
        </w:tc>
      </w:tr>
      <w:tr>
        <w:tc>
          <w:tcPr>
            <w:tcW w:type="dxa" w:w="2160"/>
          </w:tcPr>
          <w:p>
            <w:r>
              <w:t>Datos</w:t>
            </w:r>
          </w:p>
        </w:tc>
        <w:tc>
          <w:tcPr>
            <w:tcW w:type="dxa" w:w="2160"/>
          </w:tcPr>
          <w:p>
            <w:r>
              <w:t>SQLite proxy + test “no el PAN”</w:t>
            </w:r>
          </w:p>
        </w:tc>
        <w:tc>
          <w:tcPr>
            <w:tcW w:type="dxa" w:w="2160"/>
          </w:tcPr>
          <w:p>
            <w:r>
              <w:t>`webpay-proxy/`</w:t>
            </w:r>
          </w:p>
        </w:tc>
        <w:tc>
          <w:tcPr>
            <w:tcW w:type="dxa" w:w="2160"/>
          </w:tcPr>
          <w:p>
            <w:r>
              <w:t>Persistencia sin PAN/CVV</w:t>
            </w:r>
          </w:p>
        </w:tc>
      </w:tr>
      <w:tr>
        <w:tc>
          <w:tcPr>
            <w:tcW w:type="dxa" w:w="2160"/>
          </w:tcPr>
          <w:p>
            <w:r>
              <w:t>Pruebas auto</w:t>
            </w:r>
          </w:p>
        </w:tc>
        <w:tc>
          <w:tcPr>
            <w:tcW w:type="dxa" w:w="2160"/>
          </w:tcPr>
          <w:p>
            <w:r>
              <w:t>Jest 18 PASS; proxy 5/5</w:t>
            </w:r>
          </w:p>
        </w:tc>
        <w:tc>
          <w:tcPr>
            <w:tcW w:type="dxa" w:w="2160"/>
          </w:tcPr>
          <w:p>
            <w:r>
              <w:t>`codigo/__tests__`, `webpay-proxy`</w:t>
            </w:r>
          </w:p>
        </w:tc>
        <w:tc>
          <w:tcPr>
            <w:tcW w:type="dxa" w:w="2160"/>
          </w:tcPr>
          <w:p>
            <w:r>
              <w:t>Núcleo de pago</w:t>
            </w:r>
          </w:p>
        </w:tc>
      </w:tr>
      <w:tr>
        <w:tc>
          <w:tcPr>
            <w:tcW w:type="dxa" w:w="2160"/>
          </w:tcPr>
          <w:p>
            <w:r>
              <w:t>Pruebas manual</w:t>
            </w:r>
          </w:p>
        </w:tc>
        <w:tc>
          <w:tcPr>
            <w:tcW w:type="dxa" w:w="2160"/>
          </w:tcPr>
          <w:p>
            <w:r>
              <w:t>QR, cancel, efectivo, sandbox 19/09</w:t>
            </w:r>
          </w:p>
        </w:tc>
        <w:tc>
          <w:tcPr>
            <w:tcW w:type="dxa" w:w="2160"/>
          </w:tcPr>
          <w:p>
            <w:r>
              <w:t>`Evidencias_dpay/` (local)</w:t>
            </w:r>
          </w:p>
        </w:tc>
        <w:tc>
          <w:tcPr>
            <w:tcW w:type="dxa" w:w="2160"/>
          </w:tcPr>
          <w:p>
            <w:r>
              <w:t>E2E Honor</w:t>
            </w:r>
          </w:p>
        </w:tc>
      </w:tr>
      <w:tr>
        <w:tc>
          <w:tcPr>
            <w:tcW w:type="dxa" w:w="2160"/>
          </w:tcPr>
          <w:p>
            <w:r>
              <w:t>Docs 06–07</w:t>
            </w:r>
          </w:p>
        </w:tc>
        <w:tc>
          <w:tcPr>
            <w:tcW w:type="dxa" w:w="2160"/>
          </w:tcPr>
          <w:p>
            <w:r>
              <w:t>Retros + plan de pruebas</w:t>
            </w:r>
          </w:p>
        </w:tc>
        <w:tc>
          <w:tcPr>
            <w:tcW w:type="dxa" w:w="2160"/>
          </w:tcPr>
          <w:p>
            <w:r>
              <w:t>`C:\CAPSTONE_documentos\` + copia Git</w:t>
            </w:r>
          </w:p>
        </w:tc>
        <w:tc>
          <w:tcPr>
            <w:tcW w:type="dxa" w:w="2160"/>
          </w:tcPr>
          <w:p>
            <w:r>
              <w:t>Estándar disciplina</w:t>
            </w:r>
          </w:p>
        </w:tc>
      </w:tr>
      <w:tr>
        <w:tc>
          <w:tcPr>
            <w:tcW w:type="dxa" w:w="2160"/>
          </w:tcPr>
          <w:p>
            <w:r>
              <w:t>Docs 03–05, 08</w:t>
            </w:r>
          </w:p>
        </w:tc>
        <w:tc>
          <w:tcPr>
            <w:tcW w:type="dxa" w:w="2160"/>
          </w:tcPr>
          <w:p>
            <w:r>
              <w:t>DoD, diseño, manual, backlog sprint</w:t>
            </w:r>
          </w:p>
        </w:tc>
        <w:tc>
          <w:tcPr>
            <w:tcW w:type="dxa" w:w="2160"/>
          </w:tcPr>
          <w:p>
            <w:r>
              <w:t>`fase2/individuales/reinhard/` (origen)</w:t>
            </w:r>
          </w:p>
        </w:tc>
        <w:tc>
          <w:tcPr>
            <w:tcW w:type="dxa" w:w="2160"/>
          </w:tcPr>
          <w:p>
            <w:r>
              <w:t>Deben publicarse en carpetas Drive 03–05 y 08</w:t>
            </w:r>
          </w:p>
        </w:tc>
      </w:tr>
      <w:tr>
        <w:tc>
          <w:tcPr>
            <w:tcW w:type="dxa" w:w="2160"/>
          </w:tcPr>
          <w:p>
            <w:r>
              <w:t>01–02</w:t>
            </w:r>
          </w:p>
        </w:tc>
        <w:tc>
          <w:tcPr>
            <w:tcW w:type="dxa" w:w="2160"/>
          </w:tcPr>
          <w:p>
            <w:r>
              <w:t>Vision y Backlog</w:t>
            </w:r>
          </w:p>
        </w:tc>
        <w:tc>
          <w:tcPr>
            <w:tcW w:type="dxa" w:w="2160"/>
          </w:tcPr>
          <w:p>
            <w:r>
              <w:t>`fase1/grupales/` + Drive</w:t>
            </w:r>
          </w:p>
        </w:tc>
        <w:tc>
          <w:tcPr>
            <w:tcW w:type="dxa" w:w="2160"/>
          </w:tcPr>
          <w:p>
            <w:r>
              <w:t>Ya cargados en Fase 1</w:t>
            </w:r>
          </w:p>
        </w:tc>
      </w:tr>
    </w:tbl>
    <w:p/>
    <w:p>
      <w:r>
        <w:t xml:space="preserve">Las capturas JPG no se suben al repo público (peso y datos de prueba). El informe cita la matriz </w:t>
      </w:r>
      <w:r>
        <w:rPr>
          <w:rFonts w:ascii="Consolas" w:hAnsi="Consolas"/>
          <w:sz w:val="20"/>
        </w:rPr>
        <w:t>Evidencias_dpay/00-indice/MATRIZ-TRAZABILIDAD.md</w:t>
      </w:r>
      <w:r>
        <w:t xml:space="preserve">. En Git quedan placeholders en </w:t>
      </w:r>
      <w:r>
        <w:rPr>
          <w:rFonts w:ascii="Consolas" w:hAnsi="Consolas"/>
          <w:sz w:val="20"/>
        </w:rPr>
        <w:t>fase2/evidencias/</w:t>
      </w:r>
      <w:r>
        <w:t>.</w:t>
      </w:r>
    </w:p>
    <w:p/>
    <w:p>
      <w:pPr>
        <w:pStyle w:val="Heading1"/>
      </w:pPr>
      <w:r>
        <w:rPr>
          <w:color w:val="0B5C8A"/>
        </w:rPr>
        <w:t>Conclusiones</w:t>
      </w:r>
    </w:p>
    <w:p>
      <w:r>
        <w:t>La Fase 2, a mitad de calendario, tiene un MVP Webpay defendible en Honor y una capa de pasarelas con pruebas. El equipo no oculta el hueco tributario (DTE) ni el cierre incompleto del checkout Transbank. Ese honestidad es el ajuste que pide el indicador 1 de la rúbrica: dificultades, facilitadores y plan S3.</w:t>
      </w:r>
    </w:p>
    <w:p>
      <w:r>
        <w:t xml:space="preserve">El 80% que se puede argumentar es el del </w:t>
      </w:r>
      <w:r>
        <w:rPr>
          <w:b/>
        </w:rPr>
        <w:t>paquete Capstone</w:t>
      </w:r>
      <w:r>
        <w:t xml:space="preserve"> (arquitectura + proxy + evidencias 06/07 + diseño/DoD/manual en redacción). El 80% del </w:t>
      </w:r>
      <w:r>
        <w:rPr>
          <w:b/>
        </w:rPr>
        <w:t>producto POS S15</w:t>
      </w:r>
      <w:r>
        <w:t xml:space="preserve"> aún no.</w:t>
      </w:r>
    </w:p>
    <w:p>
      <w:r>
        <w:t>La formativa 2.3 debe quedar en Git con los nombres de las carpetas Drive. Sin eso, la plantilla de avance pierde el ítem de estructura (20 puntos).</w:t>
      </w:r>
    </w:p>
    <w:p/>
    <w:p>
      <w:pPr>
        <w:pStyle w:val="Heading1"/>
      </w:pPr>
      <w:r>
        <w:rPr>
          <w:color w:val="0B5C8A"/>
        </w:rPr>
        <w:t>Reflexiones individuales</w:t>
      </w:r>
    </w:p>
    <w:p>
      <w:r>
        <w:t>Los apartados en inglés cumplen el IE de comunicación. Diego y Pablo deben revisar su párrafo antes de la entrega AVA.</w:t>
      </w:r>
    </w:p>
    <w:p>
      <w:pPr>
        <w:pStyle w:val="Heading2"/>
      </w:pPr>
      <w:r>
        <w:t>Reinhartd Munzenmayer (QA / proxy / DOC-06 y DOC-07)</w:t>
      </w:r>
    </w:p>
    <w:p>
      <w:pPr>
        <w:pStyle w:val="Heading3"/>
      </w:pPr>
      <w:r>
        <w:t>Conclusions</w:t>
      </w:r>
    </w:p>
    <w:p>
      <w:r>
        <w:t>Sprint 1–2 confirmed that quality work on this project is not a final-phase activity: without a named test case, a Honor screenshot and a traceability row, a payment story cannot move to Done. The proxy-plus-QR design kept PAN and CVV out of the app and still produced a checkout a second phone can open on the same Wi-Fi. What remains is discipline, not invention — decline, POS receipt and DTE must be evidenced before the week-10 graded report.</w:t>
      </w:r>
    </w:p>
    <w:p>
      <w:pPr>
        <w:pStyle w:val="Heading3"/>
      </w:pPr>
      <w:r>
        <w:t>Reflection</w:t>
      </w:r>
    </w:p>
    <w:p>
      <w:r>
        <w:t>Owning documents 06 and 07 pushed me to treat ISO 29119 and the CSY4111 catalogue as delivery artefacts, not homework. The hardest habit was classifying captures the same day (</w:t>
      </w:r>
      <w:r>
        <w:rPr>
          <w:rFonts w:ascii="Consolas" w:hAnsi="Consolas"/>
          <w:sz w:val="20"/>
        </w:rPr>
        <w:t>_por-clasificar</w:t>
      </w:r>
      <w:r>
        <w:t xml:space="preserve"> empty on 3 October). I still need the team’s signatures on Sprint 1–2 retros and a cleaner Git layout that mirrors the Drive folders, so the evaluator does not have to hunt inside </w:t>
      </w:r>
      <w:r>
        <w:rPr>
          <w:rFonts w:ascii="Consolas" w:hAnsi="Consolas"/>
          <w:sz w:val="20"/>
        </w:rPr>
        <w:t>reinhard/</w:t>
      </w:r>
      <w:r>
        <w:t>.</w:t>
      </w:r>
    </w:p>
    <w:p>
      <w:pPr>
        <w:pStyle w:val="Heading2"/>
      </w:pPr>
      <w:r>
        <w:t>Diego Madrid (desarrollo app / DOC-05 y DOC-08) — *borrador a validar*</w:t>
      </w:r>
    </w:p>
    <w:p>
      <w:pPr>
        <w:pStyle w:val="Heading3"/>
      </w:pPr>
      <w:r>
        <w:t>Conclusions</w:t>
      </w:r>
    </w:p>
    <w:p>
      <w:r>
        <w:t xml:space="preserve">The inherited POS still sells in cash and the new gateway layer does not break that path. Design and deployment notes (documents 05 and 08) must stay aligned with the LAN proxy and the </w:t>
      </w:r>
      <w:r>
        <w:rPr>
          <w:rFonts w:ascii="Consolas" w:hAnsi="Consolas"/>
          <w:sz w:val="20"/>
        </w:rPr>
        <w:t>C:\dpay</w:t>
      </w:r>
      <w:r>
        <w:t xml:space="preserve"> build copy so a classmate can reproduce the Honor demo. DTE and </w:t>
      </w:r>
      <w:r>
        <w:rPr>
          <w:rFonts w:ascii="Consolas" w:hAnsi="Consolas"/>
          <w:sz w:val="20"/>
        </w:rPr>
        <w:t>tbl_dpay</w:t>
      </w:r>
      <w:r>
        <w:t xml:space="preserve"> for Webpay are the next construction target, not a claim in this report.</w:t>
      </w:r>
    </w:p>
    <w:p>
      <w:pPr>
        <w:pStyle w:val="Heading3"/>
      </w:pPr>
      <w:r>
        <w:t>Reflection</w:t>
      </w:r>
    </w:p>
    <w:p>
      <w:r>
        <w:t>Splitting design and the deployment manual from QA documents made ownership visible. The remaining risk is documentation drift if the proxy URL or timeout changes again without updating document 08.</w:t>
      </w:r>
    </w:p>
    <w:p>
      <w:pPr>
        <w:pStyle w:val="Heading2"/>
      </w:pPr>
      <w:r>
        <w:t>Pablo Gutiérrez (Scrum Master / DOC-03 y DOC-04) — *borrador a validar*</w:t>
      </w:r>
    </w:p>
    <w:p>
      <w:pPr>
        <w:pStyle w:val="Heading3"/>
      </w:pPr>
      <w:r>
        <w:t>Conclusions</w:t>
      </w:r>
    </w:p>
    <w:p>
      <w:r>
        <w:t xml:space="preserve">Sprint Backlog and Definition of Done only work if Trello and </w:t>
      </w:r>
      <w:r>
        <w:rPr>
          <w:rFonts w:ascii="Consolas" w:hAnsi="Consolas"/>
          <w:sz w:val="20"/>
        </w:rPr>
        <w:t>10-sprint-backlog.md</w:t>
      </w:r>
      <w:r>
        <w:t xml:space="preserve"> show the same states the Review accepted. The DoD already forbids calling a card Done without Honor evidence; Sprint 2 still has open cards (decline, DTE) and must not be closed as if they were green.</w:t>
      </w:r>
    </w:p>
    <w:p>
      <w:pPr>
        <w:pStyle w:val="Heading3"/>
      </w:pPr>
      <w:r>
        <w:t>Reflection</w:t>
      </w:r>
    </w:p>
    <w:p>
      <w:r>
        <w:t>Facilitating the team means publishing documents 03 and 04 in the Drive/Git folders with those exact names, and recording the Sprint 2 retrospective signatures. Process evidence is part of the grade, not an extra.</w:t>
      </w:r>
    </w:p>
    <w:p/>
    <w:p>
      <w:pPr>
        <w:pStyle w:val="Heading1"/>
      </w:pPr>
      <w:r>
        <w:rPr>
          <w:color w:val="0B5C8A"/>
        </w:rPr>
        <w:t>Referencias</w:t>
      </w:r>
    </w:p>
    <w:p>
      <w:r>
        <w:t xml:space="preserve">Schwaber, K. y Sutherland, J. (2020). </w:t>
      </w:r>
      <w:r>
        <w:rPr>
          <w:i/>
        </w:rPr>
        <w:t>La Guía de Scrum</w:t>
      </w:r>
      <w:r>
        <w:t>. Scrum.org. https://scrumguides.org</w:t>
      </w:r>
    </w:p>
    <w:p>
      <w:r>
        <w:t xml:space="preserve">Transbank. (s. f.). </w:t>
      </w:r>
      <w:r>
        <w:rPr>
          <w:i/>
        </w:rPr>
        <w:t>Documentación para desarrolladores — Webpay Plus</w:t>
      </w:r>
      <w:r>
        <w:t>. https://www.transbankdevelopers.cl</w:t>
      </w:r>
    </w:p>
    <w:p>
      <w:r>
        <w:t xml:space="preserve">ISO/IEC/IEEE 29119-3:2021. </w:t>
      </w:r>
      <w:r>
        <w:rPr>
          <w:i/>
        </w:rPr>
        <w:t>Software and systems engineering — Software testing — Part 3: Test documentation</w:t>
      </w:r>
      <w:r>
        <w:t>.</w:t>
      </w:r>
    </w:p>
    <w:p>
      <w:r>
        <w:t xml:space="preserve">Duoc UC. (2026). </w:t>
      </w:r>
      <w:r>
        <w:rPr>
          <w:i/>
        </w:rPr>
        <w:t>2.3 APT122 Formativa Avance Fase 2</w:t>
      </w:r>
      <w:r>
        <w:t xml:space="preserve">; </w:t>
      </w:r>
      <w:r>
        <w:rPr>
          <w:i/>
        </w:rPr>
        <w:t>2.4 Guía del estudiante — Desarrollo Proyecto APT</w:t>
      </w:r>
      <w:r>
        <w:t xml:space="preserve">; </w:t>
      </w:r>
      <w:r>
        <w:rPr>
          <w:i/>
        </w:rPr>
        <w:t>Planilla de evaluación avance Fase 2</w:t>
      </w:r>
      <w:r>
        <w:t>. Escuela de Informática y Telecomunicaciones.</w:t>
      </w:r>
    </w:p>
    <w:p/>
    <w:p>
      <w:pPr>
        <w:pStyle w:val="Heading1"/>
      </w:pPr>
      <w:r>
        <w:rPr>
          <w:color w:val="0B5C8A"/>
        </w:rPr>
        <w:t>Anexo — Inventario Drive ↔ Git (04/10/2026)</w:t>
      </w:r>
    </w:p>
    <w:p>
      <w:r>
        <w:t>Estructura Drive (captura del equipo):</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0B5C8A"/>
          </w:tcPr>
          <w:p>
            <w:r>
              <w:rPr>
                <w:b/>
                <w:color w:val="FFFFFF"/>
              </w:rPr>
              <w:t>Carpeta Drive</w:t>
            </w:r>
          </w:p>
        </w:tc>
        <w:tc>
          <w:tcPr>
            <w:tcW w:type="dxa" w:w="2880"/>
            <w:shd w:val="clear" w:color="auto" w:fill="0B5C8A"/>
          </w:tcPr>
          <w:p>
            <w:r>
              <w:rPr>
                <w:b/>
                <w:color w:val="FFFFFF"/>
              </w:rPr>
              <w:t>Dueño Fase 2</w:t>
            </w:r>
          </w:p>
        </w:tc>
        <w:tc>
          <w:tcPr>
            <w:tcW w:type="dxa" w:w="2880"/>
            <w:shd w:val="clear" w:color="auto" w:fill="0B5C8A"/>
          </w:tcPr>
          <w:p>
            <w:r>
              <w:rPr>
                <w:b/>
                <w:color w:val="FFFFFF"/>
              </w:rPr>
              <w:t>Estado al corte</w:t>
            </w:r>
          </w:p>
        </w:tc>
      </w:tr>
      <w:tr>
        <w:tc>
          <w:tcPr>
            <w:tcW w:type="dxa" w:w="2880"/>
          </w:tcPr>
          <w:p>
            <w:r>
              <w:t>01_Product_Vision</w:t>
            </w:r>
          </w:p>
        </w:tc>
        <w:tc>
          <w:tcPr>
            <w:tcW w:type="dxa" w:w="2880"/>
          </w:tcPr>
          <w:p>
            <w:r>
              <w:t>Equipo (Fase 1)</w:t>
            </w:r>
          </w:p>
        </w:tc>
        <w:tc>
          <w:tcPr>
            <w:tcW w:type="dxa" w:w="2880"/>
          </w:tcPr>
          <w:p>
            <w:r>
              <w:t>Cargado</w:t>
            </w:r>
          </w:p>
        </w:tc>
      </w:tr>
      <w:tr>
        <w:tc>
          <w:tcPr>
            <w:tcW w:type="dxa" w:w="2880"/>
          </w:tcPr>
          <w:p>
            <w:r>
              <w:t>02_Product_Backlog</w:t>
            </w:r>
          </w:p>
        </w:tc>
        <w:tc>
          <w:tcPr>
            <w:tcW w:type="dxa" w:w="2880"/>
          </w:tcPr>
          <w:p>
            <w:r>
              <w:t>Equipo (Fase 1)</w:t>
            </w:r>
          </w:p>
        </w:tc>
        <w:tc>
          <w:tcPr>
            <w:tcW w:type="dxa" w:w="2880"/>
          </w:tcPr>
          <w:p>
            <w:r>
              <w:t>Cargado</w:t>
            </w:r>
          </w:p>
        </w:tc>
      </w:tr>
      <w:tr>
        <w:tc>
          <w:tcPr>
            <w:tcW w:type="dxa" w:w="2880"/>
          </w:tcPr>
          <w:p>
            <w:r>
              <w:t>03_Sprint_Backlog</w:t>
            </w:r>
          </w:p>
        </w:tc>
        <w:tc>
          <w:tcPr>
            <w:tcW w:type="dxa" w:w="2880"/>
          </w:tcPr>
          <w:p>
            <w:r>
              <w:t>Pablo Gutiérrez</w:t>
            </w:r>
          </w:p>
        </w:tc>
        <w:tc>
          <w:tcPr>
            <w:tcW w:type="dxa" w:w="2880"/>
          </w:tcPr>
          <w:p>
            <w:r>
              <w:t>Existe `codigo/docs/10-sprint-backlog.md` — **publicar aquí**</w:t>
            </w:r>
          </w:p>
        </w:tc>
      </w:tr>
      <w:tr>
        <w:tc>
          <w:tcPr>
            <w:tcW w:type="dxa" w:w="2880"/>
          </w:tcPr>
          <w:p>
            <w:r>
              <w:t>04_Definition_of_Done</w:t>
            </w:r>
          </w:p>
        </w:tc>
        <w:tc>
          <w:tcPr>
            <w:tcW w:type="dxa" w:w="2880"/>
          </w:tcPr>
          <w:p>
            <w:r>
              <w:t>Pablo Gutiérrez</w:t>
            </w:r>
          </w:p>
        </w:tc>
        <w:tc>
          <w:tcPr>
            <w:tcW w:type="dxa" w:w="2880"/>
          </w:tcPr>
          <w:p>
            <w:r>
              <w:t>Borrador `DOC-03-definition-of-done.md` — **renombrar a 04**</w:t>
            </w:r>
          </w:p>
        </w:tc>
      </w:tr>
      <w:tr>
        <w:tc>
          <w:tcPr>
            <w:tcW w:type="dxa" w:w="2880"/>
          </w:tcPr>
          <w:p>
            <w:r>
              <w:t>05_Documento_de_Diseno</w:t>
            </w:r>
          </w:p>
        </w:tc>
        <w:tc>
          <w:tcPr>
            <w:tcW w:type="dxa" w:w="2880"/>
          </w:tcPr>
          <w:p>
            <w:r>
              <w:t>Diego Madrid</w:t>
            </w:r>
          </w:p>
        </w:tc>
        <w:tc>
          <w:tcPr>
            <w:tcW w:type="dxa" w:w="2880"/>
          </w:tcPr>
          <w:p>
            <w:r>
              <w:t>Borrador `DOC-04-diseno-payment-gateway.md` + ADR-002 — **publicar como 05**</w:t>
            </w:r>
          </w:p>
        </w:tc>
      </w:tr>
      <w:tr>
        <w:tc>
          <w:tcPr>
            <w:tcW w:type="dxa" w:w="2880"/>
          </w:tcPr>
          <w:p>
            <w:r>
              <w:t>06_Evidencia_Retrospectiva</w:t>
            </w:r>
          </w:p>
        </w:tc>
        <w:tc>
          <w:tcPr>
            <w:tcW w:type="dxa" w:w="2880"/>
          </w:tcPr>
          <w:p>
            <w:r>
              <w:t>Reinhartd Munzenmayer</w:t>
            </w:r>
          </w:p>
        </w:tc>
        <w:tc>
          <w:tcPr>
            <w:tcW w:type="dxa" w:w="2880"/>
          </w:tcPr>
          <w:p>
            <w:r>
              <w:t>`C:\CAPSTONE_documentos\06_Evidencia_Retrospectiva` — subir copia a Drive/Git con ese nombre</w:t>
            </w:r>
          </w:p>
        </w:tc>
      </w:tr>
      <w:tr>
        <w:tc>
          <w:tcPr>
            <w:tcW w:type="dxa" w:w="2880"/>
          </w:tcPr>
          <w:p>
            <w:r>
              <w:t>07_Plan_de_Pruebas</w:t>
            </w:r>
          </w:p>
        </w:tc>
        <w:tc>
          <w:tcPr>
            <w:tcW w:type="dxa" w:w="2880"/>
          </w:tcPr>
          <w:p>
            <w:r>
              <w:t>Reinhartd Munzenmayer</w:t>
            </w:r>
          </w:p>
        </w:tc>
        <w:tc>
          <w:tcPr>
            <w:tcW w:type="dxa" w:w="2880"/>
          </w:tcPr>
          <w:p>
            <w:r>
              <w:t>`C:\CAPSTONE_documentos\07_Plan_de_Pruebas` — subir copia a Drive/Git con ese nombre</w:t>
            </w:r>
          </w:p>
        </w:tc>
      </w:tr>
      <w:tr>
        <w:tc>
          <w:tcPr>
            <w:tcW w:type="dxa" w:w="2880"/>
          </w:tcPr>
          <w:p>
            <w:r>
              <w:t>08_Manual_Tecnico_Despliegue</w:t>
            </w:r>
          </w:p>
        </w:tc>
        <w:tc>
          <w:tcPr>
            <w:tcW w:type="dxa" w:w="2880"/>
          </w:tcPr>
          <w:p>
            <w:r>
              <w:t>Diego Madrid</w:t>
            </w:r>
          </w:p>
        </w:tc>
        <w:tc>
          <w:tcPr>
            <w:tcW w:type="dxa" w:w="2880"/>
          </w:tcPr>
          <w:p>
            <w:r>
              <w:t>Borrador `DOC-05-manual-despliegue.md` — **publicar como 08**</w:t>
            </w:r>
          </w:p>
        </w:tc>
      </w:tr>
      <w:tr>
        <w:tc>
          <w:tcPr>
            <w:tcW w:type="dxa" w:w="2880"/>
          </w:tcPr>
          <w:p>
            <w:r>
              <w:t>09_Cierre_Innovacion</w:t>
            </w:r>
          </w:p>
        </w:tc>
        <w:tc>
          <w:tcPr>
            <w:tcW w:type="dxa" w:w="2880"/>
          </w:tcPr>
          <w:p>
            <w:r>
              <w:t>Equipo</w:t>
            </w:r>
          </w:p>
        </w:tc>
        <w:tc>
          <w:tcPr>
            <w:tcW w:type="dxa" w:w="2880"/>
          </w:tcPr>
          <w:p>
            <w:r>
              <w:t>No iniciado (cierre Fase 2)</w:t>
            </w:r>
          </w:p>
        </w:tc>
      </w:tr>
      <w:tr>
        <w:tc>
          <w:tcPr>
            <w:tcW w:type="dxa" w:w="2880"/>
          </w:tcPr>
          <w:p>
            <w:r>
              <w:t>10_Evidencias_Codigo</w:t>
            </w:r>
          </w:p>
        </w:tc>
        <w:tc>
          <w:tcPr>
            <w:tcW w:type="dxa" w:w="2880"/>
          </w:tcPr>
          <w:p>
            <w:r>
              <w:t>Equipo</w:t>
            </w:r>
          </w:p>
        </w:tc>
        <w:tc>
          <w:tcPr>
            <w:tcW w:type="dxa" w:w="2880"/>
          </w:tcPr>
          <w:p>
            <w:r>
              <w:t>PRs y tests en repo; carpeta Drive por armar</w:t>
            </w:r>
          </w:p>
        </w:tc>
      </w:tr>
    </w:tbl>
    <w:p/>
    <w:p>
      <w:r>
        <w:t xml:space="preserve">Los números internos antiguos (DOC-03 = DoD, DOC-04 = diseño, DOC-05 = manual) </w:t>
      </w:r>
      <w:r>
        <w:rPr>
          <w:b/>
        </w:rPr>
        <w:t>no coinciden</w:t>
      </w:r>
      <w:r>
        <w:t xml:space="preserve"> con el Drive. A partir de este informe se usa la numeración Drive.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