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200" w:lineRule="auto"/>
        <w:jc w:val="center"/>
        <w:rPr/>
      </w:pPr>
      <w:r w:rsidDel="00000000" w:rsidR="00000000" w:rsidRPr="00000000">
        <w:rPr>
          <w:b w:val="1"/>
          <w:bCs w:val="1"/>
          <w:color w:val="1f3864"/>
          <w:sz w:val="44"/>
          <w:szCs w:val="44"/>
          <w:rtl w:val="0"/>
        </w:rPr>
        <w:t xml:space="preserve">PRODUCT VISION</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30"/>
          <w:szCs w:val="30"/>
          <w:rtl w:val="0"/>
        </w:rPr>
        <w:t xml:space="preserve">Proyecto Capstone D-PAY 3.0</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1f3864"/>
          <w:sz w:val="26"/>
          <w:szCs w:val="26"/>
          <w:rtl w:val="0"/>
        </w:rPr>
        <w:t xml:space="preserve">Módulo de Integración Multi-Pasarela de Pago Móvil</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4">
            <w:pPr>
              <w:rPr/>
            </w:pPr>
            <w:r w:rsidDel="00000000" w:rsidR="00000000" w:rsidRPr="00000000">
              <w:rPr>
                <w:b w:val="1"/>
                <w:bCs w:val="1"/>
                <w:rtl w:val="0"/>
              </w:rPr>
              <w:t xml:space="preserve">Asignatura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5">
            <w:pPr>
              <w:rPr/>
            </w:pPr>
            <w:r w:rsidDel="00000000" w:rsidR="00000000" w:rsidRPr="00000000">
              <w:rPr>
                <w:rtl w:val="0"/>
              </w:rPr>
              <w:t xml:space="preserve">DSY1102 PTY4614-001V — Capstone (Sección 001)</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6">
            <w:pPr>
              <w:rPr/>
            </w:pPr>
            <w:r w:rsidDel="00000000" w:rsidR="00000000" w:rsidRPr="00000000">
              <w:rPr>
                <w:b w:val="1"/>
                <w:bCs w:val="1"/>
                <w:rtl w:val="0"/>
              </w:rPr>
              <w:t xml:space="preserve">Empresa mandante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7">
            <w:pPr>
              <w:rPr/>
            </w:pPr>
            <w:r w:rsidDel="00000000" w:rsidR="00000000" w:rsidRPr="00000000">
              <w:rPr>
                <w:rtl w:val="0"/>
              </w:rPr>
              <w:t xml:space="preserve">Dtemite</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8">
            <w:pPr>
              <w:rPr/>
            </w:pPr>
            <w:r w:rsidDel="00000000" w:rsidR="00000000" w:rsidRPr="00000000">
              <w:rPr>
                <w:b w:val="1"/>
                <w:bCs w:val="1"/>
                <w:rtl w:val="0"/>
              </w:rPr>
              <w:t xml:space="preserve">Contacto / líder empresa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9">
            <w:pPr>
              <w:rPr/>
            </w:pPr>
            <w:r w:rsidDel="00000000" w:rsidR="00000000" w:rsidRPr="00000000">
              <w:rPr>
                <w:rtl w:val="0"/>
              </w:rPr>
              <w:t xml:space="preserve">José Robles Rocha (Product Owner)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A">
            <w:pPr>
              <w:rPr/>
            </w:pPr>
            <w:r w:rsidDel="00000000" w:rsidR="00000000" w:rsidRPr="00000000">
              <w:rPr>
                <w:b w:val="1"/>
                <w:bCs w:val="1"/>
                <w:rtl w:val="0"/>
              </w:rPr>
              <w:t xml:space="preserve">Equipo de proyecto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B">
            <w:pPr>
              <w:rPr/>
            </w:pPr>
            <w:r w:rsidDel="00000000" w:rsidR="00000000" w:rsidRPr="00000000">
              <w:rPr>
                <w:rtl w:val="0"/>
              </w:rPr>
              <w:t xml:space="preserve">Diego Madrid, Pablo Gutiérrez, Reinhartd Munzenmayer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C">
            <w:pPr>
              <w:rPr/>
            </w:pPr>
            <w:r w:rsidDel="00000000" w:rsidR="00000000" w:rsidRPr="00000000">
              <w:rPr>
                <w:b w:val="1"/>
                <w:bCs w:val="1"/>
                <w:rtl w:val="0"/>
              </w:rPr>
              <w:t xml:space="preserve">Product Owner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D">
            <w:pPr>
              <w:rPr/>
            </w:pPr>
            <w:r w:rsidDel="00000000" w:rsidR="00000000" w:rsidRPr="00000000">
              <w:rPr>
                <w:rtl w:val="0"/>
              </w:rPr>
              <w:t xml:space="preserve">José Robles Rocha (Dtemite)</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E">
            <w:pPr>
              <w:rPr/>
            </w:pPr>
            <w:r w:rsidDel="00000000" w:rsidR="00000000" w:rsidRPr="00000000">
              <w:rPr>
                <w:b w:val="1"/>
                <w:bCs w:val="1"/>
                <w:rtl w:val="0"/>
              </w:rPr>
              <w:t xml:space="preserve">Scrum Master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F">
            <w:pPr>
              <w:rPr/>
            </w:pPr>
            <w:r w:rsidDel="00000000" w:rsidR="00000000" w:rsidRPr="00000000">
              <w:rPr>
                <w:rtl w:val="0"/>
              </w:rPr>
              <w:t xml:space="preserve">Pablo Gutiérrez</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0">
            <w:pPr>
              <w:rPr/>
            </w:pPr>
            <w:r w:rsidDel="00000000" w:rsidR="00000000" w:rsidRPr="00000000">
              <w:rPr>
                <w:b w:val="1"/>
                <w:bCs w:val="1"/>
                <w:rtl w:val="0"/>
              </w:rPr>
              <w:t xml:space="preserve">Docente guía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1">
            <w:pPr>
              <w:rPr/>
            </w:pPr>
            <w:r w:rsidDel="00000000" w:rsidR="00000000" w:rsidRPr="00000000">
              <w:rPr>
                <w:rtl w:val="0"/>
              </w:rPr>
              <w:t xml:space="preserve">Fabián Alcántara Guajardo</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2">
            <w:pPr>
              <w:rPr/>
            </w:pPr>
            <w:r w:rsidDel="00000000" w:rsidR="00000000" w:rsidRPr="00000000">
              <w:rPr>
                <w:b w:val="1"/>
                <w:bCs w:val="1"/>
                <w:rtl w:val="0"/>
              </w:rPr>
              <w:t xml:space="preserve">Metodología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3">
            <w:pPr>
              <w:rPr/>
            </w:pPr>
            <w:r w:rsidDel="00000000" w:rsidR="00000000" w:rsidRPr="00000000">
              <w:rPr>
                <w:rtl w:val="0"/>
              </w:rPr>
              <w:t xml:space="preserve">Scrum</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4">
            <w:pPr>
              <w:rPr/>
            </w:pPr>
            <w:r w:rsidDel="00000000" w:rsidR="00000000" w:rsidRPr="00000000">
              <w:rPr>
                <w:b w:val="1"/>
                <w:bCs w:val="1"/>
                <w:rtl w:val="0"/>
              </w:rPr>
              <w:t xml:space="preserve">Repositorio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5">
            <w:pPr>
              <w:rPr/>
            </w:pPr>
            <w:r w:rsidDel="00000000" w:rsidR="00000000" w:rsidRPr="00000000">
              <w:rPr>
                <w:rtl w:val="0"/>
              </w:rPr>
              <w:t xml:space="preserve">github.com/DeboradorDeMundos/dpay_3.0</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6">
            <w:pPr>
              <w:rPr/>
            </w:pPr>
            <w:r w:rsidDel="00000000" w:rsidR="00000000" w:rsidRPr="00000000">
              <w:rPr>
                <w:b w:val="1"/>
                <w:bCs w:val="1"/>
                <w:rtl w:val="0"/>
              </w:rPr>
              <w:t xml:space="preserve">Fecha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7">
            <w:pPr>
              <w:rPr/>
            </w:pPr>
            <w:r w:rsidDel="00000000" w:rsidR="00000000" w:rsidRPr="00000000">
              <w:rPr>
                <w:rtl w:val="0"/>
              </w:rPr>
              <w:t xml:space="preserve">Semana 1-4, 2026-2</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8">
            <w:pPr>
              <w:rPr/>
            </w:pPr>
            <w:r w:rsidDel="00000000" w:rsidR="00000000" w:rsidRPr="00000000">
              <w:rPr>
                <w:b w:val="1"/>
                <w:bCs w:val="1"/>
                <w:rtl w:val="0"/>
              </w:rPr>
              <w:t xml:space="preserve">Revisión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9">
            <w:pPr>
              <w:rPr/>
            </w:pPr>
            <w:r w:rsidDel="00000000" w:rsidR="00000000" w:rsidRPr="00000000">
              <w:rPr>
                <w:rtl w:val="0"/>
              </w:rPr>
              <w:t xml:space="preserve">v0.1 </w:t>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50" w:before="300" w:lineRule="auto"/>
        <w:rPr/>
      </w:pPr>
      <w:r w:rsidDel="00000000" w:rsidR="00000000" w:rsidRPr="00000000">
        <w:rPr>
          <w:b w:val="1"/>
          <w:bCs w:val="1"/>
          <w:color w:val="1f3864"/>
          <w:sz w:val="28"/>
          <w:szCs w:val="28"/>
          <w:rtl w:val="0"/>
        </w:rPr>
        <w:t xml:space="preserve">1. Problema u Oportunidad</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sz w:val="22"/>
          <w:szCs w:val="22"/>
          <w:rtl w:val="0"/>
        </w:rPr>
        <w:t xml:space="preserve">D-PAY 3.0 es un sistema POS (Punto de Venta) móvil desarrollado en React Native, en producción, orientado a la emisión de Documentos Tributarios Electrónicos (DTE) conforme a la normativa del SII, con soporte de pagos con tarjeta y gestión de ventas offline/online.</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sz w:val="22"/>
          <w:szCs w:val="22"/>
          <w:rtl w:val="0"/>
        </w:rPr>
        <w:t xml:space="preserve">Actualmente, el cobro con tarjeta de crédito o débito solo funciona en terminales dedicados de la marca Kozen (modelo P8 Neo), a través de la app TUU Negocio (Haulmer), integrada mediante un Intent nativo de Android exclusivo de ese hardware.</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sz w:val="22"/>
          <w:szCs w:val="22"/>
          <w:rtl w:val="0"/>
        </w:rPr>
        <w:t xml:space="preserve">Esta dependencia genera una limitación estructural: D-PAY no puede operar como solución de cobro con tarjeta en un smartphone Android genérico, sin terminal TUU embebido. Esto restringe la adopción del sistema a comercios que ya cuentan con hardware Kozen, dejando fuera a comercios que solo disponen de un celular convencional.</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sz w:val="22"/>
          <w:szCs w:val="22"/>
          <w:rtl w:val="0"/>
        </w:rPr>
        <w:t xml:space="preserve">La oportunidad consiste en evolucionar la arquitectura de pagos de D-PAY hacia un modelo desacoplado del hardware, incorporando pasarelas de pago web (Transbank Webpay como prioridad, con Flow como alternativa) que permitan cobrar con tarjeta desde cualquier dispositivo móvil, sin depender de un terminal físico especializado.</w:t>
      </w:r>
      <w:r w:rsidDel="00000000" w:rsidR="00000000" w:rsidRPr="00000000">
        <w:rPr>
          <w:rtl w:val="0"/>
        </w:rPr>
      </w:r>
    </w:p>
    <w:p w:rsidR="00000000" w:rsidDel="00000000" w:rsidP="00000000" w:rsidRDefault="00000000" w:rsidRPr="00000000" w14:paraId="00000020">
      <w:pPr>
        <w:pStyle w:val="Heading1"/>
        <w:spacing w:after="150" w:before="300" w:lineRule="auto"/>
        <w:rPr/>
      </w:pPr>
      <w:r w:rsidDel="00000000" w:rsidR="00000000" w:rsidRPr="00000000">
        <w:rPr>
          <w:b w:val="1"/>
          <w:bCs w:val="1"/>
          <w:color w:val="1f3864"/>
          <w:sz w:val="28"/>
          <w:szCs w:val="28"/>
          <w:rtl w:val="0"/>
        </w:rPr>
        <w:t xml:space="preserve">2. Objetivos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1"/>
          <w:bCs w:val="1"/>
          <w:sz w:val="22"/>
          <w:szCs w:val="22"/>
          <w:rtl w:val="0"/>
        </w:rPr>
        <w:t xml:space="preserve">Objetivo general:</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sz w:val="22"/>
          <w:szCs w:val="22"/>
          <w:rtl w:val="0"/>
        </w:rPr>
        <w:t xml:space="preserve">Convertir D-PAY 3.0 en un sistema de cobro multi-pasarela, desacoplando el módulo de pagos del hardware específico Kozen/TUU mediante una arquitectura extensible que permita incorporar distintos proveedores de pago (Webpay, y en iteraciones futuras Flow, Mercado Pago y PayPal, entre otros), habilitando el cobro con tarjeta también en dispositivos móviles genéricos.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Diseñar un mecanismo de detección del tipo de dispositivo (terminal POS Kozen vs. smartphone genérico) para seleccionar automáticamente el proveedor de pago correspondiente.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Definir un contrato de abstracción de pagos (adaptador de pasarela) que permita agregar nuevos proveedores sin modificar la lógica de venta existente.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Integrar Transbank Webpay como primera pasarela de pago web, en ambiente de pruebas (sandbox).</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Diseñar la interfaz de usuario para la selección de pasarela de pago al momento de cobrar con tarjeta.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Documentar el diseño técnico y validar su factibilidad de implementación dentro del plazo de la asignatura Capstone (18 semanas).</w:t>
      </w:r>
      <w:r w:rsidDel="00000000" w:rsidR="00000000" w:rsidRPr="00000000">
        <w:rPr>
          <w:rtl w:val="0"/>
        </w:rPr>
      </w:r>
    </w:p>
    <w:p w:rsidR="00000000" w:rsidDel="00000000" w:rsidP="00000000" w:rsidRDefault="00000000" w:rsidRPr="00000000" w14:paraId="00000029">
      <w:pPr>
        <w:pStyle w:val="Heading1"/>
        <w:spacing w:after="150" w:before="300" w:lineRule="auto"/>
        <w:rPr/>
      </w:pPr>
      <w:r w:rsidDel="00000000" w:rsidR="00000000" w:rsidRPr="00000000">
        <w:rPr>
          <w:b w:val="1"/>
          <w:bCs w:val="1"/>
          <w:color w:val="1f3864"/>
          <w:sz w:val="28"/>
          <w:szCs w:val="28"/>
          <w:rtl w:val="0"/>
        </w:rPr>
        <w:t xml:space="preserve">3. Usuarios / Stakeholders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Dtemite — empresa mandante y propietaria del sistema productivo D-PAY. Contacto: José Robles Rocha.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Comercios usuarios de D-PAY sin terminal Kozen — beneficiarios directos de la nueva capacidad de cobro con tarjeta desde celular genérico.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Clientes finales de dichos comercios — realizan el pago con tarjeta a través de la pasarela integrada.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Equipo de proyecto Capstone — Diego Madrid, Pablo Gutiérrez y Reinhard Munzenmayer, responsables del diseño e implementación.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Docente guía — Fabián Alcántara Guajardo, acompaña y evalúa el proceso de desarrollo y documentación.</w:t>
      </w:r>
      <w:r w:rsidDel="00000000" w:rsidR="00000000" w:rsidRPr="00000000">
        <w:rPr>
          <w:rtl w:val="0"/>
        </w:rPr>
      </w:r>
    </w:p>
    <w:p w:rsidR="00000000" w:rsidDel="00000000" w:rsidP="00000000" w:rsidRDefault="00000000" w:rsidRPr="00000000" w14:paraId="0000002F">
      <w:pPr>
        <w:pStyle w:val="Heading1"/>
        <w:spacing w:after="150" w:before="300" w:lineRule="auto"/>
        <w:rPr/>
      </w:pPr>
      <w:r w:rsidDel="00000000" w:rsidR="00000000" w:rsidRPr="00000000">
        <w:rPr>
          <w:b w:val="1"/>
          <w:bCs w:val="1"/>
          <w:color w:val="1f3864"/>
          <w:sz w:val="28"/>
          <w:szCs w:val="28"/>
          <w:rtl w:val="0"/>
        </w:rPr>
        <w:t xml:space="preserve">4. Alcance del MVP</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b w:val="1"/>
          <w:bCs w:val="1"/>
          <w:sz w:val="22"/>
          <w:szCs w:val="22"/>
          <w:rtl w:val="0"/>
        </w:rPr>
        <w:t xml:space="preserve">Incluye: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PaymentGateway: capa de abstracción que decide el proveedor de pago (TUU en POS Kozen, Webpay en celular genérico) según el dispositivo detectado.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Integración funcional con Transbank Webpay en ambiente sandbox.</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Pantalla de selección de pasarela de pago dentro del flujo de venta existente (SalePaymentScreen).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Documentación técnica del diseño (arquitectura, diagramas UML, requisitos no funcionales).</w:t>
      </w: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b w:val="1"/>
          <w:bCs w:val="1"/>
          <w:sz w:val="22"/>
          <w:szCs w:val="22"/>
          <w:rtl w:val="0"/>
        </w:rPr>
        <w:t xml:space="preserve">No incluye (fuera de alcance del MVP):</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Integración con Flow, Mercado Pago y PayPal u otras pasarelas adicionales — el diseño del `PaymentGateway` las contempla como extensiones futuras, pero su implementación queda fuera del MVP y se prioriza en el Product Backlog para iteraciones posteriores.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Paso a producción con credenciales reales de Webpay (se trabaja en ambiente de pruebas).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Modificaciones al módulo de emisión de DTE o al backend legacy DTEmite, salvo los ajustes estrictamente necesarios para soportar el nuevo método de pago.</w:t>
      </w:r>
      <w:r w:rsidDel="00000000" w:rsidR="00000000" w:rsidRPr="00000000">
        <w:rPr>
          <w:rtl w:val="0"/>
        </w:rPr>
      </w:r>
    </w:p>
    <w:p w:rsidR="00000000" w:rsidDel="00000000" w:rsidP="00000000" w:rsidRDefault="00000000" w:rsidRPr="00000000" w14:paraId="00000039">
      <w:pPr>
        <w:pStyle w:val="Heading1"/>
        <w:spacing w:after="150" w:before="300" w:lineRule="auto"/>
        <w:rPr/>
      </w:pPr>
      <w:r w:rsidDel="00000000" w:rsidR="00000000" w:rsidRPr="00000000">
        <w:rPr>
          <w:b w:val="1"/>
          <w:bCs w:val="1"/>
          <w:color w:val="1f3864"/>
          <w:sz w:val="28"/>
          <w:szCs w:val="28"/>
          <w:rtl w:val="0"/>
        </w:rPr>
        <w:t xml:space="preserve">5. Restricciones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Plazo fijo de la asignatura Capstone: 18 semanas (Fase 1: semanas 1-4, Fase 2: semanas 5-15, Fase 3: semanas 16-18).</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Stack tecnológico ya definido por el sistema base: React Native 0.75.5, TypeScript, Zustand + MMKV, React Navigation.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se utilizará Docker en ninguna etapa del proyecto (decisión explícita del equipo).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repositorio debe permanecer público durante todo el semestre (requisito de la asignatura).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integración con Webpay debe respetar la normativa y documentación técnica oficial de Transbank.</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equipo cuenta con 3 integrantes, lo que condiciona la carga de trabajo distribuida por sprint.</w:t>
      </w:r>
      <w:r w:rsidDel="00000000" w:rsidR="00000000" w:rsidRPr="00000000">
        <w:rPr>
          <w:rtl w:val="0"/>
        </w:rPr>
      </w:r>
    </w:p>
    <w:p w:rsidR="00000000" w:rsidDel="00000000" w:rsidP="00000000" w:rsidRDefault="00000000" w:rsidRPr="00000000" w14:paraId="00000040">
      <w:pPr>
        <w:pStyle w:val="Heading1"/>
        <w:spacing w:after="150" w:before="300" w:lineRule="auto"/>
        <w:rPr/>
      </w:pPr>
      <w:r w:rsidDel="00000000" w:rsidR="00000000" w:rsidRPr="00000000">
        <w:rPr>
          <w:b w:val="1"/>
          <w:bCs w:val="1"/>
          <w:color w:val="1f3864"/>
          <w:sz w:val="28"/>
          <w:szCs w:val="28"/>
          <w:rtl w:val="0"/>
        </w:rPr>
        <w:t xml:space="preserve">6. Justificación de la Solución</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sz w:val="22"/>
          <w:szCs w:val="22"/>
          <w:rtl w:val="0"/>
        </w:rPr>
        <w:t xml:space="preserve">A diferencia de un proyecto Capstone construido desde cero, este proyecto parte de una base real, operativa y respaldada por una empresa (Dtemite), lo que cumple con creces el criterio de "situación real" exigido por la asignatura.</w:t>
      </w:r>
      <w:r w:rsidDel="00000000" w:rsidR="00000000" w:rsidRPr="00000000">
        <w:rPr>
          <w:rtl w:val="0"/>
        </w:rPr>
      </w:r>
    </w:p>
    <w:p w:rsidR="00000000" w:rsidDel="00000000" w:rsidP="00000000" w:rsidRDefault="00000000" w:rsidRPr="00000000" w14:paraId="00000042">
      <w:pPr>
        <w:spacing w:after="120" w:lineRule="auto"/>
        <w:jc w:val="both"/>
        <w:rPr/>
      </w:pPr>
      <w:r w:rsidDel="00000000" w:rsidR="00000000" w:rsidRPr="00000000">
        <w:rPr>
          <w:sz w:val="22"/>
          <w:szCs w:val="22"/>
          <w:rtl w:val="0"/>
        </w:rPr>
        <w:t xml:space="preserve">El aporte específico del equipo —evolucionar la arquitectura de pagos hacia un modelo multi-pasarela— es un problema de ingeniería de software genuino: implica diseño de abstracciones (patrón adaptador/strategy), integración con servicios externos de terceros (Webpay), y decisiones de arquitectura que impactan la escalabilidad y el modelo de negocio de D-PAY (permite vender el sistema a comercios sin invertir en hardware Kozen).</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sz w:val="22"/>
          <w:szCs w:val="22"/>
          <w:rtl w:val="0"/>
        </w:rPr>
        <w:t xml:space="preserve">El diseño del módulo `PaymentGateway` se plantea desde el inicio como un contrato extensible: agregar un nuevo proveedor (Flow, Mercado Pago y PayPal, etc.) no debiera requerir modificar la lógica de venta existente, solo implementar el contrato para ese proveedor. El MVP demuestra este principio integrando Webpay como primer caso real; los demás proveedores quedan documentados en el Product Backlog como trabajo futuro.</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sz w:val="22"/>
          <w:szCs w:val="22"/>
          <w:rtl w:val="0"/>
        </w:rPr>
        <w:t xml:space="preserve">Este enfoque permite integrar competencias del perfil de egreso de Ingeniería en Informática de Duoc UC: desarrollo de software, arquitectura de sistemas, integración de servicios, y gestión ágil de proyectos bajo Scrum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156082"/>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56082"/>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-619124</wp:posOffset>
          </wp:positionH>
          <wp:positionV relativeFrom="paragraph">
            <wp:posOffset>-238759</wp:posOffset>
          </wp:positionV>
          <wp:extent cx="2085975" cy="535940"/>
          <wp:effectExtent b="0" l="0" r="0" t="0"/>
          <wp:wrapSquare wrapText="bothSides" distB="0" distT="0" distL="114300" distR="114300"/>
          <wp:docPr id="124004649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85975" cy="5359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3114675</wp:posOffset>
          </wp:positionH>
          <wp:positionV relativeFrom="paragraph">
            <wp:posOffset>-257809</wp:posOffset>
          </wp:positionV>
          <wp:extent cx="3452495" cy="711835"/>
          <wp:effectExtent b="0" l="0" r="0" t="0"/>
          <wp:wrapSquare wrapText="bothSides" distB="0" distT="0" distL="114300" distR="114300"/>
          <wp:docPr descr="Un dibujo con letras&#10;&#10;Descripción generada automáticamente con confianza media" id="1240046496" name="image2.jpg"/>
          <a:graphic>
            <a:graphicData uri="http://schemas.openxmlformats.org/drawingml/2006/picture">
              <pic:pic>
                <pic:nvPicPr>
                  <pic:cNvPr descr="Un dibujo con letras&#10;&#10;Descripción generada automáticamente con confianza media" id="0" name="image2.jpg"/>
                  <pic:cNvPicPr preferRelativeResize="0"/>
                </pic:nvPicPr>
                <pic:blipFill>
                  <a:blip r:embed="rId2"/>
                  <a:srcRect b="0" l="0" r="0" t="0"/>
                  <a:stretch>
                    <a:fillRect/>
                  </a:stretch>
                </pic:blipFill>
                <pic:spPr>
                  <a:xfrm>
                    <a:off x="0" y="0"/>
                    <a:ext cx="3452495" cy="7118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4C75D6"/>
    <w:pPr>
      <w:tabs>
        <w:tab w:val="center" w:pos="4419"/>
        <w:tab w:val="right" w:pos="8838"/>
      </w:tabs>
    </w:pPr>
  </w:style>
  <w:style w:type="character" w:styleId="EncabezadoCar" w:customStyle="1">
    <w:name w:val="Encabezado Car"/>
    <w:basedOn w:val="Fuentedeprrafopredeter"/>
    <w:link w:val="Encabezado"/>
    <w:uiPriority w:val="99"/>
    <w:rsid w:val="004C75D6"/>
  </w:style>
  <w:style w:type="paragraph" w:styleId="Piedepgina">
    <w:name w:val="footer"/>
    <w:basedOn w:val="Normal"/>
    <w:link w:val="PiedepginaCar"/>
    <w:uiPriority w:val="99"/>
    <w:unhideWhenUsed w:val="1"/>
    <w:rsid w:val="004C75D6"/>
    <w:pPr>
      <w:tabs>
        <w:tab w:val="center" w:pos="4419"/>
        <w:tab w:val="right" w:pos="8838"/>
      </w:tabs>
    </w:pPr>
  </w:style>
  <w:style w:type="character" w:styleId="PiedepginaCar" w:customStyle="1">
    <w:name w:val="Pie de página Car"/>
    <w:basedOn w:val="Fuentedeprrafopredeter"/>
    <w:link w:val="Piedepgina"/>
    <w:uiPriority w:val="99"/>
    <w:rsid w:val="004C75D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2JrmJOE2A4knGwCkBhK2XEvhg==">CgMxLjA4AHIhMWlLbmhnTjRuUXFRZXFWSFhuVEJqLVBMZXRpMzdUQWx5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2026-08-25T01:44:00Z</dcterms:created>
  <dc:creator>Un-named</dc:creator>
</cp:coreProperties>
</file>