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59" w:lineRule="auto"/>
        <w:jc w:val="left"/>
        <w:rPr>
          <w:rFonts w:ascii="Times New Roman" w:cs="Times New Roman" w:eastAsia="Times New Roman" w:hAnsi="Times New Roman"/>
          <w:b w:val="1"/>
          <w:bCs w:val="1"/>
          <w:color w:val="1f4e79"/>
          <w:sz w:val="52"/>
          <w:szCs w:val="52"/>
        </w:rPr>
      </w:pPr>
      <w:r w:rsidDel="00000000" w:rsidR="00000000" w:rsidRPr="00000000">
        <w:rPr>
          <w:rtl w:val="0"/>
        </w:rPr>
      </w:r>
    </w:p>
    <w:p w:rsidR="00000000" w:rsidDel="00000000" w:rsidP="00000000" w:rsidRDefault="00000000" w:rsidRPr="00000000" w14:paraId="00000002">
      <w:pPr>
        <w:spacing w:after="40" w:before="0" w:line="259" w:lineRule="auto"/>
        <w:jc w:val="center"/>
        <w:rPr>
          <w:rFonts w:ascii="Times New Roman" w:cs="Times New Roman" w:eastAsia="Times New Roman" w:hAnsi="Times New Roman"/>
          <w:b w:val="1"/>
          <w:bCs w:val="1"/>
          <w:i w:val="0"/>
          <w:iCs w:val="0"/>
          <w:sz w:val="52"/>
          <w:szCs w:val="52"/>
        </w:rPr>
      </w:pPr>
      <w:r w:rsidDel="00000000" w:rsidR="00000000" w:rsidRPr="00000000">
        <w:rPr>
          <w:rFonts w:ascii="Times New Roman" w:cs="Times New Roman" w:eastAsia="Times New Roman" w:hAnsi="Times New Roman"/>
          <w:b w:val="1"/>
          <w:bCs w:val="1"/>
          <w:sz w:val="52"/>
          <w:szCs w:val="52"/>
          <w:rtl w:val="0"/>
        </w:rPr>
        <w:t xml:space="preserve"> </w:t>
      </w:r>
      <w:r w:rsidDel="00000000" w:rsidR="00000000" w:rsidRPr="00000000">
        <w:rPr>
          <w:rFonts w:ascii="Times New Roman" w:cs="Times New Roman" w:eastAsia="Times New Roman" w:hAnsi="Times New Roman"/>
          <w:b w:val="1"/>
          <w:bCs w:val="1"/>
          <w:i w:val="0"/>
          <w:iCs w:val="0"/>
          <w:sz w:val="52"/>
          <w:szCs w:val="52"/>
          <w:rtl w:val="0"/>
        </w:rPr>
        <w:t xml:space="preserve">INFORME DE SPRINT 5</w:t>
      </w:r>
    </w:p>
    <w:p w:rsidR="00000000" w:rsidDel="00000000" w:rsidP="00000000" w:rsidRDefault="00000000" w:rsidRPr="00000000" w14:paraId="00000003">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4">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40" w:before="0" w:line="259"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spacing w:after="4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z w:val="28"/>
          <w:szCs w:val="28"/>
          <w:rtl w:val="0"/>
        </w:rPr>
        <w:t xml:space="preserve">D-PAY 3.0 — POS móvil de DTemite</w:t>
      </w:r>
      <w:r w:rsidDel="00000000" w:rsidR="00000000" w:rsidRPr="00000000">
        <w:rPr>
          <w:rtl w:val="0"/>
        </w:rPr>
      </w:r>
    </w:p>
    <w:p w:rsidR="00000000" w:rsidDel="00000000" w:rsidP="00000000" w:rsidRDefault="00000000" w:rsidRPr="00000000" w14:paraId="00000008">
      <w:pPr>
        <w:spacing w:after="200" w:before="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Corregir una venta, imprimir el ticket y dejar el POS configurable, con los tres cobros todavía sanos.</w:t>
      </w:r>
      <w:r w:rsidDel="00000000" w:rsidR="00000000" w:rsidRPr="00000000">
        <w:rPr>
          <w:rtl w:val="0"/>
        </w:rPr>
      </w:r>
    </w:p>
    <w:p w:rsidR="00000000" w:rsidDel="00000000" w:rsidP="00000000" w:rsidRDefault="00000000" w:rsidRPr="00000000" w14:paraId="00000009">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200" w:before="0"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10200.0" w:type="dxa"/>
        <w:jc w:val="left"/>
        <w:tblInd w:w="-115.0" w:type="dxa"/>
        <w:tblLayout w:type="fixed"/>
        <w:tblLook w:val="0400"/>
      </w:tblPr>
      <w:tblGrid>
        <w:gridCol w:w="5100"/>
        <w:gridCol w:w="5100"/>
        <w:tblGridChange w:id="0">
          <w:tblGrid>
            <w:gridCol w:w="5100"/>
            <w:gridCol w:w="51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Empresa mandante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DTemite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Product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José Robles Rocha — acepta la demo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Scrum Master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Pablo Gutiérrez — facilita Review y retrospectiva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Diego Madrid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QA y documentación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Reinhartd Munzenmayer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Docente guía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Fabián Alcántara Guajardo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Horas comprometidas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Puntos de referencia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0"/>
                <w:szCs w:val="20"/>
                <w:rtl w:val="0"/>
              </w:rPr>
              <w:t xml:space="preserve">Estado al 27/09/2026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Planificado</w:t>
            </w:r>
            <w:r w:rsidDel="00000000" w:rsidR="00000000" w:rsidRPr="00000000">
              <w:rPr>
                <w:rtl w:val="0"/>
              </w:rPr>
            </w:r>
          </w:p>
        </w:tc>
      </w:tr>
    </w:tbl>
    <w:p w:rsidR="00000000" w:rsidDel="00000000" w:rsidP="00000000" w:rsidRDefault="00000000" w:rsidRPr="00000000" w14:paraId="00000020">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1. Qué cubre este sprint</w:t>
      </w:r>
      <w:r w:rsidDel="00000000" w:rsidR="00000000" w:rsidRPr="00000000">
        <w:rPr>
          <w:rtl w:val="0"/>
        </w:rPr>
      </w:r>
    </w:p>
    <w:p w:rsidR="00000000" w:rsidDel="00000000" w:rsidP="00000000" w:rsidRDefault="00000000" w:rsidRPr="00000000" w14:paraId="00000024">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producto queda operable después de la venta: anulación, papel y ajustes del local.</w:t>
      </w:r>
      <w:r w:rsidDel="00000000" w:rsidR="00000000" w:rsidRPr="00000000">
        <w:rPr>
          <w:rtl w:val="0"/>
        </w:rPr>
      </w:r>
    </w:p>
    <w:p w:rsidR="00000000" w:rsidDel="00000000" w:rsidP="00000000" w:rsidRDefault="00000000" w:rsidRPr="00000000" w14:paraId="0000002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Historias comprometidas: HU-09, HU-10 y HU-12.</w:t>
      </w:r>
      <w:r w:rsidDel="00000000" w:rsidR="00000000" w:rsidRPr="00000000">
        <w:rPr>
          <w:rtl w:val="0"/>
        </w:rPr>
      </w:r>
    </w:p>
    <w:p w:rsidR="00000000" w:rsidDel="00000000" w:rsidP="00000000" w:rsidRDefault="00000000" w:rsidRPr="00000000" w14:paraId="00000026">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El producto que se está aceptando es el POS completo. Webpay forma parte de ese producto a partir del Sprint 4. Efectivo y TUU, aceptados como línea base en el Sprint 2, tienen que seguir cobrando en cada review posterior.</w:t>
      </w:r>
    </w:p>
    <w:p w:rsidR="00000000" w:rsidDel="00000000" w:rsidP="00000000" w:rsidRDefault="00000000" w:rsidRPr="00000000" w14:paraId="00000027">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2. Qué hay hoy en el código</w:t>
      </w:r>
      <w:r w:rsidDel="00000000" w:rsidR="00000000" w:rsidRPr="00000000">
        <w:rPr>
          <w:rtl w:val="0"/>
        </w:rPr>
      </w:r>
    </w:p>
    <w:p w:rsidR="00000000" w:rsidDel="00000000" w:rsidP="00000000" w:rsidRDefault="00000000" w:rsidRPr="00000000" w14:paraId="00000029">
      <w:pPr>
        <w:spacing w:after="160" w:before="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CreditNoteScreen, la anulación por API, la impresión ESC/POS y SettingsScreen ya están en la app. Este sprint los acepta y verifica que el selector de métodos respete el dispositivo: efectivo siempre, TUU en Kozen y Webpay en el celular cuando el proxy responde.</w:t>
      </w:r>
    </w:p>
    <w:p w:rsidR="00000000" w:rsidDel="00000000" w:rsidP="00000000" w:rsidRDefault="00000000" w:rsidRPr="00000000" w14:paraId="0000002A">
      <w:pPr>
        <w:spacing w:after="160" w:before="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3. Cómo se da por hecho</w:t>
      </w:r>
      <w:r w:rsidDel="00000000" w:rsidR="00000000" w:rsidRPr="00000000">
        <w:rPr>
          <w:rtl w:val="0"/>
        </w:rPr>
      </w:r>
    </w:p>
    <w:p w:rsidR="00000000" w:rsidDel="00000000" w:rsidP="00000000" w:rsidRDefault="00000000" w:rsidRPr="00000000" w14:paraId="0000002C">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Además de los criterios de cada tarea, el sprint usa la Definition of Done v1.0: rama feature/HU-XX, pull request de un par, prueba en Android, demo al Product Owner y retrospectiva.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Nota de crédito total o por corrección, tipo 61.</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Anulación de un pago que no tiene DTE.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Ticket Bluetooth con TED en PDF417 cuando hay documento.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Logo, tipos habilitados, comisiones y tema claro/oscuro.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 terminar, se repite un efectivo, un TUU si hay Kozen y un Webpay si el proxy está sano.</w:t>
      </w:r>
    </w:p>
    <w:p w:rsidR="00000000" w:rsidDel="00000000" w:rsidP="00000000" w:rsidRDefault="00000000" w:rsidRPr="00000000" w14:paraId="00000032">
      <w:pPr>
        <w:spacing w:after="160" w:before="120" w:line="259"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Regresión de este sprint. Ningún ajuste de impresión o de configuración puede ocultar el efectivo ni cambiar el camino TUU del Kozen.</w:t>
      </w:r>
    </w:p>
    <w:p w:rsidR="00000000" w:rsidDel="00000000" w:rsidP="00000000" w:rsidRDefault="00000000" w:rsidRPr="00000000" w14:paraId="00000033">
      <w:pPr>
        <w:spacing w:after="160" w:before="12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4. Tareas comprometidas</w:t>
      </w:r>
      <w:r w:rsidDel="00000000" w:rsidR="00000000" w:rsidRPr="00000000">
        <w:rPr>
          <w:rtl w:val="0"/>
        </w:rPr>
      </w:r>
    </w:p>
    <w:p w:rsidR="00000000" w:rsidDel="00000000" w:rsidP="00000000" w:rsidRDefault="00000000" w:rsidRPr="00000000" w14:paraId="00000035">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La planilla con el mismo detalle está en DPAY3_Sprint_Backlog_S05.xlsx. Las horas son el estimado del Planning para tres personas en dos semanas.</w:t>
      </w:r>
      <w:r w:rsidDel="00000000" w:rsidR="00000000" w:rsidRPr="00000000">
        <w:rPr>
          <w:rtl w:val="0"/>
        </w:rPr>
      </w:r>
    </w:p>
    <w:tbl>
      <w:tblPr>
        <w:tblStyle w:val="Table2"/>
        <w:tblW w:w="10200.0" w:type="dxa"/>
        <w:jc w:val="center"/>
        <w:tblLayout w:type="fixed"/>
        <w:tblLook w:val="04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Horas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Pr>
          <w:p w:rsidR="00000000" w:rsidDel="00000000" w:rsidP="00000000" w:rsidRDefault="00000000" w:rsidRPr="00000000" w14:paraId="0000003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Criterio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Nota de crédito total y por corrección de monto, tipo 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3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Anular un pago sin DTE con PUT /pos/transaccion/{id}/anular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CA-09.2.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Reflejar el estado de pago en el historial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CA-09.3.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4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nota de crédito total, corrección y anulación sin 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CA-09.1 a CA-09.3.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Imprimir en térmica Bluetooth con ESC/POS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Impresión automática de documento, voucher o ambos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Incluir el TED en PDF417 cuando hay DTE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emparejamiento e impresión de una boleta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CA-10.1 a CA-10.3.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Logo, encabezado y pie de impresión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Encender y apagar tipos de documento desde configuración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Mostrar comisiones D-PAY fija o mixta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7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Tema claro y oscuro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Diego 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CA-12.4.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Ofrecer efectivo siempre, TUU en Kozen y Webpay en celular con proxy sano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CA-12.5.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HU-12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Probar configuración y repetir efectivo, TUU y Webpay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Reinhartd Munzenmayer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3f6fa" w:val="clear"/>
          </w:tcPr>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Regresión del apartado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T13.7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Sprint Review de post-venta y retrospectiva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Pablo Gutiérrez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16"/>
                <w:szCs w:val="16"/>
                <w:rtl w:val="0"/>
              </w:rPr>
              <w:t xml:space="preserve">DoD de sprint.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Horas totales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16"/>
                <w:szCs w:val="16"/>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ef6" w:val="clear"/>
          </w:tcPr>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C">
      <w:pPr>
        <w:pStyle w:val="Heading1"/>
        <w:spacing w:after="120" w:before="280" w:lineRule="auto"/>
        <w:rPr>
          <w:rFonts w:ascii="Times New Roman" w:cs="Times New Roman" w:eastAsia="Times New Roman" w:hAnsi="Times New Roman"/>
          <w:color w:val="1f4e79"/>
          <w:sz w:val="32"/>
          <w:szCs w:val="32"/>
        </w:rPr>
      </w:pPr>
      <w:r w:rsidDel="00000000" w:rsidR="00000000" w:rsidRPr="00000000">
        <w:rPr>
          <w:rtl w:val="0"/>
        </w:rPr>
      </w:r>
    </w:p>
    <w:p w:rsidR="00000000" w:rsidDel="00000000" w:rsidP="00000000" w:rsidRDefault="00000000" w:rsidRPr="00000000" w14:paraId="0000009D">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5. Informe de situación</w:t>
      </w:r>
      <w:r w:rsidDel="00000000" w:rsidR="00000000" w:rsidRPr="00000000">
        <w:rPr>
          <w:rtl w:val="0"/>
        </w:rPr>
      </w:r>
    </w:p>
    <w:p w:rsidR="00000000" w:rsidDel="00000000" w:rsidP="00000000" w:rsidRDefault="00000000" w:rsidRPr="00000000" w14:paraId="0000009E">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Al 27 de septiembre de 2026 este sprint está planificado. Esa marca no significa que la pantalla no exista: gran parte del POS ya está construida en codigo/. Significa que la historia todavía no tiene las tres aceptaciones del Definition of Done.</w:t>
      </w:r>
      <w:r w:rsidDel="00000000" w:rsidR="00000000" w:rsidRPr="00000000">
        <w:rPr>
          <w:rtl w:val="0"/>
        </w:rPr>
      </w:r>
    </w:p>
    <w:p w:rsidR="00000000" w:rsidDel="00000000" w:rsidP="00000000" w:rsidRDefault="00000000" w:rsidRPr="00000000" w14:paraId="0000009F">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El trabajo está comprometido para sus fechas. Si el código de referencia ya está en el repositorio, el esfuerzo del sprint es probarlo, corregir lo que rompa la regresión y conseguir la aceptación, no volver a inventar la pantalla.</w:t>
      </w:r>
      <w:r w:rsidDel="00000000" w:rsidR="00000000" w:rsidRPr="00000000">
        <w:rPr>
          <w:rtl w:val="0"/>
        </w:rPr>
      </w:r>
    </w:p>
    <w:p w:rsidR="00000000" w:rsidDel="00000000" w:rsidP="00000000" w:rsidRDefault="00000000" w:rsidRPr="00000000" w14:paraId="000000A0">
      <w:pPr>
        <w:spacing w:after="160" w:before="8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Demo prevista. Anular una boleta con nota de crédito, imprimir el ticket y mostrar que los tres medios siguen donde corresponde.</w:t>
      </w:r>
      <w:r w:rsidDel="00000000" w:rsidR="00000000" w:rsidRPr="00000000">
        <w:rPr>
          <w:rtl w:val="0"/>
        </w:rPr>
      </w:r>
    </w:p>
    <w:p w:rsidR="00000000" w:rsidDel="00000000" w:rsidP="00000000" w:rsidRDefault="00000000" w:rsidRPr="00000000" w14:paraId="000000A1">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Queda fuera de este sprint. Payment Hub, APK de release y defensa. Tampoco entran pasarelas distintas de TUU y Webpay.</w:t>
      </w:r>
      <w:r w:rsidDel="00000000" w:rsidR="00000000" w:rsidRPr="00000000">
        <w:rPr>
          <w:rtl w:val="0"/>
        </w:rPr>
      </w:r>
    </w:p>
    <w:p w:rsidR="00000000" w:rsidDel="00000000" w:rsidP="00000000" w:rsidRDefault="00000000" w:rsidRPr="00000000" w14:paraId="000000A2">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6. Riesgos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Sin impresora Bluetooth, HU-10 queda evidenciada en emparejamiento y en el armado del ticket, y el papel se cierra cuando haya equipo.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Una nota de crédito mal calculada ensucia el historial. QA prueba total y corrección de monto.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1"/>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4e79"/>
          <w:sz w:val="32"/>
          <w:szCs w:val="32"/>
          <w:rtl w:val="0"/>
        </w:rPr>
        <w:t xml:space="preserve">7. Quién acepta</w:t>
      </w:r>
      <w:r w:rsidDel="00000000" w:rsidR="00000000" w:rsidRPr="00000000">
        <w:rPr>
          <w:rtl w:val="0"/>
        </w:rPr>
      </w:r>
    </w:p>
    <w:p w:rsidR="00000000" w:rsidDel="00000000" w:rsidP="00000000" w:rsidRDefault="00000000" w:rsidRPr="00000000" w14:paraId="000000A7">
      <w:pPr>
        <w:spacing w:after="160" w:before="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José Robles Rocha acepta el incremento en el Sprint Review. Un integrante distinto del autor aprueba el pull request. Reinhartd Munzenmayer verifica los criterios en el dispositivo, incluida la regresión cuando el sprint toca cobro o DTE. Falta una de las tres y el sprint no se cierra.</w:t>
      </w:r>
      <w:r w:rsidDel="00000000" w:rsidR="00000000" w:rsidRPr="00000000">
        <w:rPr>
          <w:rtl w:val="0"/>
        </w:rPr>
      </w:r>
    </w:p>
    <w:p w:rsidR="00000000" w:rsidDel="00000000" w:rsidP="00000000" w:rsidRDefault="00000000" w:rsidRPr="00000000" w14:paraId="000000A8">
      <w:pPr>
        <w:spacing w:after="160" w:before="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95959"/>
          <w:sz w:val="20"/>
          <w:szCs w:val="20"/>
          <w:rtl w:val="0"/>
        </w:rPr>
        <w:t xml:space="preserve">Referencia de aceptación: documentacion/04_Definition_of_Done/DPAY3_Definition_of_Done_v1.0.docx. Historias: codigo/docs/03-historias-usuario.md.</w:t>
      </w:r>
      <w:r w:rsidDel="00000000" w:rsidR="00000000" w:rsidRPr="00000000">
        <w:rPr>
          <w:rtl w:val="0"/>
        </w:rPr>
      </w:r>
    </w:p>
    <w:sectPr>
      <w:headerReference r:id="rId7" w:type="default"/>
      <w:footerReference r:id="rId8" w:type="default"/>
      <w:pgSz w:h="15840" w:w="12240" w:orient="portrait"/>
      <w:pgMar w:bottom="1020" w:top="102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8"/>
        <w:szCs w:val="18"/>
        <w:u w:val="none"/>
        <w:shd w:fill="auto" w:val="clear"/>
        <w:vertAlign w:val="baseline"/>
        <w:rtl w:val="0"/>
      </w:rPr>
      <w:t xml:space="preserve">Informe de sprint  ·  D-PAY 3.0  ·  v1.0  ·  27 de septiembre de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81325" cy="692467"/>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81325" cy="69246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2762250" cy="701992"/>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62250" cy="70199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UQqcf/SBDX2FCCeWQ3mfhygA==">CgMxLjA4AHIhMTU0NHdhaWpVSUVVUDBGMFluOXQ5c2RvRmtSVUdqNDVn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