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b5c8a"/>
          <w:rtl w:val="0"/>
        </w:rPr>
        <w:t xml:space="preserve">Acta de retrospectiva —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Anexo técnico + constancia de asistencia — D-PAY 3.0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D-PAY 3.0 — POS móvil multi-pasarela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Capstone APT122 — Duoc UC 2026-2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 Drive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06 Evidencia de Retrospectiva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José Robles Rocha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Fabián Alcántara Guajardo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DOC-06 / Retro S02 + Acta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DPAY3_Retro_S02.docx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 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22/09 — 05/10/2026 (semanas 7-8)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Este archivo reúne el contenido acordado de la retrospectiva S2 y la hoja de firmas. Cada integrante puede firmar a mano (imprimir/escanear) o enviar confirmación por correo/Discord citando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1. Datos de la sesión</w:t>
      </w:r>
      <w:r w:rsidDel="00000000" w:rsidR="00000000" w:rsidRPr="00000000">
        <w:rPr>
          <w:rtl w:val="0"/>
        </w:rPr>
      </w:r>
    </w:p>
    <w:tbl>
      <w:tblPr>
        <w:tblStyle w:val="Table2"/>
        <w:tblW w:w="69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20"/>
        <w:tblGridChange w:id="0">
          <w:tblGrid>
            <w:gridCol w:w="2592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Cerrar Webpay (rechazo/cancelación), efectivo + inicio emisión DTE.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al 03/10/2026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Parcial: cancelación y QR cerrados; rechazo y DTE no; Transbank sin comprobante en Honor.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Pablo Gutierrez (Scrum Master)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 cierre del sprint — estimada 05/10/2026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2. Seguimiento acciones Sprint 1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Acción 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.env.trello + automatización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Reinhartd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Abierto (manual)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TC-WP-05 cancelación Honor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Reinhartd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CERRADO 03/10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TC-WP-04 rechazo Honor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Reinhartd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Abierto → S3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 Metro TC-DEV-02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Reinhartd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App.test.tsx (D-01)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Sync tbl_dpay/id_mediopago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Por iniciar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3. Qué funcionó (Continue)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Clasificar capturas el mismo día (índices 27/09 y 03/10; _por-clasificar vacío).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Modal QR in-app (monto, timer, tarjetas integración, Cancelar cobro) — COD-04/PR #14.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Efectivo $100.000 + PDF + historial local (TC-RNF03).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DEF-NET documentado (proxy caído / loopback / NetInfo).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QR LAN → webpay3gint (formulario + banco $4.165) en misma Wi‑Fi.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4. Qué no funcionó (Stop)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Tarjeta sin proxy: Procesando… o solo Efectivo (DEF-NET-01/03).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Doc timeout 5 min vs 120 s en código (DEF-DOC-01).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ID TC-WP-03 usado para escenarios distintos — usar TC-WP-TBK / DEF-NET.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HU-03 incompleto: sin comprobante D-PAY post-banco ni TC-WP-04 en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WWAN sin túnel HTTPS: QR no alcanzable fuera de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5. Qué empezar a hacer (Start)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Cerrar TC-WP-TBK (comprobante/alerta en Honor) y TC-WP-04 (MC 5186…).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Re-probar DEF-NET sin USB; alinear doc timeout a 120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Túnel HTTPS o hotspot con IP actualizada para cliente fuera de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6. Acciones de mejora acordadas</w:t>
      </w:r>
      <w:r w:rsidDel="00000000" w:rsidR="00000000" w:rsidRPr="00000000">
        <w:rPr>
          <w:rtl w:val="0"/>
        </w:rPr>
      </w:r>
    </w:p>
    <w:tbl>
      <w:tblPr>
        <w:tblStyle w:val="Table4"/>
        <w:tblW w:w="988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"/>
        <w:gridCol w:w="3634"/>
        <w:gridCol w:w="2552"/>
        <w:gridCol w:w="3260"/>
        <w:tblGridChange w:id="0">
          <w:tblGrid>
            <w:gridCol w:w="438"/>
            <w:gridCol w:w="3634"/>
            <w:gridCol w:w="2552"/>
            <w:gridCol w:w="32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Comprobante D-PAY post-Transbank + TC-WP-04 declined Honor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Re-test DEF-NET-01/03; DEF-DOC-01 timeout 120 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Efectivo + boleta 39 → DTE + folio servidor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Diego / Reinhartd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Mock @react-navigation (D-01)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Diego MAdrid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7. Métricas (al 03/10/2026)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Capturas 03/10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7 AM + 14 noche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Webpay app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QR OK; cancel OK; TBK parcial; declined 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Efectivo/historial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TC-RNF03 PASS (27/09)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Defectos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DEF-NET mitigados en código; pendiente re-test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8. Evidencia de respaldo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CLASIFICACION-CAPTURAS-2026-09-27.md y 2026-10-03*.md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07_Plan_de_Pruebas/05_Evidencias_por_sprint/Sprint_02/DPAY3_Pruebas_S02.docx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Evidencias_dpay/COD-04-HU03-webpay/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color w:val="555555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Acta de asistencia y conformidad (firmas)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 Santiago de Chile, a 04 de Octubre de 2026, siendo las 20:00 hrs., el equipo del proyecto D-PAY 3.0 realiza la retrospectiva del Sprint 2. Modalidad de la sesión: ☐ Presencial  X Remota  ☐ Híbrida.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Los abajo firmantes declaran: (1) haber participado en la sesión de retrospectiva; (2) haber leído el contenido de este documento y del anexo técnico DPAY3_Retro_S02; (3) estar de acuerdo con el registro Start / Stop / Continue y las acciones de mejora, salvo observaciones escritas al pie; (4) autorizar el uso de este acta y su anexo como evidencia DOC-06 para Fase 2 e informe de avance.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Fecha sugerida de la sesión (confirmar con el equipo): 05/10/2026 (Sprint Review).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color w:val="0b5c8a"/>
          <w:rtl w:val="0"/>
        </w:rPr>
        <w:t xml:space="preserve">Observaciones del equipo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Sin observaciones</w:t>
      </w:r>
    </w:p>
    <w:p w:rsidR="00000000" w:rsidDel="00000000" w:rsidP="00000000" w:rsidRDefault="00000000" w:rsidRPr="00000000" w14:paraId="00000077">
      <w:pPr>
        <w:pStyle w:val="Heading2"/>
        <w:rPr>
          <w:color w:val="0b5c8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color w:val="0b5c8a"/>
          <w:rtl w:val="0"/>
        </w:rPr>
        <w:t xml:space="preserve">Firmas de los integrantes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Diego Madrid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Desarrollo (app RN + integración backend DTemite)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0b5c8a"/>
                <w:sz w:val="52"/>
                <w:szCs w:val="52"/>
              </w:rPr>
              <mc:AlternateContent>
                <mc:Choice Requires="wpg">
                  <w:drawing>
                    <wp:inline distB="114300" distT="114300" distL="114300" distR="114300">
                      <wp:extent cx="1238250" cy="647700"/>
                      <wp:effectExtent b="0" l="0" r="0" t="0"/>
                      <wp:docPr id="192404195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723525" y="3452750"/>
                                <a:ext cx="1238250" cy="647700"/>
                                <a:chOff x="4723525" y="3452750"/>
                                <a:chExt cx="1242675" cy="6544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726875" y="3456150"/>
                                  <a:ext cx="1238250" cy="647700"/>
                                  <a:chOff x="2468950" y="1116400"/>
                                  <a:chExt cx="4261000" cy="22133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468950" y="1116400"/>
                                    <a:ext cx="4261000" cy="22133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472001" y="1416875"/>
                                    <a:ext cx="4256400" cy="19087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6348" w="170256">
                                        <a:moveTo>
                                          <a:pt x="46954" y="33336"/>
                                        </a:moveTo>
                                        <a:cubicBezTo>
                                          <a:pt x="38013" y="43767"/>
                                          <a:pt x="25469" y="50473"/>
                                          <a:pt x="14421" y="58639"/>
                                        </a:cubicBezTo>
                                        <a:cubicBezTo>
                                          <a:pt x="10299" y="61686"/>
                                          <a:pt x="6006" y="64702"/>
                                          <a:pt x="2774" y="68680"/>
                                        </a:cubicBezTo>
                                        <a:cubicBezTo>
                                          <a:pt x="1135" y="70697"/>
                                          <a:pt x="-1415" y="76615"/>
                                          <a:pt x="1167" y="76311"/>
                                        </a:cubicBezTo>
                                        <a:cubicBezTo>
                                          <a:pt x="16871" y="74464"/>
                                          <a:pt x="30723" y="65054"/>
                                          <a:pt x="45347" y="59041"/>
                                        </a:cubicBezTo>
                                        <a:cubicBezTo>
                                          <a:pt x="70190" y="48825"/>
                                          <a:pt x="95384" y="39239"/>
                                          <a:pt x="119249" y="26909"/>
                                        </a:cubicBezTo>
                                        <a:cubicBezTo>
                                          <a:pt x="136328" y="18085"/>
                                          <a:pt x="152018" y="6074"/>
                                          <a:pt x="17025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3216289" y="1120345"/>
                                    <a:ext cx="2899625" cy="1872950"/>
                                  </a:xfrm>
                                  <a:custGeom>
                                    <a:rect b="b" l="l" r="r" t="t"/>
                                    <a:pathLst>
                                      <a:path extrusionOk="0" h="74918" w="115985">
                                        <a:moveTo>
                                          <a:pt x="3928" y="74918"/>
                                        </a:moveTo>
                                        <a:cubicBezTo>
                                          <a:pt x="3928" y="68219"/>
                                          <a:pt x="3697" y="61511"/>
                                          <a:pt x="3125" y="54836"/>
                                        </a:cubicBezTo>
                                        <a:cubicBezTo>
                                          <a:pt x="2845" y="51566"/>
                                          <a:pt x="-2166" y="45197"/>
                                          <a:pt x="1116" y="45197"/>
                                        </a:cubicBezTo>
                                        <a:cubicBezTo>
                                          <a:pt x="4298" y="45197"/>
                                          <a:pt x="6865" y="49583"/>
                                          <a:pt x="9953" y="48811"/>
                                        </a:cubicBezTo>
                                        <a:cubicBezTo>
                                          <a:pt x="10257" y="48735"/>
                                          <a:pt x="13756" y="42448"/>
                                          <a:pt x="14772" y="42787"/>
                                        </a:cubicBezTo>
                                        <a:cubicBezTo>
                                          <a:pt x="16499" y="43364"/>
                                          <a:pt x="16067" y="46214"/>
                                          <a:pt x="16379" y="48008"/>
                                        </a:cubicBezTo>
                                        <a:cubicBezTo>
                                          <a:pt x="17248" y="53001"/>
                                          <a:pt x="18200" y="57996"/>
                                          <a:pt x="19592" y="62869"/>
                                        </a:cubicBezTo>
                                        <a:cubicBezTo>
                                          <a:pt x="20295" y="65328"/>
                                          <a:pt x="18107" y="69356"/>
                                          <a:pt x="20395" y="70500"/>
                                        </a:cubicBezTo>
                                        <a:cubicBezTo>
                                          <a:pt x="25144" y="72875"/>
                                          <a:pt x="32987" y="60999"/>
                                          <a:pt x="29231" y="57246"/>
                                        </a:cubicBezTo>
                                        <a:cubicBezTo>
                                          <a:pt x="28632" y="56648"/>
                                          <a:pt x="28428" y="58809"/>
                                          <a:pt x="28428" y="59656"/>
                                        </a:cubicBezTo>
                                        <a:cubicBezTo>
                                          <a:pt x="28428" y="63728"/>
                                          <a:pt x="29979" y="70500"/>
                                          <a:pt x="34051" y="70500"/>
                                        </a:cubicBezTo>
                                        <a:cubicBezTo>
                                          <a:pt x="40402" y="70500"/>
                                          <a:pt x="42656" y="58229"/>
                                          <a:pt x="40076" y="52426"/>
                                        </a:cubicBezTo>
                                        <a:cubicBezTo>
                                          <a:pt x="38220" y="48250"/>
                                          <a:pt x="29683" y="55262"/>
                                          <a:pt x="28428" y="59656"/>
                                        </a:cubicBezTo>
                                        <a:cubicBezTo>
                                          <a:pt x="27656" y="62359"/>
                                          <a:pt x="34874" y="61644"/>
                                          <a:pt x="36862" y="59656"/>
                                        </a:cubicBezTo>
                                        <a:cubicBezTo>
                                          <a:pt x="38132" y="58386"/>
                                          <a:pt x="39272" y="56632"/>
                                          <a:pt x="39272" y="54836"/>
                                        </a:cubicBezTo>
                                        <a:cubicBezTo>
                                          <a:pt x="39272" y="53899"/>
                                          <a:pt x="38609" y="51363"/>
                                          <a:pt x="39272" y="52025"/>
                                        </a:cubicBezTo>
                                        <a:cubicBezTo>
                                          <a:pt x="42026" y="54775"/>
                                          <a:pt x="44366" y="60726"/>
                                          <a:pt x="48108" y="59656"/>
                                        </a:cubicBezTo>
                                        <a:cubicBezTo>
                                          <a:pt x="54184" y="57918"/>
                                          <a:pt x="60886" y="50524"/>
                                          <a:pt x="59354" y="44393"/>
                                        </a:cubicBezTo>
                                        <a:cubicBezTo>
                                          <a:pt x="59188" y="43731"/>
                                          <a:pt x="57615" y="44168"/>
                                          <a:pt x="57346" y="44795"/>
                                        </a:cubicBezTo>
                                        <a:cubicBezTo>
                                          <a:pt x="56642" y="46437"/>
                                          <a:pt x="56893" y="49353"/>
                                          <a:pt x="58551" y="50016"/>
                                        </a:cubicBezTo>
                                        <a:cubicBezTo>
                                          <a:pt x="60668" y="50863"/>
                                          <a:pt x="62599" y="47553"/>
                                          <a:pt x="63772" y="45598"/>
                                        </a:cubicBezTo>
                                        <a:cubicBezTo>
                                          <a:pt x="65769" y="42269"/>
                                          <a:pt x="58811" y="35830"/>
                                          <a:pt x="55338" y="37566"/>
                                        </a:cubicBezTo>
                                        <a:cubicBezTo>
                                          <a:pt x="50139" y="40165"/>
                                          <a:pt x="49296" y="50298"/>
                                          <a:pt x="52928" y="54836"/>
                                        </a:cubicBezTo>
                                        <a:cubicBezTo>
                                          <a:pt x="56594" y="59417"/>
                                          <a:pt x="67762" y="52612"/>
                                          <a:pt x="68592" y="46803"/>
                                        </a:cubicBezTo>
                                        <a:cubicBezTo>
                                          <a:pt x="68927" y="44454"/>
                                          <a:pt x="68262" y="41652"/>
                                          <a:pt x="66584" y="39975"/>
                                        </a:cubicBezTo>
                                        <a:cubicBezTo>
                                          <a:pt x="65914" y="39306"/>
                                          <a:pt x="64196" y="40421"/>
                                          <a:pt x="63772" y="39574"/>
                                        </a:cubicBezTo>
                                        <a:cubicBezTo>
                                          <a:pt x="60324" y="32681"/>
                                          <a:pt x="59753" y="24661"/>
                                          <a:pt x="56944" y="17484"/>
                                        </a:cubicBezTo>
                                        <a:cubicBezTo>
                                          <a:pt x="55555" y="13936"/>
                                          <a:pt x="54377" y="10303"/>
                                          <a:pt x="53330" y="6639"/>
                                        </a:cubicBezTo>
                                        <a:cubicBezTo>
                                          <a:pt x="52911" y="5171"/>
                                          <a:pt x="51442" y="856"/>
                                          <a:pt x="52125" y="2221"/>
                                        </a:cubicBezTo>
                                        <a:cubicBezTo>
                                          <a:pt x="57473" y="12917"/>
                                          <a:pt x="60720" y="24544"/>
                                          <a:pt x="65379" y="35557"/>
                                        </a:cubicBezTo>
                                        <a:cubicBezTo>
                                          <a:pt x="66571" y="38374"/>
                                          <a:pt x="66026" y="44733"/>
                                          <a:pt x="68994" y="43992"/>
                                        </a:cubicBezTo>
                                        <a:cubicBezTo>
                                          <a:pt x="74885" y="42522"/>
                                          <a:pt x="67485" y="27639"/>
                                          <a:pt x="73412" y="26320"/>
                                        </a:cubicBezTo>
                                        <a:cubicBezTo>
                                          <a:pt x="75822" y="25784"/>
                                          <a:pt x="79724" y="22421"/>
                                          <a:pt x="80641" y="24713"/>
                                        </a:cubicBezTo>
                                        <a:cubicBezTo>
                                          <a:pt x="82856" y="30251"/>
                                          <a:pt x="78491" y="39074"/>
                                          <a:pt x="83453" y="42385"/>
                                        </a:cubicBezTo>
                                        <a:cubicBezTo>
                                          <a:pt x="84698" y="43216"/>
                                          <a:pt x="84936" y="39771"/>
                                          <a:pt x="85461" y="38369"/>
                                        </a:cubicBezTo>
                                        <a:cubicBezTo>
                                          <a:pt x="86542" y="35485"/>
                                          <a:pt x="86129" y="32137"/>
                                          <a:pt x="85461" y="29131"/>
                                        </a:cubicBezTo>
                                        <a:cubicBezTo>
                                          <a:pt x="85130" y="27641"/>
                                          <a:pt x="83177" y="23634"/>
                                          <a:pt x="84256" y="24713"/>
                                        </a:cubicBezTo>
                                        <a:cubicBezTo>
                                          <a:pt x="86881" y="27338"/>
                                          <a:pt x="85363" y="34754"/>
                                          <a:pt x="89076" y="34754"/>
                                        </a:cubicBezTo>
                                        <a:cubicBezTo>
                                          <a:pt x="94128" y="34754"/>
                                          <a:pt x="101900" y="23501"/>
                                          <a:pt x="97108" y="21902"/>
                                        </a:cubicBezTo>
                                        <a:cubicBezTo>
                                          <a:pt x="96473" y="21690"/>
                                          <a:pt x="95774" y="22495"/>
                                          <a:pt x="95502" y="23106"/>
                                        </a:cubicBezTo>
                                        <a:cubicBezTo>
                                          <a:pt x="94193" y="26053"/>
                                          <a:pt x="92419" y="30466"/>
                                          <a:pt x="94699" y="32746"/>
                                        </a:cubicBezTo>
                                        <a:cubicBezTo>
                                          <a:pt x="96878" y="34925"/>
                                          <a:pt x="101371" y="34053"/>
                                          <a:pt x="103936" y="32344"/>
                                        </a:cubicBezTo>
                                        <a:cubicBezTo>
                                          <a:pt x="106537" y="30611"/>
                                          <a:pt x="107335" y="25667"/>
                                          <a:pt x="105543" y="23106"/>
                                        </a:cubicBezTo>
                                        <a:cubicBezTo>
                                          <a:pt x="103547" y="20254"/>
                                          <a:pt x="98800" y="17160"/>
                                          <a:pt x="95903" y="19090"/>
                                        </a:cubicBezTo>
                                        <a:cubicBezTo>
                                          <a:pt x="91703" y="21889"/>
                                          <a:pt x="96479" y="33147"/>
                                          <a:pt x="101526" y="33147"/>
                                        </a:cubicBezTo>
                                        <a:cubicBezTo>
                                          <a:pt x="109853" y="33147"/>
                                          <a:pt x="102552" y="16001"/>
                                          <a:pt x="99518" y="8246"/>
                                        </a:cubicBezTo>
                                        <a:cubicBezTo>
                                          <a:pt x="98512" y="5676"/>
                                          <a:pt x="96305" y="-2145"/>
                                          <a:pt x="96305" y="615"/>
                                        </a:cubicBezTo>
                                        <a:cubicBezTo>
                                          <a:pt x="96305" y="12386"/>
                                          <a:pt x="106193" y="23403"/>
                                          <a:pt x="115985" y="29934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238250" cy="647700"/>
                      <wp:effectExtent b="0" l="0" r="0" t="0"/>
                      <wp:docPr id="192404195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8250" cy="647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Pablo Gutierrez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Scrum Master / Reviews / análisis ERP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977237" cy="786979"/>
                  <wp:effectExtent b="0" l="0" r="0" t="0"/>
                  <wp:docPr id="192404195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37" cy="786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QA / documentación / Webpay proxy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7406" cy="543571"/>
                  <wp:effectExtent b="0" l="0" r="0" t="0"/>
                  <wp:docPr id="192404195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06" cy="543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04-10-2026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color w:val="0b5c8a"/>
          <w:rtl w:val="0"/>
        </w:rPr>
        <w:t xml:space="preserve">Evidencia complementaria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992.1259842519685" w:right="104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spacing w:after="0" w:lineRule="auto"/>
      <w:rPr/>
    </w:pPr>
    <w:r w:rsidDel="00000000" w:rsidR="00000000" w:rsidRPr="00000000">
      <w:rPr/>
      <w:drawing>
        <wp:inline distB="114300" distT="114300" distL="114300" distR="114300">
          <wp:extent cx="2984500" cy="698500"/>
          <wp:effectExtent b="0" l="0" r="0" t="0"/>
          <wp:docPr id="1924041954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4500" cy="698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</w:t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8600" cy="711200"/>
          <wp:effectExtent b="0" l="0" r="0" t="0"/>
          <wp:docPr id="1924041955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8600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next w:val="Normal"/>
    <w:uiPriority w:val="39"/>
    <w:semiHidden w:val="1"/>
    <w:unhideWhenUsed w:val="1"/>
    <w:qFormat w:val="1"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Relationship Id="rId2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Ap7hn4QLgiPZ8JaPN42tQAxMQ==">CgMxLjA4AHIhMW1STHpSZ0VObjJ4Szg0WS1nbXFPX1VIcGwxUWJUdVY3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