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4FF6" w14:textId="77777777" w:rsidR="0003309E" w:rsidRDefault="0003309E" w:rsidP="0003309E"/>
    <w:p w14:paraId="41F2585B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052DF1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34C072DC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Guía2. Desarrollo Proyecto APT</w:t>
                              </w:r>
                            </w:p>
                            <w:p w14:paraId="56032295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6F052DF1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34C072DC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Guía2. Desarrollo Proyecto APT</w:t>
                        </w:r>
                      </w:p>
                      <w:p w14:paraId="56032295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09346BC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B16BD0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5DACC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EBAFB5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649A59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262F3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5570F60F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691493A4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</w:tbl>
    <w:p w14:paraId="31E283BC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9E4890E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0496C98D" w14:textId="77777777" w:rsidTr="000A1331">
        <w:tc>
          <w:tcPr>
            <w:tcW w:w="2528" w:type="dxa"/>
            <w:vAlign w:val="center"/>
          </w:tcPr>
          <w:p w14:paraId="2F6ABC0C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2CBCE9A8" w14:textId="7E27E08A" w:rsidR="0003309E" w:rsidRDefault="009F12C8" w:rsidP="00585A13">
            <w:pPr>
              <w:spacing w:after="120" w:line="360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eastAsia="Calibri" w:hAnsi="Calibri" w:cs="Calibri"/>
              </w:rPr>
              <w:t xml:space="preserve">Los </w:t>
            </w:r>
            <w:proofErr w:type="spellStart"/>
            <w:r>
              <w:rPr>
                <w:rFonts w:ascii="Calibri" w:eastAsia="Calibri" w:hAnsi="Calibri" w:cs="Calibri"/>
              </w:rPr>
              <w:t>sprints</w:t>
            </w:r>
            <w:proofErr w:type="spellEnd"/>
            <w:r>
              <w:rPr>
                <w:rFonts w:ascii="Calibri" w:eastAsia="Calibri" w:hAnsi="Calibri" w:cs="Calibri"/>
              </w:rPr>
              <w:t xml:space="preserve"> 1 y 2 están cerrados y retrospectiva S3 cerrada 15/10/2026; Goal Parcial (ventana 06/10-17/10). D-PAY 3.0 evoluciona el POS móvil de Dtemite: D-PAY 2.0 sigue en producción con cobro TUU/Kozen, operado por Diego Madrid; el Capstone agrega una arquitectura multi-pasarela con Webpay como MVP.</w:t>
            </w:r>
          </w:p>
          <w:p w14:paraId="665CAEF1" w14:textId="77777777" w:rsidR="008D2983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>Actividades realizadas y objetivos específicos cumplidos:</w:t>
            </w:r>
          </w:p>
          <w:p w14:paraId="0CB03662" w14:textId="1F9DFE69" w:rsidR="008D2983" w:rsidRDefault="00521445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>1.</w:t>
            </w:r>
            <w:r w:rsidR="00000000">
              <w:rPr>
                <w:rFonts w:ascii="Calibri" w:eastAsia="Calibri" w:hAnsi="Calibri" w:cs="Calibri"/>
              </w:rPr>
              <w:t xml:space="preserve"> Arquitectura de pagos actual levantada</w:t>
            </w:r>
            <w:r w:rsidR="009F12C8">
              <w:rPr>
                <w:rFonts w:ascii="Calibri" w:eastAsia="Calibri" w:hAnsi="Calibri" w:cs="Calibri"/>
              </w:rPr>
              <w:t>;</w:t>
            </w:r>
            <w:r w:rsidR="00000000">
              <w:rPr>
                <w:rFonts w:ascii="Calibri" w:eastAsia="Calibri" w:hAnsi="Calibri" w:cs="Calibri"/>
              </w:rPr>
              <w:t xml:space="preserve"> inventario </w:t>
            </w:r>
            <w:proofErr w:type="spellStart"/>
            <w:r w:rsidR="00000000">
              <w:rPr>
                <w:rFonts w:ascii="Calibri" w:eastAsia="Calibri" w:hAnsi="Calibri" w:cs="Calibri"/>
              </w:rPr>
              <w:t>baseline</w:t>
            </w:r>
            <w:proofErr w:type="spellEnd"/>
            <w:r w:rsidR="00000000">
              <w:rPr>
                <w:rFonts w:ascii="Calibri" w:eastAsia="Calibri" w:hAnsi="Calibri" w:cs="Calibri"/>
              </w:rPr>
              <w:t xml:space="preserve"> COD-00 de D-PAY 2.0 y su dependencia de TUU/Kozen.</w:t>
            </w:r>
          </w:p>
          <w:p w14:paraId="5F23177B" w14:textId="101D9C57" w:rsidR="008D2983" w:rsidRDefault="00521445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>2.</w:t>
            </w:r>
            <w:r w:rsidR="00000000">
              <w:rPr>
                <w:rFonts w:ascii="Calibri" w:eastAsia="Calibri" w:hAnsi="Calibri" w:cs="Calibri"/>
              </w:rPr>
              <w:t xml:space="preserve"> Modelo </w:t>
            </w:r>
            <w:proofErr w:type="spellStart"/>
            <w:r w:rsidR="00000000">
              <w:rPr>
                <w:rFonts w:ascii="Calibri" w:eastAsia="Calibri" w:hAnsi="Calibri" w:cs="Calibri"/>
              </w:rPr>
              <w:t>multi-gateway</w:t>
            </w:r>
            <w:proofErr w:type="spellEnd"/>
            <w:r w:rsidR="00000000">
              <w:rPr>
                <w:rFonts w:ascii="Calibri" w:eastAsia="Calibri" w:hAnsi="Calibri" w:cs="Calibri"/>
              </w:rPr>
              <w:t xml:space="preserve"> diseñado e implementado; interfaz IPaymentGateway, detección de dispositivo, factory y adaptadores TUU, Webpay y Mock (PR #7 a #11 del Sprint 1), sin tocar la lógica de venta existente diseñada por Diego Madrid y Pablo Gutiérrez.</w:t>
            </w:r>
          </w:p>
          <w:p w14:paraId="6048A744" w14:textId="36F19773" w:rsidR="008D2983" w:rsidRDefault="00521445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>3.</w:t>
            </w:r>
            <w:r w:rsidR="00000000">
              <w:rPr>
                <w:rFonts w:ascii="Calibri" w:eastAsia="Calibri" w:hAnsi="Calibri" w:cs="Calibri"/>
              </w:rPr>
              <w:t xml:space="preserve"> Webpay como MVP</w:t>
            </w:r>
            <w:r w:rsidR="009F12C8">
              <w:rPr>
                <w:rFonts w:ascii="Calibri" w:eastAsia="Calibri" w:hAnsi="Calibri" w:cs="Calibri"/>
              </w:rPr>
              <w:t>;</w:t>
            </w:r>
            <w:r w:rsidR="00000000">
              <w:rPr>
                <w:rFonts w:ascii="Calibri" w:eastAsia="Calibri" w:hAnsi="Calibri" w:cs="Calibri"/>
              </w:rPr>
              <w:t xml:space="preserve"> proxy </w:t>
            </w:r>
            <w:proofErr w:type="spellStart"/>
            <w:r w:rsidR="00000000">
              <w:rPr>
                <w:rFonts w:ascii="Calibri" w:eastAsia="Calibri" w:hAnsi="Calibri" w:cs="Calibri"/>
              </w:rPr>
              <w:t>Node</w:t>
            </w:r>
            <w:proofErr w:type="spellEnd"/>
            <w:r w:rsidR="00000000">
              <w:rPr>
                <w:rFonts w:ascii="Calibri" w:eastAsia="Calibri" w:hAnsi="Calibri" w:cs="Calibri"/>
              </w:rPr>
              <w:t xml:space="preserve"> con SQLite, Webpay Plus REST y </w:t>
            </w:r>
            <w:proofErr w:type="spellStart"/>
            <w:r w:rsidR="00000000">
              <w:rPr>
                <w:rFonts w:ascii="Calibri" w:eastAsia="Calibri" w:hAnsi="Calibri" w:cs="Calibri"/>
              </w:rPr>
              <w:t>checkout</w:t>
            </w:r>
            <w:proofErr w:type="spellEnd"/>
            <w:r w:rsidR="00000000">
              <w:rPr>
                <w:rFonts w:ascii="Calibri" w:eastAsia="Calibri" w:hAnsi="Calibri" w:cs="Calibri"/>
              </w:rPr>
              <w:t xml:space="preserve"> por QR en un Celular Android (PR #12 a #15 del Sprint 2). En el ambiente de integración de Transbank están evidenciados el pago aprobado y el rechazado (PASS, HU-06). El error de conexión (TC-063) quedó parcial; la regresión TUU/Kozen (TC-064) está documentada como Parcial (13/10/2026, Kozen P8 Neo, Diego Madrid) (TUU/Kozen en producción).</w:t>
            </w:r>
          </w:p>
          <w:p w14:paraId="5E45D6E2" w14:textId="68A19A45" w:rsidR="008D2983" w:rsidRDefault="00521445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  <w:r w:rsidR="00000000">
              <w:rPr>
                <w:rFonts w:ascii="Calibri" w:eastAsia="Calibri" w:hAnsi="Calibri" w:cs="Calibri"/>
              </w:rPr>
              <w:t xml:space="preserve"> Gestión con Scrum</w:t>
            </w:r>
            <w:r w:rsidR="009F12C8">
              <w:rPr>
                <w:rFonts w:ascii="Calibri" w:eastAsia="Calibri" w:hAnsi="Calibri" w:cs="Calibri"/>
              </w:rPr>
              <w:t>; los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000000">
              <w:rPr>
                <w:rFonts w:ascii="Calibri" w:eastAsia="Calibri" w:hAnsi="Calibri" w:cs="Calibri"/>
              </w:rPr>
              <w:t>sprints</w:t>
            </w:r>
            <w:proofErr w:type="spellEnd"/>
            <w:r w:rsidR="00000000">
              <w:rPr>
                <w:rFonts w:ascii="Calibri" w:eastAsia="Calibri" w:hAnsi="Calibri" w:cs="Calibri"/>
              </w:rPr>
              <w:t xml:space="preserve"> de dos semanas; actas de retrospectiva S01 y S02 firmadas el 04/10 (Equipo D-PAY 3.0, 2026a, 2026b). Pablo Gutiérrez y Diego Madrid suben, revisan y actualizan GitHub.</w:t>
            </w:r>
          </w:p>
          <w:p w14:paraId="38518D9E" w14:textId="2D2750B8" w:rsidR="008D2983" w:rsidRDefault="00521445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>5.</w:t>
            </w:r>
            <w:r w:rsidR="00000000">
              <w:rPr>
                <w:rFonts w:ascii="Calibri" w:eastAsia="Calibri" w:hAnsi="Calibri" w:cs="Calibri"/>
              </w:rPr>
              <w:t xml:space="preserve"> Calidad</w:t>
            </w:r>
            <w:r w:rsidR="009F12C8">
              <w:rPr>
                <w:rFonts w:ascii="Calibri" w:eastAsia="Calibri" w:hAnsi="Calibri" w:cs="Calibri"/>
              </w:rPr>
              <w:t>;</w:t>
            </w:r>
            <w:r w:rsidR="00000000">
              <w:rPr>
                <w:rFonts w:ascii="Calibri" w:eastAsia="Calibri" w:hAnsi="Calibri" w:cs="Calibri"/>
              </w:rPr>
              <w:t xml:space="preserve"> Plan de Pruebas v1.2 según ISO/IEC/IEEE 29119-3 (International </w:t>
            </w:r>
            <w:proofErr w:type="spellStart"/>
            <w:r w:rsidR="00000000">
              <w:rPr>
                <w:rFonts w:ascii="Calibri" w:eastAsia="Calibri" w:hAnsi="Calibri" w:cs="Calibri"/>
              </w:rPr>
              <w:t>Organization</w:t>
            </w:r>
            <w:proofErr w:type="spellEnd"/>
            <w:r w:rsidR="0000000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000000">
              <w:rPr>
                <w:rFonts w:ascii="Calibri" w:eastAsia="Calibri" w:hAnsi="Calibri" w:cs="Calibri"/>
              </w:rPr>
              <w:t>for</w:t>
            </w:r>
            <w:proofErr w:type="spellEnd"/>
            <w:r w:rsidR="0000000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000000">
              <w:rPr>
                <w:rFonts w:ascii="Calibri" w:eastAsia="Calibri" w:hAnsi="Calibri" w:cs="Calibri"/>
              </w:rPr>
              <w:t>Standardization</w:t>
            </w:r>
            <w:proofErr w:type="spellEnd"/>
            <w:r w:rsidR="00000000">
              <w:rPr>
                <w:rFonts w:ascii="Calibri" w:eastAsia="Calibri" w:hAnsi="Calibri" w:cs="Calibri"/>
              </w:rPr>
              <w:t xml:space="preserve"> [ISO], 2021). Catálogo CSY4111: 19 casos = 15 OK, 2 parciales (MTC-12 y MTC-13), 1 NOK y 0 bloqueados. Jest hu06Tuu + </w:t>
            </w:r>
            <w:proofErr w:type="spellStart"/>
            <w:r w:rsidR="00000000">
              <w:rPr>
                <w:rFonts w:ascii="Calibri" w:eastAsia="Calibri" w:hAnsi="Calibri" w:cs="Calibri"/>
              </w:rPr>
              <w:t>factory</w:t>
            </w:r>
            <w:proofErr w:type="spellEnd"/>
            <w:r w:rsidR="00000000">
              <w:rPr>
                <w:rFonts w:ascii="Calibri" w:eastAsia="Calibri" w:hAnsi="Calibri" w:cs="Calibri"/>
              </w:rPr>
              <w:t xml:space="preserve"> + detección: 17/17.</w:t>
            </w:r>
          </w:p>
          <w:p w14:paraId="4F4CC7FF" w14:textId="77777777" w:rsidR="00521445" w:rsidRDefault="00000000" w:rsidP="009F12C8">
            <w:pPr>
              <w:spacing w:after="120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Pendientes al corte: emisión de DTE (boleta 39); re-test de TC-063 sin USB; TC-064 Parcial en Kozen P8 Neo (13/10; falta crédito aprobado). Timeout oficial de </w:t>
            </w:r>
            <w:proofErr w:type="spellStart"/>
            <w:r>
              <w:rPr>
                <w:rFonts w:ascii="Calibri" w:eastAsia="Calibri" w:hAnsi="Calibri" w:cs="Calibri"/>
              </w:rPr>
              <w:t>checkout</w:t>
            </w:r>
            <w:proofErr w:type="spellEnd"/>
            <w:r>
              <w:rPr>
                <w:rFonts w:ascii="Calibri" w:eastAsia="Calibri" w:hAnsi="Calibri" w:cs="Calibri"/>
              </w:rPr>
              <w:t>: 300 s.</w:t>
            </w:r>
          </w:p>
          <w:p w14:paraId="2BB2C75B" w14:textId="18EDCA95" w:rsidR="008D2983" w:rsidRPr="00521445" w:rsidRDefault="009F12C8" w:rsidP="009F12C8">
            <w:pPr>
              <w:spacing w:after="120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521445">
              <w:rPr>
                <w:rFonts w:ascii="Calibri" w:eastAsia="Calibri" w:hAnsi="Calibri" w:cs="Calibri"/>
              </w:rPr>
              <w:t xml:space="preserve">6. </w:t>
            </w:r>
            <w:r>
              <w:rPr>
                <w:rFonts w:ascii="Calibri" w:eastAsia="Calibri" w:hAnsi="Calibri" w:cs="Calibri"/>
              </w:rPr>
              <w:t>D</w:t>
            </w:r>
            <w:r w:rsidRPr="009F12C8">
              <w:rPr>
                <w:rFonts w:ascii="Calibri" w:eastAsia="Calibri" w:hAnsi="Calibri" w:cs="Calibri"/>
              </w:rPr>
              <w:t>ocumentar Flow, Mercado Pago y PayPal en el backlog se cumplió en la Fase 1.</w:t>
            </w:r>
          </w:p>
        </w:tc>
      </w:tr>
      <w:tr w:rsidR="0003309E" w14:paraId="7A7A4B9F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27BED16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5E73680E" w14:textId="41359B83" w:rsidR="0003309E" w:rsidRPr="00A370C8" w:rsidRDefault="0003309E" w:rsidP="00585A13">
            <w:pPr>
              <w:spacing w:after="120" w:line="360" w:lineRule="auto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eastAsia="Calibri" w:hAnsi="Calibri" w:cs="Calibri"/>
              </w:rPr>
              <w:t>El objetivo general de la Fase 1 se mantiene: diseñar e implementar una arquitectura de pagos extensible para D-PAY, desacoplada del hardware, con Webpay (Equipo D-PAY 3.0). Los objetivos específicos no cambian; se ajustan el medio y el plazo de dos de ellos.</w:t>
            </w:r>
          </w:p>
          <w:p w14:paraId="0C6BB78F" w14:textId="0A9431AD" w:rsidR="008D2983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 xml:space="preserve">1. Levantar la arquitectura de pagos actual y su dependencia de TUU/Kozen </w:t>
            </w:r>
            <w:r w:rsidR="00521445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 xml:space="preserve"> Cumplido (COD-00). Sin ajuste.</w:t>
            </w:r>
          </w:p>
          <w:p w14:paraId="1B6D8D97" w14:textId="78D081AD" w:rsidR="008D2983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 xml:space="preserve">2. Diseñar el modelo </w:t>
            </w:r>
            <w:proofErr w:type="spellStart"/>
            <w:r>
              <w:rPr>
                <w:rFonts w:ascii="Calibri" w:eastAsia="Calibri" w:hAnsi="Calibri" w:cs="Calibri"/>
              </w:rPr>
              <w:t>multi-gateway</w:t>
            </w:r>
            <w:proofErr w:type="spellEnd"/>
            <w:r>
              <w:rPr>
                <w:rFonts w:ascii="Calibri" w:eastAsia="Calibri" w:hAnsi="Calibri" w:cs="Calibri"/>
              </w:rPr>
              <w:t xml:space="preserve"> desacoplado </w:t>
            </w:r>
            <w:r w:rsidR="00521445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 xml:space="preserve"> Cumplido (PR #7 a #11; DAS v1.0.2). Sin ajuste.</w:t>
            </w:r>
          </w:p>
          <w:p w14:paraId="54DDACE0" w14:textId="47817B6C" w:rsidR="008D2983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 xml:space="preserve">3. Implementar Webpay como MVP funcional </w:t>
            </w:r>
            <w:r w:rsidR="00521445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 xml:space="preserve"> En curso: aprobado y rechazado PASS; TC-063 parcial; TC-064 / TC-RG-01 Parcial (13/10, Kozen). Ajuste de medio: el cobro en el celular genérico se hace con un QR que apunta al proxy, Transbank no entrega un QR nativo.</w:t>
            </w:r>
          </w:p>
          <w:p w14:paraId="573DF11A" w14:textId="42F7DEC4" w:rsidR="008D2983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 xml:space="preserve">4. Documentar en el backlog Flow, Mercado Pago y PayPal </w:t>
            </w:r>
            <w:r w:rsidR="00521445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 xml:space="preserve"> Cumplido en la Fase 1. Sin ajuste.</w:t>
            </w:r>
          </w:p>
          <w:p w14:paraId="7E576994" w14:textId="75B45FC4" w:rsidR="008D2983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 xml:space="preserve">5. Gestionar el proyecto con Scrum </w:t>
            </w:r>
            <w:r w:rsidR="00521445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 xml:space="preserve"> En curso: S1, S2 y S3 con acta firmada (S03 15/10/2026); Goal S3 Parcial. Ajuste de plazo: la emisión de DTE (HU-07 del backlog) pasó del Sprint 2 al Sprint 3.</w:t>
            </w:r>
          </w:p>
        </w:tc>
      </w:tr>
      <w:tr w:rsidR="0003309E" w14:paraId="711F0D79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40B41284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57372041" w14:textId="77FF12E3" w:rsidR="0003309E" w:rsidRPr="00711C16" w:rsidRDefault="0003309E" w:rsidP="00585A13">
            <w:pPr>
              <w:spacing w:after="120" w:line="360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eastAsia="Calibri" w:hAnsi="Calibri" w:cs="Calibri"/>
              </w:rPr>
              <w:t xml:space="preserve">Se mantiene Scrum con </w:t>
            </w:r>
            <w:proofErr w:type="spellStart"/>
            <w:r>
              <w:rPr>
                <w:rFonts w:ascii="Calibri" w:eastAsia="Calibri" w:hAnsi="Calibri" w:cs="Calibri"/>
              </w:rPr>
              <w:t>sprints</w:t>
            </w:r>
            <w:proofErr w:type="spellEnd"/>
            <w:r>
              <w:rPr>
                <w:rFonts w:ascii="Calibri" w:eastAsia="Calibri" w:hAnsi="Calibri" w:cs="Calibri"/>
              </w:rPr>
              <w:t xml:space="preserve"> de dos semanas: Pablo Gutiérrez facilita como Scrum Master, José Robles Rocha (Dtemite) es el Product Owner y cada sprint cierra con una retrospectiva Start / Stop / Continue cuyas acciones quedan con responsable. El flujo Git no cambió: una rama por funcionalidad y Pull </w:t>
            </w:r>
            <w:proofErr w:type="spellStart"/>
            <w:r>
              <w:rPr>
                <w:rFonts w:ascii="Calibri" w:eastAsia="Calibri" w:hAnsi="Calibri" w:cs="Calibri"/>
              </w:rPr>
              <w:t>Request</w:t>
            </w:r>
            <w:proofErr w:type="spellEnd"/>
            <w:r>
              <w:rPr>
                <w:rFonts w:ascii="Calibri" w:eastAsia="Calibri" w:hAnsi="Calibri" w:cs="Calibri"/>
              </w:rPr>
              <w:t xml:space="preserve"> obligatorio. Pablo Gutiérrez y Diego Madrid suben, revisan y actualizan el repositorio.</w:t>
            </w:r>
          </w:p>
          <w:p w14:paraId="78DD3055" w14:textId="77777777" w:rsidR="008D2983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>La Fase 2 agregó dos prácticas que no estaban descritas en la Fase 1:</w:t>
            </w:r>
          </w:p>
          <w:p w14:paraId="58941B19" w14:textId="77777777" w:rsidR="008D2983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>• Pruebas documentadas según ISO/IEC/IEEE 29119-3 (ISO, 2021): cada caso tiene ID, precondición, pasos, resultado esperado y evidencia; una historia de pago solo pasa a «Done» con su caso, su evidencia y una fila en la matriz de trazabilidad.</w:t>
            </w:r>
          </w:p>
          <w:p w14:paraId="44E06F6A" w14:textId="77777777" w:rsidR="008D2983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>• Requisitos no funcionales trazables con ISO/IEC 25010 (ISO, 2011): catálogo único de RNF v1.0.2 clasificado con ISO/IEC 25010.</w:t>
            </w:r>
          </w:p>
        </w:tc>
      </w:tr>
      <w:tr w:rsidR="0003309E" w14:paraId="18B217A2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4F54BE3D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0112F791" w14:textId="0F847A24" w:rsidR="0003309E" w:rsidRDefault="0003309E" w:rsidP="00585A13">
            <w:pPr>
              <w:spacing w:after="120" w:line="360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eastAsia="Calibri" w:hAnsi="Calibri" w:cs="Calibri"/>
              </w:rPr>
              <w:t>Las evidencias cubren documentación, programación y almacenamiento de datos. Las capturas seleccionadas están en el Anexo de este mismo documento.</w:t>
            </w:r>
          </w:p>
          <w:p w14:paraId="4FB01B24" w14:textId="77777777" w:rsidR="008D2983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 xml:space="preserve">Programación: PR #7 a #15 integrados en </w:t>
            </w:r>
            <w:proofErr w:type="spellStart"/>
            <w:r>
              <w:rPr>
                <w:rFonts w:ascii="Calibri" w:eastAsia="Calibri" w:hAnsi="Calibri" w:cs="Calibri"/>
              </w:rPr>
              <w:t>main</w:t>
            </w:r>
            <w:proofErr w:type="spellEnd"/>
            <w:r>
              <w:rPr>
                <w:rFonts w:ascii="Calibri" w:eastAsia="Calibri" w:hAnsi="Calibri" w:cs="Calibri"/>
              </w:rPr>
              <w:t xml:space="preserve">; PR #17 abierto (actas firmadas S01/S02), a cargo de Pablo Gutiérrez y Diego Madrid. Jest 17/17 (hu06Tuu, </w:t>
            </w:r>
            <w:proofErr w:type="spellStart"/>
            <w:r>
              <w:rPr>
                <w:rFonts w:ascii="Calibri" w:eastAsia="Calibri" w:hAnsi="Calibri" w:cs="Calibri"/>
              </w:rPr>
              <w:t>factory</w:t>
            </w:r>
            <w:proofErr w:type="spellEnd"/>
            <w:r>
              <w:rPr>
                <w:rFonts w:ascii="Calibri" w:eastAsia="Calibri" w:hAnsi="Calibri" w:cs="Calibri"/>
              </w:rPr>
              <w:t xml:space="preserve"> y detección, 11/10); </w:t>
            </w:r>
            <w:proofErr w:type="spellStart"/>
            <w:r>
              <w:rPr>
                <w:rFonts w:ascii="Calibri" w:eastAsia="Calibri" w:hAnsi="Calibri" w:cs="Calibri"/>
              </w:rPr>
              <w:t>tests</w:t>
            </w:r>
            <w:proofErr w:type="spellEnd"/>
            <w:r>
              <w:rPr>
                <w:rFonts w:ascii="Calibri" w:eastAsia="Calibri" w:hAnsi="Calibri" w:cs="Calibri"/>
              </w:rPr>
              <w:t xml:space="preserve"> del proxy 5/5 (</w:t>
            </w:r>
            <w:proofErr w:type="spellStart"/>
            <w:r>
              <w:rPr>
                <w:rFonts w:ascii="Calibri" w:eastAsia="Calibri" w:hAnsi="Calibri" w:cs="Calibri"/>
              </w:rPr>
              <w:t>node:test</w:t>
            </w:r>
            <w:proofErr w:type="spellEnd"/>
            <w:r>
              <w:rPr>
                <w:rFonts w:ascii="Calibri" w:eastAsia="Calibri" w:hAnsi="Calibri" w:cs="Calibri"/>
              </w:rPr>
              <w:t>).</w:t>
            </w:r>
          </w:p>
          <w:p w14:paraId="320E0707" w14:textId="77777777" w:rsidR="008D2983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 xml:space="preserve">Datos: tabla SQLite </w:t>
            </w:r>
            <w:proofErr w:type="spellStart"/>
            <w:r>
              <w:rPr>
                <w:rFonts w:ascii="Calibri" w:eastAsia="Calibri" w:hAnsi="Calibri" w:cs="Calibri"/>
              </w:rPr>
              <w:t>payment_transactions</w:t>
            </w:r>
            <w:proofErr w:type="spellEnd"/>
            <w:r>
              <w:rPr>
                <w:rFonts w:ascii="Calibri" w:eastAsia="Calibri" w:hAnsi="Calibri" w:cs="Calibri"/>
              </w:rPr>
              <w:t xml:space="preserve"> (token, </w:t>
            </w:r>
            <w:proofErr w:type="spellStart"/>
            <w:r>
              <w:rPr>
                <w:rFonts w:ascii="Calibri" w:eastAsia="Calibri" w:hAnsi="Calibri" w:cs="Calibri"/>
              </w:rPr>
              <w:t>buy_order</w:t>
            </w:r>
            <w:proofErr w:type="spellEnd"/>
            <w:r>
              <w:rPr>
                <w:rFonts w:ascii="Calibri" w:eastAsia="Calibri" w:hAnsi="Calibri" w:cs="Calibri"/>
              </w:rPr>
              <w:t xml:space="preserve">, last4; sin PAN ni CVV) y prueba automatizada de que no se guarda el PAN (PCI Security </w:t>
            </w:r>
            <w:proofErr w:type="spellStart"/>
            <w:r>
              <w:rPr>
                <w:rFonts w:ascii="Calibri" w:eastAsia="Calibri" w:hAnsi="Calibri" w:cs="Calibri"/>
              </w:rPr>
              <w:t>Standards</w:t>
            </w:r>
            <w:proofErr w:type="spellEnd"/>
            <w:r>
              <w:rPr>
                <w:rFonts w:ascii="Calibri" w:eastAsia="Calibri" w:hAnsi="Calibri" w:cs="Calibri"/>
              </w:rPr>
              <w:t xml:space="preserve"> Council, 2022).</w:t>
            </w:r>
          </w:p>
          <w:p w14:paraId="5F305967" w14:textId="77777777" w:rsidR="008D2983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>Documentación: DAS v1.0.2 y ADR-002 (Madrid, 2026); catálogo RNF ISO/IEC 25010 v1.0.2 (Munzenmayer, 2026a); Plan de Pruebas v1.2, catálogo CSY4111 (15 OK, 2 parciales (MTC-12, MTC-13), 1 NOK, 0 bloqueados de 19) y Listado de Defectos v1.2 (Munzenmayer, 2026b, 2026c). Actas S01 y S02 firmadas el 04/10.</w:t>
            </w:r>
          </w:p>
          <w:p w14:paraId="5CE2B7A8" w14:textId="237759F7" w:rsidR="008D2983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 xml:space="preserve">Pruebas manuales HU-06: Webpay aprobado PASS (Figura 1) y rechazado PASS (Figura 2); TC-063 parcial; TC-064 / TC-RG-01 Parcial (13/10/2026, Kozen P8 Neo, Diego Madrid); evidencia en Sprint_03/capturas_20261013/. Dispositivo: Celular Android. </w:t>
            </w:r>
            <w:proofErr w:type="spellStart"/>
            <w:r>
              <w:rPr>
                <w:rFonts w:ascii="Calibri" w:eastAsia="Calibri" w:hAnsi="Calibri" w:cs="Calibri"/>
              </w:rPr>
              <w:t>Timeout</w:t>
            </w:r>
            <w:proofErr w:type="spellEnd"/>
            <w:r>
              <w:rPr>
                <w:rFonts w:ascii="Calibri" w:eastAsia="Calibri" w:hAnsi="Calibri" w:cs="Calibri"/>
              </w:rPr>
              <w:t xml:space="preserve"> oficial: 300 s.</w:t>
            </w:r>
          </w:p>
          <w:p w14:paraId="00AC8FD0" w14:textId="667E2A67" w:rsidR="008D2983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>Cómo se resguardó la calidad. Patrón adaptador/strategy para desacoplar pasarelas; credenciales de Transbank solo en el proxy, nunca en el APK; PAN y CVV fuera del dispositivo y del proxy; pruebas con ISO/IEC/IEEE 29119-3 y RNF con ISO/IEC 25010. Los defectos se registran con severidad, pasos y estado.</w:t>
            </w:r>
          </w:p>
          <w:p w14:paraId="7715C1A0" w14:textId="477A2464" w:rsidR="008D2983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</w:rPr>
              <w:t xml:space="preserve">Aporte por integrante. Las ramas, los </w:t>
            </w:r>
            <w:proofErr w:type="spellStart"/>
            <w:r>
              <w:rPr>
                <w:rFonts w:ascii="Calibri" w:eastAsia="Calibri" w:hAnsi="Calibri" w:cs="Calibri"/>
              </w:rPr>
              <w:t>commits</w:t>
            </w:r>
            <w:proofErr w:type="spellEnd"/>
            <w:r>
              <w:rPr>
                <w:rFonts w:ascii="Calibri" w:eastAsia="Calibri" w:hAnsi="Calibri" w:cs="Calibri"/>
              </w:rPr>
              <w:t xml:space="preserve"> y los Pull Requests identifican el aporte de cada integrante. Los documentos 03 y 04 corresponden a Pablo Gutiérrez, 05 y 08 a Diego Madrid, y 06 y 07 a Reinhartd Munzenmayer.</w:t>
            </w:r>
          </w:p>
        </w:tc>
      </w:tr>
    </w:tbl>
    <w:p w14:paraId="5780EEF1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CCBADB9" w14:textId="77777777" w:rsidR="008003C3" w:rsidRDefault="008003C3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12441C6" w14:textId="77777777" w:rsidR="008003C3" w:rsidRDefault="008003C3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68680C3" w14:textId="77777777" w:rsidR="008003C3" w:rsidRDefault="008003C3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7100E0A" w14:textId="77777777" w:rsidR="008003C3" w:rsidRDefault="008003C3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9E3EA53" w14:textId="67A16278" w:rsidR="008003C3" w:rsidRDefault="008003C3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  <w:br w:type="page"/>
      </w:r>
    </w:p>
    <w:p w14:paraId="434D000A" w14:textId="77777777" w:rsidR="008003C3" w:rsidRDefault="008003C3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40" w:type="dxa"/>
        <w:tblInd w:w="-56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8003C3" w:rsidRPr="00BF2EA6" w14:paraId="75A9A3E2" w14:textId="77777777" w:rsidTr="00280F71">
        <w:trPr>
          <w:trHeight w:val="440"/>
        </w:trPr>
        <w:tc>
          <w:tcPr>
            <w:tcW w:w="9640" w:type="dxa"/>
            <w:vAlign w:val="center"/>
          </w:tcPr>
          <w:p w14:paraId="492042A6" w14:textId="77777777" w:rsidR="008003C3" w:rsidRPr="00BF2EA6" w:rsidRDefault="008003C3" w:rsidP="00280F7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2. Monitoreo del Plan de Trabajo</w:t>
            </w:r>
          </w:p>
        </w:tc>
      </w:tr>
    </w:tbl>
    <w:p w14:paraId="3F4B5C49" w14:textId="77777777" w:rsidR="008003C3" w:rsidRDefault="008003C3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105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1208"/>
        <w:gridCol w:w="1145"/>
        <w:gridCol w:w="1276"/>
        <w:gridCol w:w="1407"/>
        <w:gridCol w:w="1144"/>
        <w:gridCol w:w="1418"/>
        <w:gridCol w:w="1832"/>
      </w:tblGrid>
      <w:tr w:rsidR="00FD5149" w:rsidRPr="006E3B0D" w14:paraId="3A549AE7" w14:textId="77777777" w:rsidTr="008003C3">
        <w:trPr>
          <w:trHeight w:val="415"/>
        </w:trPr>
        <w:tc>
          <w:tcPr>
            <w:tcW w:w="11052" w:type="dxa"/>
            <w:gridSpan w:val="8"/>
            <w:vAlign w:val="center"/>
          </w:tcPr>
          <w:p w14:paraId="085B86F2" w14:textId="77777777" w:rsidR="00FD5149" w:rsidRPr="00521445" w:rsidRDefault="00FD5149" w:rsidP="00FD5149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521445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405D042B" w14:textId="77777777" w:rsidTr="00521445">
        <w:trPr>
          <w:trHeight w:val="711"/>
        </w:trPr>
        <w:tc>
          <w:tcPr>
            <w:tcW w:w="1622" w:type="dxa"/>
            <w:vAlign w:val="center"/>
          </w:tcPr>
          <w:p w14:paraId="5AC7511B" w14:textId="77777777" w:rsidR="00FD5149" w:rsidRPr="00521445" w:rsidRDefault="00FD5149" w:rsidP="00FD5149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521445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Competencia o unidades de competencias</w:t>
            </w:r>
          </w:p>
        </w:tc>
        <w:tc>
          <w:tcPr>
            <w:tcW w:w="1208" w:type="dxa"/>
            <w:vAlign w:val="center"/>
          </w:tcPr>
          <w:p w14:paraId="2B7F53B3" w14:textId="77777777" w:rsidR="00FD5149" w:rsidRPr="00521445" w:rsidRDefault="00FD5149" w:rsidP="00FD5149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521445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45" w:type="dxa"/>
            <w:vAlign w:val="center"/>
          </w:tcPr>
          <w:p w14:paraId="4EBABA2A" w14:textId="77777777" w:rsidR="00FD5149" w:rsidRPr="00521445" w:rsidRDefault="00FD5149" w:rsidP="00FD5149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521445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6C84C9AD" w14:textId="77777777" w:rsidR="00FD5149" w:rsidRPr="00521445" w:rsidRDefault="00FD5149" w:rsidP="00FD5149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521445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407" w:type="dxa"/>
            <w:vAlign w:val="center"/>
          </w:tcPr>
          <w:p w14:paraId="3D39EBAE" w14:textId="1FC5BC32" w:rsidR="00FD5149" w:rsidRPr="00521445" w:rsidRDefault="00FD5149" w:rsidP="00FD5149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521445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Responsable</w:t>
            </w:r>
          </w:p>
        </w:tc>
        <w:tc>
          <w:tcPr>
            <w:tcW w:w="1144" w:type="dxa"/>
            <w:vAlign w:val="center"/>
          </w:tcPr>
          <w:p w14:paraId="72135989" w14:textId="77777777" w:rsidR="00FD5149" w:rsidRPr="00521445" w:rsidRDefault="00FD5149" w:rsidP="00FD5149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521445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6B5EC91D" w14:textId="77777777" w:rsidR="00FD5149" w:rsidRPr="00521445" w:rsidRDefault="00FD5149" w:rsidP="00FD5149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521445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832" w:type="dxa"/>
            <w:vAlign w:val="center"/>
          </w:tcPr>
          <w:p w14:paraId="2E56508D" w14:textId="77777777" w:rsidR="00FD5149" w:rsidRPr="00521445" w:rsidRDefault="00FD5149" w:rsidP="00FD5149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521445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Ajustes</w:t>
            </w:r>
          </w:p>
        </w:tc>
      </w:tr>
      <w:tr w:rsidR="00FD5149" w:rsidRPr="006E3B0D" w14:paraId="5371971E" w14:textId="77777777" w:rsidTr="00521445">
        <w:trPr>
          <w:trHeight w:val="1952"/>
        </w:trPr>
        <w:tc>
          <w:tcPr>
            <w:tcW w:w="1622" w:type="dxa"/>
          </w:tcPr>
          <w:p w14:paraId="4B75C262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Desarrollar una solución de software (4.1–4.2)</w:t>
            </w:r>
          </w:p>
        </w:tc>
        <w:tc>
          <w:tcPr>
            <w:tcW w:w="1208" w:type="dxa"/>
          </w:tcPr>
          <w:p w14:paraId="7FAEFE7E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PaymentGateway,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factory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y detección de dispositivo (HU-01, HU-02)</w:t>
            </w:r>
          </w:p>
        </w:tc>
        <w:tc>
          <w:tcPr>
            <w:tcW w:w="1145" w:type="dxa"/>
          </w:tcPr>
          <w:p w14:paraId="77662041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Repo dpay_3.0, Android, Jest</w:t>
            </w:r>
          </w:p>
        </w:tc>
        <w:tc>
          <w:tcPr>
            <w:tcW w:w="1276" w:type="dxa"/>
          </w:tcPr>
          <w:p w14:paraId="23F060D1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S1 (08–21/09)</w:t>
            </w:r>
          </w:p>
        </w:tc>
        <w:tc>
          <w:tcPr>
            <w:tcW w:w="1407" w:type="dxa"/>
          </w:tcPr>
          <w:p w14:paraId="57BEE780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Diego Madrid / Reinhartd Munzenmayer</w:t>
            </w:r>
          </w:p>
        </w:tc>
        <w:tc>
          <w:tcPr>
            <w:tcW w:w="1144" w:type="dxa"/>
          </w:tcPr>
          <w:p w14:paraId="51C3EE78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Facilitador: código TUU existente. Obstáculo: el celular genérico no tiene TUU.</w:t>
            </w:r>
          </w:p>
        </w:tc>
        <w:tc>
          <w:tcPr>
            <w:tcW w:w="1418" w:type="dxa"/>
          </w:tcPr>
          <w:p w14:paraId="64A04AAE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Completado</w:t>
            </w:r>
          </w:p>
        </w:tc>
        <w:tc>
          <w:tcPr>
            <w:tcW w:w="1832" w:type="dxa"/>
          </w:tcPr>
          <w:p w14:paraId="745DF449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Perfil GENERIC_MOBILE; Jest 17/17 (11/10).</w:t>
            </w:r>
          </w:p>
        </w:tc>
      </w:tr>
      <w:tr w:rsidR="00FD5149" w:rsidRPr="006E3B0D" w14:paraId="106E1FE5" w14:textId="77777777" w:rsidTr="00521445">
        <w:trPr>
          <w:trHeight w:val="1965"/>
        </w:trPr>
        <w:tc>
          <w:tcPr>
            <w:tcW w:w="1622" w:type="dxa"/>
          </w:tcPr>
          <w:p w14:paraId="47BF4AD1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Desarrollar una solución de software (4.2)</w:t>
            </w:r>
          </w:p>
        </w:tc>
        <w:tc>
          <w:tcPr>
            <w:tcW w:w="1208" w:type="dxa"/>
          </w:tcPr>
          <w:p w14:paraId="10A60381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Proxy Webpay con SQLite y QR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in-app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(HU-03, HU-04)</w:t>
            </w:r>
          </w:p>
        </w:tc>
        <w:tc>
          <w:tcPr>
            <w:tcW w:w="1145" w:type="dxa"/>
          </w:tcPr>
          <w:p w14:paraId="4BE11B98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Node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22, ambiente de integración Transbank</w:t>
            </w:r>
          </w:p>
        </w:tc>
        <w:tc>
          <w:tcPr>
            <w:tcW w:w="1276" w:type="dxa"/>
          </w:tcPr>
          <w:p w14:paraId="15EC64BF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S1–S2</w:t>
            </w:r>
          </w:p>
        </w:tc>
        <w:tc>
          <w:tcPr>
            <w:tcW w:w="1407" w:type="dxa"/>
          </w:tcPr>
          <w:p w14:paraId="28E1B4A7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Arquitectura e integración Webpay: Diego Madrid.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Commits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de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webpay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>-proxy: Reinhartd Munzenmayer.</w:t>
            </w:r>
          </w:p>
        </w:tc>
        <w:tc>
          <w:tcPr>
            <w:tcW w:w="1144" w:type="dxa"/>
          </w:tcPr>
          <w:p w14:paraId="75DC2628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Obstáculo: IP LAN y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loopback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USB (DEF-NET).</w:t>
            </w:r>
          </w:p>
        </w:tc>
        <w:tc>
          <w:tcPr>
            <w:tcW w:w="1418" w:type="dxa"/>
          </w:tcPr>
          <w:p w14:paraId="19B0D547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Completado (aprobado y rechazado PASS 04/10)</w:t>
            </w:r>
          </w:p>
        </w:tc>
        <w:tc>
          <w:tcPr>
            <w:tcW w:w="1832" w:type="dxa"/>
          </w:tcPr>
          <w:p w14:paraId="2FF2CB4D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IP LAN del PC;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timeout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de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fetch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de 8 s.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Checkout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por QR, no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deep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link.</w:t>
            </w:r>
          </w:p>
        </w:tc>
      </w:tr>
      <w:tr w:rsidR="00FD5149" w:rsidRPr="006E3B0D" w14:paraId="032E2E03" w14:textId="77777777" w:rsidTr="00521445">
        <w:trPr>
          <w:trHeight w:val="2410"/>
        </w:trPr>
        <w:tc>
          <w:tcPr>
            <w:tcW w:w="1622" w:type="dxa"/>
          </w:tcPr>
          <w:p w14:paraId="6BCA3C47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Pruebas de certificación (1.1–1.2)</w:t>
            </w:r>
          </w:p>
        </w:tc>
        <w:tc>
          <w:tcPr>
            <w:tcW w:w="1208" w:type="dxa"/>
          </w:tcPr>
          <w:p w14:paraId="48775073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DOC-07: plan y ejecución en el celular de pruebas (HU-06)</w:t>
            </w:r>
          </w:p>
        </w:tc>
        <w:tc>
          <w:tcPr>
            <w:tcW w:w="1145" w:type="dxa"/>
          </w:tcPr>
          <w:p w14:paraId="245631E8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Evidencias_dpay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, Jest,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tests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del proxy</w:t>
            </w:r>
          </w:p>
        </w:tc>
        <w:tc>
          <w:tcPr>
            <w:tcW w:w="1276" w:type="dxa"/>
          </w:tcPr>
          <w:p w14:paraId="19C55ADD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S1–S3</w:t>
            </w:r>
          </w:p>
        </w:tc>
        <w:tc>
          <w:tcPr>
            <w:tcW w:w="1407" w:type="dxa"/>
          </w:tcPr>
          <w:p w14:paraId="433B91FF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Reinhartd Munzenmayer</w:t>
            </w:r>
          </w:p>
        </w:tc>
        <w:tc>
          <w:tcPr>
            <w:tcW w:w="1144" w:type="dxa"/>
          </w:tcPr>
          <w:p w14:paraId="5F5CC8F0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Facilitador: nomenclatura de casos. Dispositivo: Celular Android (versión por confirmar).</w:t>
            </w:r>
          </w:p>
        </w:tc>
        <w:tc>
          <w:tcPr>
            <w:tcW w:w="1418" w:type="dxa"/>
          </w:tcPr>
          <w:p w14:paraId="05958F36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En curso</w:t>
            </w:r>
          </w:p>
        </w:tc>
        <w:tc>
          <w:tcPr>
            <w:tcW w:w="1832" w:type="dxa"/>
          </w:tcPr>
          <w:p w14:paraId="55A3ACEF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Plan v1.2; 19 casos = 15 OK, 2 parciales (MTC-12 y MTC-13), 1 NOK y 0 bloqueados (TC-064 / TC-RG-01 Parcial, regresión TUU Kozen fuera del conteo 15 MTC). HU-06 aprobado/rechazado PASS; TC-063 parcial; TC-064 / TC-RG-01 Parcial (13/10, Kozen).</w:t>
            </w:r>
          </w:p>
        </w:tc>
      </w:tr>
      <w:tr w:rsidR="00FD5149" w:rsidRPr="006E3B0D" w14:paraId="7CBD2BE4" w14:textId="77777777" w:rsidTr="00521445">
        <w:trPr>
          <w:trHeight w:val="2410"/>
        </w:trPr>
        <w:tc>
          <w:tcPr>
            <w:tcW w:w="1622" w:type="dxa"/>
          </w:tcPr>
          <w:p w14:paraId="1DA7CCC2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Pruebas de certificación (1.3)</w:t>
            </w:r>
          </w:p>
        </w:tc>
        <w:tc>
          <w:tcPr>
            <w:tcW w:w="1208" w:type="dxa"/>
          </w:tcPr>
          <w:p w14:paraId="4966F3A3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DEF-NET, DEF-CFG,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timeout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y cancelación</w:t>
            </w:r>
          </w:p>
        </w:tc>
        <w:tc>
          <w:tcPr>
            <w:tcW w:w="1145" w:type="dxa"/>
          </w:tcPr>
          <w:p w14:paraId="0D9D97CC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Celular Android de pruebas y proxy</w:t>
            </w:r>
          </w:p>
        </w:tc>
        <w:tc>
          <w:tcPr>
            <w:tcW w:w="1276" w:type="dxa"/>
          </w:tcPr>
          <w:p w14:paraId="71D52FF1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S2–S3</w:t>
            </w:r>
          </w:p>
        </w:tc>
        <w:tc>
          <w:tcPr>
            <w:tcW w:w="1407" w:type="dxa"/>
          </w:tcPr>
          <w:p w14:paraId="1A9D31A8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Reinhartd Munzenmayer / Diego Madrid</w:t>
            </w:r>
          </w:p>
        </w:tc>
        <w:tc>
          <w:tcPr>
            <w:tcW w:w="1144" w:type="dxa"/>
          </w:tcPr>
          <w:p w14:paraId="1B86AC50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DEF-NET mitigado en código; DEF-DOC-01 cerrado: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timeout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oficial 300 s.</w:t>
            </w:r>
          </w:p>
        </w:tc>
        <w:tc>
          <w:tcPr>
            <w:tcW w:w="1418" w:type="dxa"/>
          </w:tcPr>
          <w:p w14:paraId="188D27F8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Ajustada</w:t>
            </w:r>
          </w:p>
        </w:tc>
        <w:tc>
          <w:tcPr>
            <w:tcW w:w="1832" w:type="dxa"/>
          </w:tcPr>
          <w:p w14:paraId="7A4323B1" w14:textId="6491854E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Re-test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sin USB en S3;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timeout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oficial 300 s.</w:t>
            </w:r>
          </w:p>
        </w:tc>
      </w:tr>
      <w:tr w:rsidR="00FD5149" w:rsidRPr="006E3B0D" w14:paraId="0C9885CC" w14:textId="77777777" w:rsidTr="00521445">
        <w:trPr>
          <w:trHeight w:val="1125"/>
        </w:trPr>
        <w:tc>
          <w:tcPr>
            <w:tcW w:w="1622" w:type="dxa"/>
          </w:tcPr>
          <w:p w14:paraId="0049CDEE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Gestionar proyectos informáticos (2.1–2.2)</w:t>
            </w:r>
          </w:p>
        </w:tc>
        <w:tc>
          <w:tcPr>
            <w:tcW w:w="1208" w:type="dxa"/>
          </w:tcPr>
          <w:p w14:paraId="2A6DDFEE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03 Sprint Backlog y Gantt</w:t>
            </w:r>
          </w:p>
        </w:tc>
        <w:tc>
          <w:tcPr>
            <w:tcW w:w="1145" w:type="dxa"/>
          </w:tcPr>
          <w:p w14:paraId="54347757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Trello, 10-sprint-backlog.md</w:t>
            </w:r>
          </w:p>
        </w:tc>
        <w:tc>
          <w:tcPr>
            <w:tcW w:w="1276" w:type="dxa"/>
          </w:tcPr>
          <w:p w14:paraId="7BD33093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Continuo</w:t>
            </w:r>
          </w:p>
        </w:tc>
        <w:tc>
          <w:tcPr>
            <w:tcW w:w="1407" w:type="dxa"/>
          </w:tcPr>
          <w:p w14:paraId="6FFB6DC9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Pablo Gutiérrez</w:t>
            </w:r>
          </w:p>
        </w:tc>
        <w:tc>
          <w:tcPr>
            <w:tcW w:w="1144" w:type="dxa"/>
          </w:tcPr>
          <w:p w14:paraId="1BAFB7ED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Trello con actualización manual (D-02).</w:t>
            </w:r>
          </w:p>
        </w:tc>
        <w:tc>
          <w:tcPr>
            <w:tcW w:w="1418" w:type="dxa"/>
          </w:tcPr>
          <w:p w14:paraId="3F2FB4F9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En curso</w:t>
            </w:r>
          </w:p>
        </w:tc>
        <w:tc>
          <w:tcPr>
            <w:tcW w:w="1832" w:type="dxa"/>
          </w:tcPr>
          <w:p w14:paraId="243E7EF0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Actualizar estados al corte. Publicación en Git: Pablo Gutiérrez y Diego Madrid.</w:t>
            </w:r>
          </w:p>
        </w:tc>
      </w:tr>
      <w:tr w:rsidR="00FD5149" w:rsidRPr="006E3B0D" w14:paraId="76A5EFA3" w14:textId="77777777" w:rsidTr="00521445">
        <w:trPr>
          <w:trHeight w:val="969"/>
        </w:trPr>
        <w:tc>
          <w:tcPr>
            <w:tcW w:w="1622" w:type="dxa"/>
          </w:tcPr>
          <w:p w14:paraId="525196F5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Gestionar proyectos informáticos (2.2)</w:t>
            </w:r>
          </w:p>
        </w:tc>
        <w:tc>
          <w:tcPr>
            <w:tcW w:w="1208" w:type="dxa"/>
          </w:tcPr>
          <w:p w14:paraId="1F192985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04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Definition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of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Done</w:t>
            </w:r>
          </w:p>
        </w:tc>
        <w:tc>
          <w:tcPr>
            <w:tcW w:w="1145" w:type="dxa"/>
          </w:tcPr>
          <w:p w14:paraId="235A981A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Repositorio</w:t>
            </w:r>
          </w:p>
        </w:tc>
        <w:tc>
          <w:tcPr>
            <w:tcW w:w="1276" w:type="dxa"/>
          </w:tcPr>
          <w:p w14:paraId="6589ED8B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S2</w:t>
            </w:r>
          </w:p>
        </w:tc>
        <w:tc>
          <w:tcPr>
            <w:tcW w:w="1407" w:type="dxa"/>
          </w:tcPr>
          <w:p w14:paraId="776ACE00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Pablo Gutiérrez</w:t>
            </w:r>
          </w:p>
        </w:tc>
        <w:tc>
          <w:tcPr>
            <w:tcW w:w="1144" w:type="dxa"/>
          </w:tcPr>
          <w:p w14:paraId="576DD467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DoD v1.0.</w:t>
            </w:r>
          </w:p>
        </w:tc>
        <w:tc>
          <w:tcPr>
            <w:tcW w:w="1418" w:type="dxa"/>
          </w:tcPr>
          <w:p w14:paraId="2B7A5DBE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En curso</w:t>
            </w:r>
          </w:p>
        </w:tc>
        <w:tc>
          <w:tcPr>
            <w:tcW w:w="1832" w:type="dxa"/>
          </w:tcPr>
          <w:p w14:paraId="106B1233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Cargado en Drive. Publicación en Git: Pablo Gutiérrez y Diego Madrid.</w:t>
            </w:r>
          </w:p>
        </w:tc>
      </w:tr>
      <w:tr w:rsidR="00FD5149" w:rsidRPr="006E3B0D" w14:paraId="20CA02DF" w14:textId="77777777" w:rsidTr="00521445">
        <w:trPr>
          <w:trHeight w:val="998"/>
        </w:trPr>
        <w:tc>
          <w:tcPr>
            <w:tcW w:w="1622" w:type="dxa"/>
          </w:tcPr>
          <w:p w14:paraId="56E73A7F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Desarrollar una solución de software (4.1)</w:t>
            </w:r>
          </w:p>
        </w:tc>
        <w:tc>
          <w:tcPr>
            <w:tcW w:w="1208" w:type="dxa"/>
          </w:tcPr>
          <w:p w14:paraId="7FBC04C2" w14:textId="42D74686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05 </w:t>
            </w:r>
            <w:proofErr w:type="gramStart"/>
            <w:r w:rsidR="00521445"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 w:rsidR="00521445" w:rsidRPr="008003C3">
              <w:rPr>
                <w:rFonts w:ascii="Calibri" w:eastAsia="Calibri" w:hAnsi="Calibri" w:cs="Calibri"/>
                <w:sz w:val="18"/>
                <w:szCs w:val="18"/>
              </w:rPr>
              <w:t>ocumento</w:t>
            </w:r>
            <w:proofErr w:type="gram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de Diseño (DAS)</w:t>
            </w:r>
          </w:p>
        </w:tc>
        <w:tc>
          <w:tcPr>
            <w:tcW w:w="1145" w:type="dxa"/>
          </w:tcPr>
          <w:p w14:paraId="6B0F7285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DAS v1.0.2, ADR-002</w:t>
            </w:r>
          </w:p>
        </w:tc>
        <w:tc>
          <w:tcPr>
            <w:tcW w:w="1276" w:type="dxa"/>
          </w:tcPr>
          <w:p w14:paraId="4AA955D2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S1–S3</w:t>
            </w:r>
          </w:p>
        </w:tc>
        <w:tc>
          <w:tcPr>
            <w:tcW w:w="1407" w:type="dxa"/>
          </w:tcPr>
          <w:p w14:paraId="5D4E3CB8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Diego Madrid</w:t>
            </w:r>
          </w:p>
        </w:tc>
        <w:tc>
          <w:tcPr>
            <w:tcW w:w="1144" w:type="dxa"/>
          </w:tcPr>
          <w:p w14:paraId="1D7C3A1C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DAS v1.0.2 del 01/10.</w:t>
            </w:r>
          </w:p>
        </w:tc>
        <w:tc>
          <w:tcPr>
            <w:tcW w:w="1418" w:type="dxa"/>
          </w:tcPr>
          <w:p w14:paraId="41CE00CA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En curso</w:t>
            </w:r>
          </w:p>
        </w:tc>
        <w:tc>
          <w:tcPr>
            <w:tcW w:w="1832" w:type="dxa"/>
          </w:tcPr>
          <w:p w14:paraId="17011D34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Cargado en Drive (carpeta 05).</w:t>
            </w:r>
          </w:p>
        </w:tc>
      </w:tr>
      <w:tr w:rsidR="00FD5149" w:rsidRPr="006E3B0D" w14:paraId="24D4A185" w14:textId="77777777" w:rsidTr="00521445">
        <w:trPr>
          <w:trHeight w:val="954"/>
        </w:trPr>
        <w:tc>
          <w:tcPr>
            <w:tcW w:w="1622" w:type="dxa"/>
          </w:tcPr>
          <w:p w14:paraId="00DCFA96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Pruebas de certificación (1.1) / Gestionar (2.2)</w:t>
            </w:r>
          </w:p>
        </w:tc>
        <w:tc>
          <w:tcPr>
            <w:tcW w:w="1208" w:type="dxa"/>
          </w:tcPr>
          <w:p w14:paraId="3885EA3D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Catálogo RNF ISO/IEC 25010</w:t>
            </w:r>
          </w:p>
        </w:tc>
        <w:tc>
          <w:tcPr>
            <w:tcW w:w="1145" w:type="dxa"/>
          </w:tcPr>
          <w:p w14:paraId="04780446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DAS, DoD, planilla</w:t>
            </w:r>
          </w:p>
        </w:tc>
        <w:tc>
          <w:tcPr>
            <w:tcW w:w="1276" w:type="dxa"/>
          </w:tcPr>
          <w:p w14:paraId="0B48B5C5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S3 (09–11/10)</w:t>
            </w:r>
          </w:p>
        </w:tc>
        <w:tc>
          <w:tcPr>
            <w:tcW w:w="1407" w:type="dxa"/>
          </w:tcPr>
          <w:p w14:paraId="7F71ECDA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Reinhartd Munzenmayer</w:t>
            </w:r>
          </w:p>
        </w:tc>
        <w:tc>
          <w:tcPr>
            <w:tcW w:w="1144" w:type="dxa"/>
          </w:tcPr>
          <w:p w14:paraId="5098606E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32 RNF; 22 Must, 16 en OK.</w:t>
            </w:r>
          </w:p>
        </w:tc>
        <w:tc>
          <w:tcPr>
            <w:tcW w:w="1418" w:type="dxa"/>
          </w:tcPr>
          <w:p w14:paraId="00B831E8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Completado (v1.0.2, 16/10)</w:t>
            </w:r>
          </w:p>
        </w:tc>
        <w:tc>
          <w:tcPr>
            <w:tcW w:w="1832" w:type="dxa"/>
          </w:tcPr>
          <w:p w14:paraId="355F51DF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Publicado en 04_RNF.</w:t>
            </w:r>
          </w:p>
        </w:tc>
      </w:tr>
      <w:tr w:rsidR="00FD5149" w:rsidRPr="006E3B0D" w14:paraId="77117545" w14:textId="77777777" w:rsidTr="00521445">
        <w:trPr>
          <w:trHeight w:val="1210"/>
        </w:trPr>
        <w:tc>
          <w:tcPr>
            <w:tcW w:w="1622" w:type="dxa"/>
          </w:tcPr>
          <w:p w14:paraId="0C453191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Gestionar proyectos informáticos (2.2)</w:t>
            </w:r>
          </w:p>
        </w:tc>
        <w:tc>
          <w:tcPr>
            <w:tcW w:w="1208" w:type="dxa"/>
          </w:tcPr>
          <w:p w14:paraId="558B3305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06 </w:t>
            </w:r>
            <w:proofErr w:type="gram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Retrospectivas</w:t>
            </w:r>
            <w:proofErr w:type="gramEnd"/>
          </w:p>
        </w:tc>
        <w:tc>
          <w:tcPr>
            <w:tcW w:w="1145" w:type="dxa"/>
          </w:tcPr>
          <w:p w14:paraId="583136DF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06_Evidencia_Retrospectiva</w:t>
            </w:r>
          </w:p>
        </w:tc>
        <w:tc>
          <w:tcPr>
            <w:tcW w:w="1276" w:type="dxa"/>
          </w:tcPr>
          <w:p w14:paraId="7312E851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Cada sprint</w:t>
            </w:r>
          </w:p>
        </w:tc>
        <w:tc>
          <w:tcPr>
            <w:tcW w:w="1407" w:type="dxa"/>
          </w:tcPr>
          <w:p w14:paraId="37676D6D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Reinhartd Munzenmayer (registro) / Pablo Gutiérrez (facilitador)</w:t>
            </w:r>
          </w:p>
        </w:tc>
        <w:tc>
          <w:tcPr>
            <w:tcW w:w="1144" w:type="dxa"/>
          </w:tcPr>
          <w:p w14:paraId="15DDCE22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Actas S01 y S02 firmadas el 04/10.</w:t>
            </w:r>
          </w:p>
        </w:tc>
        <w:tc>
          <w:tcPr>
            <w:tcW w:w="1418" w:type="dxa"/>
          </w:tcPr>
          <w:p w14:paraId="7939B887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Completado S1–S2; S3: retrospectiva cerrada 15/10/2026; Goal Parcial</w:t>
            </w:r>
          </w:p>
        </w:tc>
        <w:tc>
          <w:tcPr>
            <w:tcW w:w="1832" w:type="dxa"/>
          </w:tcPr>
          <w:p w14:paraId="36690C81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Cargado en Drive. Publicación en Git: PR #17, a cargo de Pablo y Diego.</w:t>
            </w:r>
          </w:p>
        </w:tc>
      </w:tr>
      <w:tr w:rsidR="00FD5149" w:rsidRPr="006E3B0D" w14:paraId="4747299A" w14:textId="77777777" w:rsidTr="00521445">
        <w:trPr>
          <w:trHeight w:val="1128"/>
        </w:trPr>
        <w:tc>
          <w:tcPr>
            <w:tcW w:w="1622" w:type="dxa"/>
          </w:tcPr>
          <w:p w14:paraId="73CCD20C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Pruebas de certificación (1.1)</w:t>
            </w:r>
          </w:p>
        </w:tc>
        <w:tc>
          <w:tcPr>
            <w:tcW w:w="1208" w:type="dxa"/>
          </w:tcPr>
          <w:p w14:paraId="13A30B7A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07 </w:t>
            </w:r>
            <w:proofErr w:type="gram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Plan</w:t>
            </w:r>
            <w:proofErr w:type="gram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de Pruebas</w:t>
            </w:r>
          </w:p>
        </w:tc>
        <w:tc>
          <w:tcPr>
            <w:tcW w:w="1145" w:type="dxa"/>
          </w:tcPr>
          <w:p w14:paraId="70FBF732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07_Plan_de_Pruebas</w:t>
            </w:r>
          </w:p>
        </w:tc>
        <w:tc>
          <w:tcPr>
            <w:tcW w:w="1276" w:type="dxa"/>
          </w:tcPr>
          <w:p w14:paraId="0D473BFE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S1–S3</w:t>
            </w:r>
          </w:p>
        </w:tc>
        <w:tc>
          <w:tcPr>
            <w:tcW w:w="1407" w:type="dxa"/>
          </w:tcPr>
          <w:p w14:paraId="00D53873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Reinhartd Munzenmayer</w:t>
            </w:r>
          </w:p>
        </w:tc>
        <w:tc>
          <w:tcPr>
            <w:tcW w:w="1144" w:type="dxa"/>
          </w:tcPr>
          <w:p w14:paraId="0EE33799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Plan v1.2 y Listado de Defectos v1.2 (11/10).</w:t>
            </w:r>
          </w:p>
        </w:tc>
        <w:tc>
          <w:tcPr>
            <w:tcW w:w="1418" w:type="dxa"/>
          </w:tcPr>
          <w:p w14:paraId="3DD89551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En curso</w:t>
            </w:r>
          </w:p>
        </w:tc>
        <w:tc>
          <w:tcPr>
            <w:tcW w:w="1832" w:type="dxa"/>
          </w:tcPr>
          <w:p w14:paraId="38E51443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Cargado en Drive. Publicación en Git: Pablo Gutiérrez y Diego Madrid.</w:t>
            </w:r>
          </w:p>
        </w:tc>
      </w:tr>
      <w:tr w:rsidR="00FD5149" w:rsidRPr="006E3B0D" w14:paraId="7F82702A" w14:textId="77777777" w:rsidTr="00521445">
        <w:trPr>
          <w:trHeight w:val="876"/>
        </w:trPr>
        <w:tc>
          <w:tcPr>
            <w:tcW w:w="1622" w:type="dxa"/>
          </w:tcPr>
          <w:p w14:paraId="1013DBEE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Desarrollar una solución de software (4.3)</w:t>
            </w:r>
          </w:p>
        </w:tc>
        <w:tc>
          <w:tcPr>
            <w:tcW w:w="1208" w:type="dxa"/>
          </w:tcPr>
          <w:p w14:paraId="64E8EAE9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08 </w:t>
            </w:r>
            <w:proofErr w:type="gram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Manual</w:t>
            </w:r>
            <w:proofErr w:type="gram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Técnico de Despliegue</w:t>
            </w:r>
          </w:p>
        </w:tc>
        <w:tc>
          <w:tcPr>
            <w:tcW w:w="1145" w:type="dxa"/>
          </w:tcPr>
          <w:p w14:paraId="5688E85A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Borrador DOC-05</w:t>
            </w:r>
          </w:p>
        </w:tc>
        <w:tc>
          <w:tcPr>
            <w:tcW w:w="1276" w:type="dxa"/>
          </w:tcPr>
          <w:p w14:paraId="5D469A43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S2–S3</w:t>
            </w:r>
          </w:p>
        </w:tc>
        <w:tc>
          <w:tcPr>
            <w:tcW w:w="1407" w:type="dxa"/>
          </w:tcPr>
          <w:p w14:paraId="7898E6CF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Diego Madrid</w:t>
            </w:r>
          </w:p>
        </w:tc>
        <w:tc>
          <w:tcPr>
            <w:tcW w:w="1144" w:type="dxa"/>
          </w:tcPr>
          <w:p w14:paraId="1CDB97AD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Borrador DOC-05.</w:t>
            </w:r>
          </w:p>
        </w:tc>
        <w:tc>
          <w:tcPr>
            <w:tcW w:w="1418" w:type="dxa"/>
          </w:tcPr>
          <w:p w14:paraId="2F5680B8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En curso</w:t>
            </w:r>
          </w:p>
        </w:tc>
        <w:tc>
          <w:tcPr>
            <w:tcW w:w="1832" w:type="dxa"/>
          </w:tcPr>
          <w:p w14:paraId="2494E784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Cargado en Drive como 08.</w:t>
            </w:r>
          </w:p>
        </w:tc>
      </w:tr>
      <w:tr w:rsidR="00FD5149" w:rsidRPr="006E3B0D" w14:paraId="51173581" w14:textId="77777777" w:rsidTr="00521445">
        <w:trPr>
          <w:trHeight w:val="1568"/>
        </w:trPr>
        <w:tc>
          <w:tcPr>
            <w:tcW w:w="1622" w:type="dxa"/>
          </w:tcPr>
          <w:p w14:paraId="4A160AD2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Construir modelos de datos (3.1–3.2)</w:t>
            </w:r>
          </w:p>
        </w:tc>
        <w:tc>
          <w:tcPr>
            <w:tcW w:w="1208" w:type="dxa"/>
          </w:tcPr>
          <w:p w14:paraId="4AA9F507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Persistencia del proxy y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tbl_dpay</w:t>
            </w:r>
            <w:proofErr w:type="spellEnd"/>
          </w:p>
        </w:tc>
        <w:tc>
          <w:tcPr>
            <w:tcW w:w="1145" w:type="dxa"/>
          </w:tcPr>
          <w:p w14:paraId="7529E61B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SQLite, API Dtemite</w:t>
            </w:r>
          </w:p>
        </w:tc>
        <w:tc>
          <w:tcPr>
            <w:tcW w:w="1276" w:type="dxa"/>
          </w:tcPr>
          <w:p w14:paraId="636D8E78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S2–S3</w:t>
            </w:r>
          </w:p>
        </w:tc>
        <w:tc>
          <w:tcPr>
            <w:tcW w:w="1407" w:type="dxa"/>
          </w:tcPr>
          <w:p w14:paraId="7CFF8AC0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Diego Madrid</w:t>
            </w:r>
          </w:p>
        </w:tc>
        <w:tc>
          <w:tcPr>
            <w:tcW w:w="1144" w:type="dxa"/>
          </w:tcPr>
          <w:p w14:paraId="727ADCEF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SQLite operativo; sincronización Webpay con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tbl_dpay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sin iniciar.</w:t>
            </w:r>
          </w:p>
        </w:tc>
        <w:tc>
          <w:tcPr>
            <w:tcW w:w="1418" w:type="dxa"/>
          </w:tcPr>
          <w:p w14:paraId="6E7AC052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Con retraso</w:t>
            </w:r>
          </w:p>
        </w:tc>
        <w:tc>
          <w:tcPr>
            <w:tcW w:w="1832" w:type="dxa"/>
          </w:tcPr>
          <w:p w14:paraId="76310199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Definir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id_mediopago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con el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backend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de Dtemite.</w:t>
            </w:r>
          </w:p>
        </w:tc>
      </w:tr>
      <w:tr w:rsidR="00FD5149" w:rsidRPr="006E3B0D" w14:paraId="565DA373" w14:textId="77777777" w:rsidTr="00521445">
        <w:trPr>
          <w:trHeight w:val="2410"/>
        </w:trPr>
        <w:tc>
          <w:tcPr>
            <w:tcW w:w="1622" w:type="dxa"/>
          </w:tcPr>
          <w:p w14:paraId="026C7780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Desarrollar una solución de software (4.1)</w:t>
            </w:r>
          </w:p>
        </w:tc>
        <w:tc>
          <w:tcPr>
            <w:tcW w:w="1208" w:type="dxa"/>
          </w:tcPr>
          <w:p w14:paraId="1631109E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HU-07 del backlog: emisión DTE (boleta 39)</w:t>
            </w:r>
          </w:p>
        </w:tc>
        <w:tc>
          <w:tcPr>
            <w:tcW w:w="1145" w:type="dxa"/>
          </w:tcPr>
          <w:p w14:paraId="735729D5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API QA, CAF</w:t>
            </w:r>
          </w:p>
        </w:tc>
        <w:tc>
          <w:tcPr>
            <w:tcW w:w="1276" w:type="dxa"/>
          </w:tcPr>
          <w:p w14:paraId="71ECB634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S2 plan / S3 real</w:t>
            </w:r>
          </w:p>
        </w:tc>
        <w:tc>
          <w:tcPr>
            <w:tcW w:w="1407" w:type="dxa"/>
          </w:tcPr>
          <w:p w14:paraId="2116E367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Diego Madrid / Reinhartd Munzenmayer</w:t>
            </w:r>
          </w:p>
        </w:tc>
        <w:tc>
          <w:tcPr>
            <w:tcW w:w="1144" w:type="dxa"/>
          </w:tcPr>
          <w:p w14:paraId="061E994C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Sin evidencia de folio SII al corte.</w:t>
            </w:r>
          </w:p>
        </w:tc>
        <w:tc>
          <w:tcPr>
            <w:tcW w:w="1418" w:type="dxa"/>
          </w:tcPr>
          <w:p w14:paraId="5EEBB8E5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Con retraso</w:t>
            </w:r>
          </w:p>
        </w:tc>
        <w:tc>
          <w:tcPr>
            <w:tcW w:w="1832" w:type="dxa"/>
          </w:tcPr>
          <w:p w14:paraId="1421238D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Sprint 3 (06–17/10).</w:t>
            </w:r>
          </w:p>
        </w:tc>
      </w:tr>
      <w:tr w:rsidR="00FD5149" w:rsidRPr="006E3B0D" w14:paraId="364148B1" w14:textId="77777777" w:rsidTr="00521445">
        <w:trPr>
          <w:trHeight w:val="2410"/>
        </w:trPr>
        <w:tc>
          <w:tcPr>
            <w:tcW w:w="1622" w:type="dxa"/>
          </w:tcPr>
          <w:p w14:paraId="61545AB4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Pruebas de certificación (1.2)</w:t>
            </w:r>
          </w:p>
        </w:tc>
        <w:tc>
          <w:tcPr>
            <w:tcW w:w="1208" w:type="dxa"/>
          </w:tcPr>
          <w:p w14:paraId="7C2882C1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HU-06 TC-064: regresión TUU/Kozen</w:t>
            </w:r>
          </w:p>
        </w:tc>
        <w:tc>
          <w:tcPr>
            <w:tcW w:w="1145" w:type="dxa"/>
          </w:tcPr>
          <w:p w14:paraId="392D1E60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Terminal Kozen P8 Neo (producción D-PAY 2.0)</w:t>
            </w:r>
          </w:p>
        </w:tc>
        <w:tc>
          <w:tcPr>
            <w:tcW w:w="1276" w:type="dxa"/>
          </w:tcPr>
          <w:p w14:paraId="12F310E2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S2–S3</w:t>
            </w:r>
          </w:p>
        </w:tc>
        <w:tc>
          <w:tcPr>
            <w:tcW w:w="1407" w:type="dxa"/>
          </w:tcPr>
          <w:p w14:paraId="11DB76EF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Diego Madrid (operación D-PAY 2.0) / Reinhartd Munzenmayer (QA)</w:t>
            </w:r>
          </w:p>
        </w:tc>
        <w:tc>
          <w:tcPr>
            <w:tcW w:w="1144" w:type="dxa"/>
          </w:tcPr>
          <w:p w14:paraId="2B6E7795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Diego Madrid ejecutó TC-064 / TC-RG-01 en Kozen P8 Neo el 13/10/2026 (capturas Sprint_03/capturas_20261013/). D-PAY 2.0 sigue en producción.</w:t>
            </w:r>
          </w:p>
        </w:tc>
        <w:tc>
          <w:tcPr>
            <w:tcW w:w="1418" w:type="dxa"/>
          </w:tcPr>
          <w:p w14:paraId="47EE50EA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Ajustada</w:t>
            </w:r>
          </w:p>
        </w:tc>
        <w:tc>
          <w:tcPr>
            <w:tcW w:w="1832" w:type="dxa"/>
          </w:tcPr>
          <w:p w14:paraId="1CA30D48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TC-064 / TC-RG-01 Parcial (13/10/2026, Kozen P8 Neo, Diego Madrid): débito $2.000 aprobado (Pago exitoso); crédito $5.000 cancelado (Transacción cancelada, no declined emisor). Jest 17/17. Falta comprobante de crédito aprobado. Cobertura: Jest 17/17 + capturas Kozen 13/10.</w:t>
            </w:r>
          </w:p>
        </w:tc>
      </w:tr>
      <w:tr w:rsidR="00FD5149" w:rsidRPr="006E3B0D" w14:paraId="4FE5AD09" w14:textId="77777777" w:rsidTr="00521445">
        <w:trPr>
          <w:trHeight w:val="1092"/>
        </w:trPr>
        <w:tc>
          <w:tcPr>
            <w:tcW w:w="1622" w:type="dxa"/>
          </w:tcPr>
          <w:p w14:paraId="018E775C" w14:textId="46E54619" w:rsidR="00FD5149" w:rsidRPr="008003C3" w:rsidRDefault="00521445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208" w:type="dxa"/>
          </w:tcPr>
          <w:p w14:paraId="5185BBB8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01 Product Vision / 02 Product Backlog</w:t>
            </w:r>
          </w:p>
        </w:tc>
        <w:tc>
          <w:tcPr>
            <w:tcW w:w="1145" w:type="dxa"/>
          </w:tcPr>
          <w:p w14:paraId="127F5DA3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Drive y fase1/grupales</w:t>
            </w:r>
          </w:p>
        </w:tc>
        <w:tc>
          <w:tcPr>
            <w:tcW w:w="1276" w:type="dxa"/>
          </w:tcPr>
          <w:p w14:paraId="3B37E259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Fase 1</w:t>
            </w:r>
          </w:p>
        </w:tc>
        <w:tc>
          <w:tcPr>
            <w:tcW w:w="1407" w:type="dxa"/>
          </w:tcPr>
          <w:p w14:paraId="69F349A5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Equipo</w:t>
            </w:r>
          </w:p>
        </w:tc>
        <w:tc>
          <w:tcPr>
            <w:tcW w:w="1144" w:type="dxa"/>
          </w:tcPr>
          <w:p w14:paraId="355D2C90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Ya cargados.</w:t>
            </w:r>
          </w:p>
        </w:tc>
        <w:tc>
          <w:tcPr>
            <w:tcW w:w="1418" w:type="dxa"/>
          </w:tcPr>
          <w:p w14:paraId="5283602F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Completado</w:t>
            </w:r>
          </w:p>
        </w:tc>
        <w:tc>
          <w:tcPr>
            <w:tcW w:w="1832" w:type="dxa"/>
          </w:tcPr>
          <w:p w14:paraId="150DDD0B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Sin reescritura.</w:t>
            </w:r>
          </w:p>
        </w:tc>
      </w:tr>
      <w:tr w:rsidR="00FD5149" w:rsidRPr="006E3B0D" w14:paraId="4765CD96" w14:textId="77777777" w:rsidTr="00521445">
        <w:trPr>
          <w:trHeight w:val="1122"/>
        </w:trPr>
        <w:tc>
          <w:tcPr>
            <w:tcW w:w="1622" w:type="dxa"/>
          </w:tcPr>
          <w:p w14:paraId="392C1B65" w14:textId="0DA7B25C" w:rsidR="00FD5149" w:rsidRPr="008003C3" w:rsidRDefault="00521445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208" w:type="dxa"/>
          </w:tcPr>
          <w:p w14:paraId="6C23C575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09 </w:t>
            </w:r>
            <w:proofErr w:type="gram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Cierre</w:t>
            </w:r>
            <w:proofErr w:type="gram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de innovación</w:t>
            </w:r>
          </w:p>
        </w:tc>
        <w:tc>
          <w:tcPr>
            <w:tcW w:w="1145" w:type="dxa"/>
          </w:tcPr>
          <w:p w14:paraId="335B1C8E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Drive</w:t>
            </w:r>
          </w:p>
        </w:tc>
        <w:tc>
          <w:tcPr>
            <w:tcW w:w="1276" w:type="dxa"/>
          </w:tcPr>
          <w:p w14:paraId="49634196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S15</w:t>
            </w:r>
          </w:p>
        </w:tc>
        <w:tc>
          <w:tcPr>
            <w:tcW w:w="1407" w:type="dxa"/>
          </w:tcPr>
          <w:p w14:paraId="7FD7F4B3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Equipo</w:t>
            </w:r>
          </w:p>
        </w:tc>
        <w:tc>
          <w:tcPr>
            <w:tcW w:w="1144" w:type="dxa"/>
          </w:tcPr>
          <w:p w14:paraId="1AD375BC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Fuera de este corte.</w:t>
            </w:r>
          </w:p>
        </w:tc>
        <w:tc>
          <w:tcPr>
            <w:tcW w:w="1418" w:type="dxa"/>
          </w:tcPr>
          <w:p w14:paraId="3D5866C4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No iniciado</w:t>
            </w:r>
          </w:p>
        </w:tc>
        <w:tc>
          <w:tcPr>
            <w:tcW w:w="1832" w:type="dxa"/>
          </w:tcPr>
          <w:p w14:paraId="036B5342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Tras el producto. No hay exposición oral asociada a este instrumento.</w:t>
            </w:r>
          </w:p>
        </w:tc>
      </w:tr>
      <w:tr w:rsidR="00FD5149" w:rsidRPr="006E3B0D" w14:paraId="194C8B5A" w14:textId="77777777" w:rsidTr="00521445">
        <w:trPr>
          <w:trHeight w:val="1393"/>
        </w:trPr>
        <w:tc>
          <w:tcPr>
            <w:tcW w:w="1622" w:type="dxa"/>
          </w:tcPr>
          <w:p w14:paraId="278CDFB1" w14:textId="3989FD5D" w:rsidR="00FD5149" w:rsidRPr="008003C3" w:rsidRDefault="00521445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208" w:type="dxa"/>
          </w:tcPr>
          <w:p w14:paraId="626E47DD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10 </w:t>
            </w:r>
            <w:proofErr w:type="gram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Evidencias</w:t>
            </w:r>
            <w:proofErr w:type="gram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 de código</w:t>
            </w:r>
          </w:p>
        </w:tc>
        <w:tc>
          <w:tcPr>
            <w:tcW w:w="1145" w:type="dxa"/>
          </w:tcPr>
          <w:p w14:paraId="3BC7DCD3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 xml:space="preserve">PR, </w:t>
            </w:r>
            <w:proofErr w:type="spellStart"/>
            <w:r w:rsidRPr="008003C3">
              <w:rPr>
                <w:rFonts w:ascii="Calibri" w:eastAsia="Calibri" w:hAnsi="Calibri" w:cs="Calibri"/>
                <w:sz w:val="18"/>
                <w:szCs w:val="18"/>
              </w:rPr>
              <w:t>tests</w:t>
            </w:r>
            <w:proofErr w:type="spellEnd"/>
            <w:r w:rsidRPr="008003C3">
              <w:rPr>
                <w:rFonts w:ascii="Calibri" w:eastAsia="Calibri" w:hAnsi="Calibri" w:cs="Calibri"/>
                <w:sz w:val="18"/>
                <w:szCs w:val="18"/>
              </w:rPr>
              <w:t>, capturas</w:t>
            </w:r>
          </w:p>
        </w:tc>
        <w:tc>
          <w:tcPr>
            <w:tcW w:w="1276" w:type="dxa"/>
          </w:tcPr>
          <w:p w14:paraId="7D6F67EF" w14:textId="77777777" w:rsidR="00FD5149" w:rsidRPr="008003C3" w:rsidRDefault="00FD5149" w:rsidP="008003C3">
            <w:pPr>
              <w:spacing w:after="120" w:line="240" w:lineRule="auto"/>
              <w:rPr>
                <w:b/>
                <w:sz w:val="18"/>
                <w:szCs w:val="18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S1–S5</w:t>
            </w:r>
          </w:p>
        </w:tc>
        <w:tc>
          <w:tcPr>
            <w:tcW w:w="1407" w:type="dxa"/>
          </w:tcPr>
          <w:p w14:paraId="35F3417F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Equipo (publicación Git: Pablo Gutiérrez y Diego Madrid)</w:t>
            </w:r>
          </w:p>
        </w:tc>
        <w:tc>
          <w:tcPr>
            <w:tcW w:w="1144" w:type="dxa"/>
          </w:tcPr>
          <w:p w14:paraId="502480C6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PR #7 a #15 integrados; #17 abierto.</w:t>
            </w:r>
          </w:p>
        </w:tc>
        <w:tc>
          <w:tcPr>
            <w:tcW w:w="1418" w:type="dxa"/>
          </w:tcPr>
          <w:p w14:paraId="236D0B64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En curso</w:t>
            </w:r>
          </w:p>
        </w:tc>
        <w:tc>
          <w:tcPr>
            <w:tcW w:w="1832" w:type="dxa"/>
          </w:tcPr>
          <w:p w14:paraId="295ABE8A" w14:textId="77777777" w:rsidR="00FD5149" w:rsidRPr="008003C3" w:rsidRDefault="00FD5149" w:rsidP="008003C3">
            <w:pPr>
              <w:spacing w:after="120" w:line="240" w:lineRule="auto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8003C3">
              <w:rPr>
                <w:rFonts w:ascii="Calibri" w:eastAsia="Calibri" w:hAnsi="Calibri" w:cs="Calibri"/>
                <w:sz w:val="18"/>
                <w:szCs w:val="18"/>
              </w:rPr>
              <w:t>Cargado en Drive (carpeta 10).</w:t>
            </w:r>
          </w:p>
        </w:tc>
      </w:tr>
    </w:tbl>
    <w:p w14:paraId="288ABFA8" w14:textId="60A34295" w:rsidR="008003C3" w:rsidRDefault="008003C3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8E913A4" w14:textId="58C361E8" w:rsidR="0003309E" w:rsidRDefault="008003C3" w:rsidP="008003C3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  <w:br w:type="page"/>
      </w: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6062925D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DE76034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3. Ajustes a partir del monitoreo</w:t>
            </w:r>
          </w:p>
        </w:tc>
      </w:tr>
    </w:tbl>
    <w:p w14:paraId="20745A0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131C122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AAF55BA" w14:textId="77777777" w:rsidR="0003309E" w:rsidRPr="00371CBB" w:rsidRDefault="0003309E" w:rsidP="00C5122E">
            <w:pPr>
              <w:spacing w:after="120" w:line="360" w:lineRule="auto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eastAsia="Calibri" w:hAnsi="Calibri" w:cs="Calibri"/>
                <w:b/>
                <w:color w:val="1F3864"/>
                <w:sz w:val="24"/>
              </w:rPr>
              <w:t>Factores que han facilitado y/o dificultado el desarrollo de mi plan de trabajo</w:t>
            </w:r>
          </w:p>
          <w:p w14:paraId="23789278" w14:textId="77777777" w:rsidR="008D2983" w:rsidRDefault="00000000" w:rsidP="008003C3">
            <w:pPr>
              <w:spacing w:after="120" w:line="360" w:lineRule="auto"/>
              <w:jc w:val="both"/>
            </w:pPr>
            <w:r>
              <w:rPr>
                <w:rFonts w:ascii="Calibri" w:eastAsia="Calibri" w:hAnsi="Calibri" w:cs="Calibri"/>
              </w:rPr>
              <w:t>Facilitadores: POS heredado operable (login, catálogo y efectivo) y cobro TUU/Kozen en producción como línea base; códigos públicos de integración de Transbank, que evitaron esperar llaves de comercio propias; un Celular Android de pruebas y un segundo celular en la misma red Wi-Fi para abrir el QR; revisión por Pull Request (#7 a #15) y pruebas automáticas del núcleo de pago (Jest 17/17).</w:t>
            </w:r>
          </w:p>
          <w:p w14:paraId="51B475E7" w14:textId="77777777" w:rsidR="008D2983" w:rsidRDefault="00000000" w:rsidP="008003C3">
            <w:pPr>
              <w:spacing w:after="120" w:line="360" w:lineRule="auto"/>
              <w:jc w:val="both"/>
            </w:pPr>
            <w:r>
              <w:rPr>
                <w:rFonts w:ascii="Calibri" w:eastAsia="Calibri" w:hAnsi="Calibri" w:cs="Calibri"/>
              </w:rPr>
              <w:t>Dificultades y acciones: (1) El celular genérico no es un terminal Kozen → perfil GENERIC_MOBILE y Webpay, en vez de forzar TUU. (2) Proxy apagado o en 127.0.0.1 sin cable USB (DEF-NET) → IP LAN, NetInfo y timeout de fetch de 8 s; re-test sin USB en el Sprint 3 (TC-063 parcial). (3) La red móvil (WWAN) no enruta 192.168.x.x → túnel HTTPS o hotspot; decisión pendiente con Diego Madrid. (4) Deriva del timeout entre código y documentación (DEF-DOC-01) → timeout oficial 300 s; DEF-DOC-01 cerrado. (5) Un mismo ID de caso (TC-WP-03) para tres escenarios → renombre de evidencias del 11/10. (6) Trello sin automatización (D-02) → movimiento manual.</w:t>
            </w:r>
          </w:p>
        </w:tc>
      </w:tr>
    </w:tbl>
    <w:p w14:paraId="36F1704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37429DCA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76E5020" w14:textId="77777777" w:rsidR="0003309E" w:rsidRDefault="0003309E" w:rsidP="00C5122E">
            <w:pPr>
              <w:spacing w:after="120" w:line="360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eastAsia="Calibri" w:hAnsi="Calibri" w:cs="Calibri"/>
                <w:b/>
                <w:color w:val="1F3864"/>
                <w:sz w:val="24"/>
              </w:rPr>
              <w:t>Actividades ajustadas o eliminadas</w:t>
            </w:r>
          </w:p>
          <w:p w14:paraId="0E04DC21" w14:textId="77777777" w:rsidR="008D2983" w:rsidRDefault="00000000" w:rsidP="008003C3">
            <w:pPr>
              <w:spacing w:after="120" w:line="360" w:lineRule="auto"/>
              <w:jc w:val="both"/>
            </w:pPr>
            <w:proofErr w:type="spellStart"/>
            <w:r>
              <w:rPr>
                <w:rFonts w:ascii="Calibri" w:eastAsia="Calibri" w:hAnsi="Calibri" w:cs="Calibri"/>
              </w:rPr>
              <w:t>Checkout</w:t>
            </w:r>
            <w:proofErr w:type="spellEnd"/>
            <w:r>
              <w:rPr>
                <w:rFonts w:ascii="Calibri" w:eastAsia="Calibri" w:hAnsi="Calibri" w:cs="Calibri"/>
              </w:rPr>
              <w:t xml:space="preserve"> Webpay: se planificó con </w:t>
            </w:r>
            <w:proofErr w:type="spellStart"/>
            <w:r>
              <w:rPr>
                <w:rFonts w:ascii="Calibri" w:eastAsia="Calibri" w:hAnsi="Calibri" w:cs="Calibri"/>
              </w:rPr>
              <w:t>deep</w:t>
            </w:r>
            <w:proofErr w:type="spellEnd"/>
            <w:r>
              <w:rPr>
                <w:rFonts w:ascii="Calibri" w:eastAsia="Calibri" w:hAnsi="Calibri" w:cs="Calibri"/>
              </w:rPr>
              <w:t xml:space="preserve"> link y se ajustó a un QR </w:t>
            </w:r>
            <w:proofErr w:type="spellStart"/>
            <w:r>
              <w:rPr>
                <w:rFonts w:ascii="Calibri" w:eastAsia="Calibri" w:hAnsi="Calibri" w:cs="Calibri"/>
              </w:rPr>
              <w:t>in-app</w:t>
            </w:r>
            <w:proofErr w:type="spellEnd"/>
            <w:r>
              <w:rPr>
                <w:rFonts w:ascii="Calibri" w:eastAsia="Calibri" w:hAnsi="Calibri" w:cs="Calibri"/>
              </w:rPr>
              <w:t xml:space="preserve"> que apunta al proxy </w:t>
            </w:r>
            <w:proofErr w:type="spellStart"/>
            <w:r>
              <w:rPr>
                <w:rFonts w:ascii="Calibri" w:eastAsia="Calibri" w:hAnsi="Calibri" w:cs="Calibri"/>
              </w:rPr>
              <w:t>webpayplus</w:t>
            </w:r>
            <w:proofErr w:type="spellEnd"/>
            <w:r>
              <w:rPr>
                <w:rFonts w:ascii="Calibri" w:eastAsia="Calibri" w:hAnsi="Calibri" w:cs="Calibri"/>
              </w:rPr>
              <w:t>, porque Transbank no entrega un QR nativo.</w:t>
            </w:r>
          </w:p>
          <w:p w14:paraId="6B7DA52B" w14:textId="77777777" w:rsidR="008D2983" w:rsidRDefault="00000000" w:rsidP="008003C3">
            <w:pPr>
              <w:spacing w:after="120" w:line="360" w:lineRule="auto"/>
              <w:jc w:val="both"/>
            </w:pPr>
            <w:r>
              <w:rPr>
                <w:rFonts w:ascii="Calibri" w:eastAsia="Calibri" w:hAnsi="Calibri" w:cs="Calibri"/>
              </w:rPr>
              <w:t xml:space="preserve">Foco del Sprint 1: se priorizaron COD-00 a COD-05 (pasarelas) sobre las HU-01 a HU-03 del backlog («armar venta»), porque sin </w:t>
            </w:r>
            <w:proofErr w:type="spellStart"/>
            <w:r>
              <w:rPr>
                <w:rFonts w:ascii="Calibri" w:eastAsia="Calibri" w:hAnsi="Calibri" w:cs="Calibri"/>
              </w:rPr>
              <w:t>factory</w:t>
            </w:r>
            <w:proofErr w:type="spellEnd"/>
            <w:r>
              <w:rPr>
                <w:rFonts w:ascii="Calibri" w:eastAsia="Calibri" w:hAnsi="Calibri" w:cs="Calibri"/>
              </w:rPr>
              <w:t xml:space="preserve"> no hay Webpay en el celular genérico y el POS heredado ya arma la venta.</w:t>
            </w:r>
          </w:p>
          <w:p w14:paraId="4E3651E4" w14:textId="77777777" w:rsidR="008D2983" w:rsidRDefault="00000000" w:rsidP="008003C3">
            <w:pPr>
              <w:spacing w:after="120" w:line="360" w:lineRule="auto"/>
              <w:jc w:val="both"/>
            </w:pPr>
            <w:r>
              <w:rPr>
                <w:rFonts w:ascii="Calibri" w:eastAsia="Calibri" w:hAnsi="Calibri" w:cs="Calibri"/>
              </w:rPr>
              <w:t xml:space="preserve">Credenciales </w:t>
            </w:r>
            <w:proofErr w:type="spellStart"/>
            <w:r>
              <w:rPr>
                <w:rFonts w:ascii="Calibri" w:eastAsia="Calibri" w:hAnsi="Calibri" w:cs="Calibri"/>
              </w:rPr>
              <w:t>sandbox</w:t>
            </w:r>
            <w:proofErr w:type="spellEnd"/>
            <w:r>
              <w:rPr>
                <w:rFonts w:ascii="Calibri" w:eastAsia="Calibri" w:hAnsi="Calibri" w:cs="Calibri"/>
              </w:rPr>
              <w:t>: en lugar de esperar las propias, se usaron los códigos públicos de integración de Transbank.</w:t>
            </w:r>
          </w:p>
          <w:p w14:paraId="14F067A1" w14:textId="77777777" w:rsidR="008D2983" w:rsidRDefault="00000000" w:rsidP="008003C3">
            <w:pPr>
              <w:spacing w:after="120" w:line="360" w:lineRule="auto"/>
              <w:jc w:val="both"/>
            </w:pPr>
            <w:r>
              <w:rPr>
                <w:rFonts w:ascii="Calibri" w:eastAsia="Calibri" w:hAnsi="Calibri" w:cs="Calibri"/>
              </w:rPr>
              <w:t>Regresión TUU/Kozen: TC-064 / TC-RG-01 Parcial el 13/10/2026 (Diego Madrid, Kozen P8 Neo; capturas Sprint_03). Falta crédito aprobado. Además 17 pruebas unitarias.</w:t>
            </w:r>
          </w:p>
          <w:p w14:paraId="65C4501F" w14:textId="77777777" w:rsidR="008D2983" w:rsidRDefault="00000000" w:rsidP="008003C3">
            <w:pPr>
              <w:spacing w:after="120" w:line="360" w:lineRule="auto"/>
              <w:jc w:val="both"/>
            </w:pPr>
            <w:r>
              <w:rPr>
                <w:rFonts w:ascii="Calibri" w:eastAsia="Calibri" w:hAnsi="Calibri" w:cs="Calibri"/>
              </w:rPr>
              <w:t>No se eliminó ninguna actividad. El plan no se reescribió porque el objetivo general se mantiene; cambiaron la secuencia y el medio de cobro en el celular genérico. No hay exposición oral: este instrumento se entrega por documento y GitHub.</w:t>
            </w:r>
          </w:p>
        </w:tc>
      </w:tr>
    </w:tbl>
    <w:p w14:paraId="11AC10C6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110C2CDC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6D1A91B2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1B21BEDA" w14:textId="77777777" w:rsidR="0003309E" w:rsidRDefault="0003309E" w:rsidP="00585A13">
            <w:pPr>
              <w:spacing w:after="120" w:line="360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eastAsia="Calibri" w:hAnsi="Calibri" w:cs="Calibri"/>
                <w:b/>
                <w:color w:val="1F3864"/>
                <w:sz w:val="24"/>
              </w:rPr>
              <w:t>Actividades que no has iniciado o están retrasadas</w:t>
            </w:r>
          </w:p>
          <w:p w14:paraId="78A37D3F" w14:textId="692E28BA" w:rsidR="008D2983" w:rsidRDefault="00000000" w:rsidP="008003C3">
            <w:pPr>
              <w:spacing w:after="120" w:line="360" w:lineRule="auto"/>
              <w:jc w:val="both"/>
            </w:pPr>
            <w:r>
              <w:rPr>
                <w:rFonts w:ascii="Calibri" w:eastAsia="Calibri" w:hAnsi="Calibri" w:cs="Calibri"/>
              </w:rPr>
              <w:t xml:space="preserve">Emisión de DTE (boleta 39), historial con folio de servidor y nota de crédito 61 </w:t>
            </w:r>
            <w:r w:rsidR="00521445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 xml:space="preserve"> Con retraso. Motivo: depende de la red de la API QA y de </w:t>
            </w:r>
            <w:proofErr w:type="spellStart"/>
            <w:r>
              <w:rPr>
                <w:rFonts w:ascii="Calibri" w:eastAsia="Calibri" w:hAnsi="Calibri" w:cs="Calibri"/>
              </w:rPr>
              <w:t>tbl_dpay</w:t>
            </w:r>
            <w:proofErr w:type="spellEnd"/>
            <w:r>
              <w:rPr>
                <w:rFonts w:ascii="Calibri" w:eastAsia="Calibri" w:hAnsi="Calibri" w:cs="Calibri"/>
              </w:rPr>
              <w:t>. Estrategia: Sprint 3 (06–17/10); Diego Madrid y Reinhartd Munzenmayer (acta S2, acción 3).</w:t>
            </w:r>
          </w:p>
          <w:p w14:paraId="3308C1BD" w14:textId="0A72CDA6" w:rsidR="008D2983" w:rsidRDefault="00000000" w:rsidP="008003C3">
            <w:pPr>
              <w:spacing w:after="120" w:line="360" w:lineRule="auto"/>
              <w:jc w:val="both"/>
            </w:pPr>
            <w:proofErr w:type="spellStart"/>
            <w:r>
              <w:rPr>
                <w:rFonts w:ascii="Calibri" w:eastAsia="Calibri" w:hAnsi="Calibri" w:cs="Calibri"/>
              </w:rPr>
              <w:t>Re-test</w:t>
            </w:r>
            <w:proofErr w:type="spellEnd"/>
            <w:r>
              <w:rPr>
                <w:rFonts w:ascii="Calibri" w:eastAsia="Calibri" w:hAnsi="Calibri" w:cs="Calibri"/>
              </w:rPr>
              <w:t xml:space="preserve"> del error de conexión sin USB (TC-063) </w:t>
            </w:r>
            <w:r w:rsidR="00521445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 xml:space="preserve"> Parcial / con retraso. Motivo: las pruebas del 03/10 se hicieron con cable USB. Estrategia: Reinhartd Munzenmayer, Sprint 3.</w:t>
            </w:r>
          </w:p>
          <w:p w14:paraId="71FD4035" w14:textId="7524BA8E" w:rsidR="008D2983" w:rsidRDefault="00000000" w:rsidP="008003C3">
            <w:pPr>
              <w:spacing w:after="120" w:line="360" w:lineRule="auto"/>
              <w:jc w:val="both"/>
            </w:pPr>
            <w:r>
              <w:rPr>
                <w:rFonts w:ascii="Calibri" w:eastAsia="Calibri" w:hAnsi="Calibri" w:cs="Calibri"/>
              </w:rPr>
              <w:t xml:space="preserve">Sincronización Webpay con </w:t>
            </w:r>
            <w:proofErr w:type="spellStart"/>
            <w:r>
              <w:rPr>
                <w:rFonts w:ascii="Calibri" w:eastAsia="Calibri" w:hAnsi="Calibri" w:cs="Calibri"/>
              </w:rPr>
              <w:t>tbl_dpay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id_mediopago</w:t>
            </w:r>
            <w:proofErr w:type="spellEnd"/>
            <w:r>
              <w:rPr>
                <w:rFonts w:ascii="Calibri" w:eastAsia="Calibri" w:hAnsi="Calibri" w:cs="Calibri"/>
              </w:rPr>
              <w:t xml:space="preserve">) </w:t>
            </w:r>
            <w:r w:rsidR="00521445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 xml:space="preserve"> No iniciado. Motivo: falta el </w:t>
            </w:r>
            <w:proofErr w:type="spellStart"/>
            <w:r>
              <w:rPr>
                <w:rFonts w:ascii="Calibri" w:eastAsia="Calibri" w:hAnsi="Calibri" w:cs="Calibri"/>
              </w:rPr>
              <w:t>id_mediopago</w:t>
            </w:r>
            <w:proofErr w:type="spellEnd"/>
            <w:r>
              <w:rPr>
                <w:rFonts w:ascii="Calibri" w:eastAsia="Calibri" w:hAnsi="Calibri" w:cs="Calibri"/>
              </w:rPr>
              <w:t xml:space="preserve"> oficial. Estrategia: Diego Madrid con el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 de Dtemite.</w:t>
            </w:r>
          </w:p>
          <w:p w14:paraId="1B951536" w14:textId="6B8D1DE7" w:rsidR="008D2983" w:rsidRDefault="00000000" w:rsidP="008003C3">
            <w:pPr>
              <w:spacing w:after="120" w:line="360" w:lineRule="auto"/>
              <w:jc w:val="both"/>
            </w:pPr>
            <w:r>
              <w:rPr>
                <w:rFonts w:ascii="Calibri" w:eastAsia="Calibri" w:hAnsi="Calibri" w:cs="Calibri"/>
              </w:rPr>
              <w:t xml:space="preserve">TC-064 regresión TUU/Kozen </w:t>
            </w:r>
            <w:r w:rsidR="00521445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 xml:space="preserve"> Parcial (13/10/2026). Motivo: el equipo académico no tiene terminal. Estrategia: en espera de ejecución por Diego Madrid (TUU/Kozen en producción).</w:t>
            </w:r>
          </w:p>
          <w:p w14:paraId="415B7815" w14:textId="4C4F2CBD" w:rsidR="008D2983" w:rsidRDefault="00000000" w:rsidP="008003C3">
            <w:pPr>
              <w:spacing w:after="120" w:line="360" w:lineRule="auto"/>
              <w:jc w:val="both"/>
            </w:pPr>
            <w:r>
              <w:rPr>
                <w:rFonts w:ascii="Calibri" w:eastAsia="Calibri" w:hAnsi="Calibri" w:cs="Calibri"/>
              </w:rPr>
              <w:t xml:space="preserve">09 </w:t>
            </w:r>
            <w:proofErr w:type="gramStart"/>
            <w:r>
              <w:rPr>
                <w:rFonts w:ascii="Calibri" w:eastAsia="Calibri" w:hAnsi="Calibri" w:cs="Calibri"/>
              </w:rPr>
              <w:t>Cierre</w:t>
            </w:r>
            <w:proofErr w:type="gramEnd"/>
            <w:r>
              <w:rPr>
                <w:rFonts w:ascii="Calibri" w:eastAsia="Calibri" w:hAnsi="Calibri" w:cs="Calibri"/>
              </w:rPr>
              <w:t xml:space="preserve"> de innovación </w:t>
            </w:r>
            <w:r w:rsidR="00521445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 xml:space="preserve"> No iniciado. Motivo: corresponde al cierre de la Fase 2 (semana 15). Estrategia: el equipo, tras el producto. No incluye exposición oral.</w:t>
            </w:r>
          </w:p>
        </w:tc>
      </w:tr>
    </w:tbl>
    <w:p w14:paraId="2F54523A" w14:textId="77777777" w:rsidR="0003309E" w:rsidRPr="0003309E" w:rsidRDefault="0003309E">
      <w:pPr>
        <w:rPr>
          <w:lang w:val="es-ES"/>
        </w:rPr>
      </w:pPr>
    </w:p>
    <w:p w14:paraId="50E33896" w14:textId="77777777" w:rsidR="008D2983" w:rsidRDefault="00000000">
      <w:pPr>
        <w:spacing w:before="280" w:line="360" w:lineRule="auto"/>
      </w:pPr>
      <w:r>
        <w:rPr>
          <w:rFonts w:ascii="Calibri" w:eastAsia="Calibri" w:hAnsi="Calibri" w:cs="Calibri"/>
          <w:b/>
          <w:color w:val="1F3864"/>
          <w:sz w:val="24"/>
        </w:rPr>
        <w:t>Referencias</w:t>
      </w:r>
    </w:p>
    <w:p w14:paraId="37FEB134" w14:textId="77777777" w:rsidR="008D2983" w:rsidRDefault="00000000">
      <w:pPr>
        <w:spacing w:after="120" w:line="360" w:lineRule="auto"/>
      </w:pPr>
      <w:r>
        <w:rPr>
          <w:rFonts w:ascii="Calibri" w:eastAsia="Calibri" w:hAnsi="Calibri" w:cs="Calibri"/>
        </w:rPr>
        <w:t>Las citas en el texto siguen APA 7. Solo se listan fuentes usadas en este instrumento.</w:t>
      </w:r>
    </w:p>
    <w:p w14:paraId="40E0E225" w14:textId="77777777" w:rsidR="008D2983" w:rsidRDefault="00000000">
      <w:pPr>
        <w:spacing w:after="120" w:line="360" w:lineRule="auto"/>
        <w:ind w:left="720" w:hanging="720"/>
      </w:pPr>
      <w:r>
        <w:rPr>
          <w:rFonts w:ascii="Calibri" w:eastAsia="Calibri" w:hAnsi="Calibri" w:cs="Calibri"/>
        </w:rPr>
        <w:t>Duoc UC. (2026). 2.4 Guía del estudiante Fase 2: Desarrollo Proyecto APT [Guía de asignatura]. Escuela de Informática y Telecomunicaciones.</w:t>
      </w:r>
    </w:p>
    <w:p w14:paraId="0E507F82" w14:textId="77777777" w:rsidR="008D2983" w:rsidRDefault="00000000">
      <w:pPr>
        <w:spacing w:after="120" w:line="360" w:lineRule="auto"/>
        <w:ind w:left="720" w:hanging="720"/>
      </w:pPr>
      <w:r>
        <w:rPr>
          <w:rFonts w:ascii="Calibri" w:eastAsia="Calibri" w:hAnsi="Calibri" w:cs="Calibri"/>
        </w:rPr>
        <w:t>Equipo D-PAY 3.0. (2026a). Acta de retrospectiva Sprint 1 [Documento interno firmado, 04/10/2026]. Duoc UC; Dtemite.</w:t>
      </w:r>
    </w:p>
    <w:p w14:paraId="41385E71" w14:textId="77777777" w:rsidR="008D2983" w:rsidRDefault="00000000">
      <w:pPr>
        <w:spacing w:after="120" w:line="360" w:lineRule="auto"/>
        <w:ind w:left="720" w:hanging="720"/>
      </w:pPr>
      <w:r>
        <w:rPr>
          <w:rFonts w:ascii="Calibri" w:eastAsia="Calibri" w:hAnsi="Calibri" w:cs="Calibri"/>
        </w:rPr>
        <w:t>Equipo D-PAY 3.0. (2026b). Acta de retrospectiva Sprint 2 [Documento interno firmado, 04/10/2026]. Duoc UC; Dtemite.</w:t>
      </w:r>
    </w:p>
    <w:p w14:paraId="2A8BE214" w14:textId="77777777" w:rsidR="008D2983" w:rsidRDefault="00000000">
      <w:pPr>
        <w:spacing w:after="120" w:line="360" w:lineRule="auto"/>
        <w:ind w:left="720" w:hanging="720"/>
      </w:pPr>
      <w:r>
        <w:rPr>
          <w:rFonts w:ascii="Calibri" w:eastAsia="Calibri" w:hAnsi="Calibri" w:cs="Calibri"/>
        </w:rPr>
        <w:t xml:space="preserve">Equipo D-PAY 3.0. (2026c). Informe de proyecto Fase 1: D-PAY 3.0, evolución hacia una arquitectura de pagos </w:t>
      </w:r>
      <w:proofErr w:type="spellStart"/>
      <w:r>
        <w:rPr>
          <w:rFonts w:ascii="Calibri" w:eastAsia="Calibri" w:hAnsi="Calibri" w:cs="Calibri"/>
        </w:rPr>
        <w:t>multi-gateway</w:t>
      </w:r>
      <w:proofErr w:type="spellEnd"/>
      <w:r>
        <w:rPr>
          <w:rFonts w:ascii="Calibri" w:eastAsia="Calibri" w:hAnsi="Calibri" w:cs="Calibri"/>
        </w:rPr>
        <w:t xml:space="preserve"> [Informe formativo 1.4]. Duoc UC.</w:t>
      </w:r>
    </w:p>
    <w:p w14:paraId="536CE89D" w14:textId="5F62A816" w:rsidR="008D2983" w:rsidRDefault="00000000">
      <w:pPr>
        <w:spacing w:after="120" w:line="360" w:lineRule="auto"/>
        <w:ind w:left="720" w:hanging="720"/>
      </w:pPr>
      <w:r>
        <w:rPr>
          <w:rFonts w:ascii="Calibri" w:eastAsia="Calibri" w:hAnsi="Calibri" w:cs="Calibri"/>
        </w:rPr>
        <w:t xml:space="preserve">International </w:t>
      </w:r>
      <w:proofErr w:type="spellStart"/>
      <w:r>
        <w:rPr>
          <w:rFonts w:ascii="Calibri" w:eastAsia="Calibri" w:hAnsi="Calibri" w:cs="Calibri"/>
        </w:rPr>
        <w:t>Organization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for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Standardization</w:t>
      </w:r>
      <w:proofErr w:type="spellEnd"/>
      <w:r>
        <w:rPr>
          <w:rFonts w:ascii="Calibri" w:eastAsia="Calibri" w:hAnsi="Calibri" w:cs="Calibri"/>
        </w:rPr>
        <w:t xml:space="preserve">. (2011). </w:t>
      </w:r>
      <w:proofErr w:type="spellStart"/>
      <w:r>
        <w:rPr>
          <w:rFonts w:ascii="Calibri" w:eastAsia="Calibri" w:hAnsi="Calibri" w:cs="Calibri"/>
        </w:rPr>
        <w:t>Systems</w:t>
      </w:r>
      <w:proofErr w:type="spellEnd"/>
      <w:r>
        <w:rPr>
          <w:rFonts w:ascii="Calibri" w:eastAsia="Calibri" w:hAnsi="Calibri" w:cs="Calibri"/>
        </w:rPr>
        <w:t xml:space="preserve"> and software </w:t>
      </w:r>
      <w:proofErr w:type="spellStart"/>
      <w:r>
        <w:rPr>
          <w:rFonts w:ascii="Calibri" w:eastAsia="Calibri" w:hAnsi="Calibri" w:cs="Calibri"/>
        </w:rPr>
        <w:t>engineering</w:t>
      </w:r>
      <w:proofErr w:type="spellEnd"/>
      <w:r>
        <w:rPr>
          <w:rFonts w:ascii="Calibri" w:eastAsia="Calibri" w:hAnsi="Calibri" w:cs="Calibri"/>
        </w:rPr>
        <w:t xml:space="preserve"> </w:t>
      </w:r>
      <w:r w:rsidR="00521445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Systems</w:t>
      </w:r>
      <w:proofErr w:type="spellEnd"/>
      <w:r>
        <w:rPr>
          <w:rFonts w:ascii="Calibri" w:eastAsia="Calibri" w:hAnsi="Calibri" w:cs="Calibri"/>
        </w:rPr>
        <w:t xml:space="preserve"> and software </w:t>
      </w:r>
      <w:proofErr w:type="spellStart"/>
      <w:r>
        <w:rPr>
          <w:rFonts w:ascii="Calibri" w:eastAsia="Calibri" w:hAnsi="Calibri" w:cs="Calibri"/>
        </w:rPr>
        <w:t>Quality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Requirements</w:t>
      </w:r>
      <w:proofErr w:type="spellEnd"/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</w:rPr>
        <w:t>Evaluation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SQuaRE</w:t>
      </w:r>
      <w:proofErr w:type="spellEnd"/>
      <w:r>
        <w:rPr>
          <w:rFonts w:ascii="Calibri" w:eastAsia="Calibri" w:hAnsi="Calibri" w:cs="Calibri"/>
        </w:rPr>
        <w:t xml:space="preserve">) </w:t>
      </w:r>
      <w:r w:rsidR="00521445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System</w:t>
      </w:r>
      <w:proofErr w:type="spellEnd"/>
      <w:r>
        <w:rPr>
          <w:rFonts w:ascii="Calibri" w:eastAsia="Calibri" w:hAnsi="Calibri" w:cs="Calibri"/>
        </w:rPr>
        <w:t xml:space="preserve"> and software </w:t>
      </w:r>
      <w:proofErr w:type="spellStart"/>
      <w:r>
        <w:rPr>
          <w:rFonts w:ascii="Calibri" w:eastAsia="Calibri" w:hAnsi="Calibri" w:cs="Calibri"/>
        </w:rPr>
        <w:t>quality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models</w:t>
      </w:r>
      <w:proofErr w:type="spellEnd"/>
      <w:r>
        <w:rPr>
          <w:rFonts w:ascii="Calibri" w:eastAsia="Calibri" w:hAnsi="Calibri" w:cs="Calibri"/>
        </w:rPr>
        <w:t xml:space="preserve"> (ISO/IEC 25010:2011). https://www.iso.org/standard/35733.html</w:t>
      </w:r>
    </w:p>
    <w:p w14:paraId="1424B697" w14:textId="1BC24C9F" w:rsidR="008D2983" w:rsidRDefault="00000000">
      <w:pPr>
        <w:spacing w:after="120" w:line="360" w:lineRule="auto"/>
        <w:ind w:left="720" w:hanging="720"/>
      </w:pPr>
      <w:r>
        <w:rPr>
          <w:rFonts w:ascii="Calibri" w:eastAsia="Calibri" w:hAnsi="Calibri" w:cs="Calibri"/>
        </w:rPr>
        <w:t xml:space="preserve">International </w:t>
      </w:r>
      <w:proofErr w:type="spellStart"/>
      <w:r>
        <w:rPr>
          <w:rFonts w:ascii="Calibri" w:eastAsia="Calibri" w:hAnsi="Calibri" w:cs="Calibri"/>
        </w:rPr>
        <w:t>Organization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for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Standardization</w:t>
      </w:r>
      <w:proofErr w:type="spellEnd"/>
      <w:r>
        <w:rPr>
          <w:rFonts w:ascii="Calibri" w:eastAsia="Calibri" w:hAnsi="Calibri" w:cs="Calibri"/>
        </w:rPr>
        <w:t xml:space="preserve">. (2021). Software and </w:t>
      </w:r>
      <w:proofErr w:type="spellStart"/>
      <w:r>
        <w:rPr>
          <w:rFonts w:ascii="Calibri" w:eastAsia="Calibri" w:hAnsi="Calibri" w:cs="Calibri"/>
        </w:rPr>
        <w:t>systems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engineering</w:t>
      </w:r>
      <w:proofErr w:type="spellEnd"/>
      <w:r>
        <w:rPr>
          <w:rFonts w:ascii="Calibri" w:eastAsia="Calibri" w:hAnsi="Calibri" w:cs="Calibri"/>
        </w:rPr>
        <w:t xml:space="preserve"> </w:t>
      </w:r>
      <w:r w:rsidR="00521445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 Software </w:t>
      </w:r>
      <w:proofErr w:type="spellStart"/>
      <w:r>
        <w:rPr>
          <w:rFonts w:ascii="Calibri" w:eastAsia="Calibri" w:hAnsi="Calibri" w:cs="Calibri"/>
        </w:rPr>
        <w:t>testing</w:t>
      </w:r>
      <w:proofErr w:type="spellEnd"/>
      <w:r>
        <w:rPr>
          <w:rFonts w:ascii="Calibri" w:eastAsia="Calibri" w:hAnsi="Calibri" w:cs="Calibri"/>
        </w:rPr>
        <w:t xml:space="preserve"> </w:t>
      </w:r>
      <w:r w:rsidR="00521445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 Part 3: Test </w:t>
      </w:r>
      <w:proofErr w:type="spellStart"/>
      <w:r>
        <w:rPr>
          <w:rFonts w:ascii="Calibri" w:eastAsia="Calibri" w:hAnsi="Calibri" w:cs="Calibri"/>
        </w:rPr>
        <w:t>documentation</w:t>
      </w:r>
      <w:proofErr w:type="spellEnd"/>
      <w:r>
        <w:rPr>
          <w:rFonts w:ascii="Calibri" w:eastAsia="Calibri" w:hAnsi="Calibri" w:cs="Calibri"/>
        </w:rPr>
        <w:t xml:space="preserve"> (ISO/IEC/IEEE 29119-3:2021). https://www.iso.org/standard/79429.html</w:t>
      </w:r>
    </w:p>
    <w:p w14:paraId="5F7D7361" w14:textId="77777777" w:rsidR="008D2983" w:rsidRDefault="00000000">
      <w:pPr>
        <w:spacing w:after="120" w:line="360" w:lineRule="auto"/>
        <w:ind w:left="720" w:hanging="720"/>
      </w:pPr>
      <w:r>
        <w:rPr>
          <w:rFonts w:ascii="Calibri" w:eastAsia="Calibri" w:hAnsi="Calibri" w:cs="Calibri"/>
        </w:rPr>
        <w:t>Madrid, D. (2026). Documento de Arquitectura del Sistema D-PAY 3.0 (Versión 1.0.2) [Documento interno]. Dtemite.</w:t>
      </w:r>
    </w:p>
    <w:p w14:paraId="6AC036BD" w14:textId="77777777" w:rsidR="008D2983" w:rsidRDefault="00000000">
      <w:pPr>
        <w:spacing w:after="120" w:line="360" w:lineRule="auto"/>
        <w:ind w:left="720" w:hanging="720"/>
      </w:pPr>
      <w:r>
        <w:rPr>
          <w:rFonts w:ascii="Calibri" w:eastAsia="Calibri" w:hAnsi="Calibri" w:cs="Calibri"/>
        </w:rPr>
        <w:t>Munzenmayer, R. (2026a). Catálogo de requisitos no funcionales ISO/IEC 25010 D-PAY 3.0 (Versión 1.0.2) [Documento interno]. Duoc UC.</w:t>
      </w:r>
    </w:p>
    <w:p w14:paraId="6B00DD14" w14:textId="77777777" w:rsidR="008D2983" w:rsidRDefault="00000000">
      <w:pPr>
        <w:spacing w:after="120" w:line="360" w:lineRule="auto"/>
        <w:ind w:left="720" w:hanging="720"/>
      </w:pPr>
      <w:r>
        <w:rPr>
          <w:rFonts w:ascii="Calibri" w:eastAsia="Calibri" w:hAnsi="Calibri" w:cs="Calibri"/>
        </w:rPr>
        <w:t>Munzenmayer, R. (2026b). Listado de defectos D-PAY 3.0 (Versión 1.2) [Documento interno]. Duoc UC.</w:t>
      </w:r>
    </w:p>
    <w:p w14:paraId="1B2E421A" w14:textId="77777777" w:rsidR="008D2983" w:rsidRDefault="00000000">
      <w:pPr>
        <w:spacing w:after="120" w:line="360" w:lineRule="auto"/>
        <w:ind w:left="720" w:hanging="720"/>
      </w:pPr>
      <w:r>
        <w:rPr>
          <w:rFonts w:ascii="Calibri" w:eastAsia="Calibri" w:hAnsi="Calibri" w:cs="Calibri"/>
        </w:rPr>
        <w:t>Munzenmayer, R. (2026c). Plan de pruebas D-PAY 3.0 (Versión 1.2) [Documento interno]. Duoc UC.</w:t>
      </w:r>
    </w:p>
    <w:p w14:paraId="58AAA068" w14:textId="77777777" w:rsidR="008D2983" w:rsidRDefault="00000000">
      <w:pPr>
        <w:spacing w:after="120" w:line="360" w:lineRule="auto"/>
        <w:ind w:left="720" w:hanging="720"/>
      </w:pPr>
      <w:r>
        <w:rPr>
          <w:rFonts w:ascii="Calibri" w:eastAsia="Calibri" w:hAnsi="Calibri" w:cs="Calibri"/>
        </w:rPr>
        <w:t xml:space="preserve">PCI Security </w:t>
      </w:r>
      <w:proofErr w:type="spellStart"/>
      <w:r>
        <w:rPr>
          <w:rFonts w:ascii="Calibri" w:eastAsia="Calibri" w:hAnsi="Calibri" w:cs="Calibri"/>
        </w:rPr>
        <w:t>Standards</w:t>
      </w:r>
      <w:proofErr w:type="spellEnd"/>
      <w:r>
        <w:rPr>
          <w:rFonts w:ascii="Calibri" w:eastAsia="Calibri" w:hAnsi="Calibri" w:cs="Calibri"/>
        </w:rPr>
        <w:t xml:space="preserve"> Council. (2022). Payment Card </w:t>
      </w:r>
      <w:proofErr w:type="spellStart"/>
      <w:r>
        <w:rPr>
          <w:rFonts w:ascii="Calibri" w:eastAsia="Calibri" w:hAnsi="Calibri" w:cs="Calibri"/>
        </w:rPr>
        <w:t>Industry</w:t>
      </w:r>
      <w:proofErr w:type="spellEnd"/>
      <w:r>
        <w:rPr>
          <w:rFonts w:ascii="Calibri" w:eastAsia="Calibri" w:hAnsi="Calibri" w:cs="Calibri"/>
        </w:rPr>
        <w:t xml:space="preserve"> Data Security Standard: </w:t>
      </w:r>
      <w:proofErr w:type="spellStart"/>
      <w:r>
        <w:rPr>
          <w:rFonts w:ascii="Calibri" w:eastAsia="Calibri" w:hAnsi="Calibri" w:cs="Calibri"/>
        </w:rPr>
        <w:t>Requirements</w:t>
      </w:r>
      <w:proofErr w:type="spellEnd"/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</w:rPr>
        <w:t>testing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procedures</w:t>
      </w:r>
      <w:proofErr w:type="spellEnd"/>
      <w:r>
        <w:rPr>
          <w:rFonts w:ascii="Calibri" w:eastAsia="Calibri" w:hAnsi="Calibri" w:cs="Calibri"/>
        </w:rPr>
        <w:t xml:space="preserve"> (Versión 4.0). https://www.pcisecuritystandards.org/document_library/</w:t>
      </w:r>
    </w:p>
    <w:p w14:paraId="24D8A221" w14:textId="77777777" w:rsidR="008D2983" w:rsidRDefault="00000000">
      <w:pPr>
        <w:spacing w:after="120" w:line="360" w:lineRule="auto"/>
        <w:ind w:left="720" w:hanging="720"/>
      </w:pPr>
      <w:r>
        <w:rPr>
          <w:rFonts w:ascii="Calibri" w:eastAsia="Calibri" w:hAnsi="Calibri" w:cs="Calibri"/>
        </w:rPr>
        <w:t xml:space="preserve">Schwaber, K., &amp; Sutherland, J. (2020). The Scrum Guide: The definitive guide </w:t>
      </w:r>
      <w:proofErr w:type="spellStart"/>
      <w:r>
        <w:rPr>
          <w:rFonts w:ascii="Calibri" w:eastAsia="Calibri" w:hAnsi="Calibri" w:cs="Calibri"/>
        </w:rPr>
        <w:t>to</w:t>
      </w:r>
      <w:proofErr w:type="spellEnd"/>
      <w:r>
        <w:rPr>
          <w:rFonts w:ascii="Calibri" w:eastAsia="Calibri" w:hAnsi="Calibri" w:cs="Calibri"/>
        </w:rPr>
        <w:t xml:space="preserve"> Scrum: The rules </w:t>
      </w:r>
      <w:proofErr w:type="spellStart"/>
      <w:r>
        <w:rPr>
          <w:rFonts w:ascii="Calibri" w:eastAsia="Calibri" w:hAnsi="Calibri" w:cs="Calibri"/>
        </w:rPr>
        <w:t>of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game</w:t>
      </w:r>
      <w:proofErr w:type="spellEnd"/>
      <w:r>
        <w:rPr>
          <w:rFonts w:ascii="Calibri" w:eastAsia="Calibri" w:hAnsi="Calibri" w:cs="Calibri"/>
        </w:rPr>
        <w:t>. Scrum.org. https://scrumguides.org/scrum-guide.html</w:t>
      </w:r>
    </w:p>
    <w:p w14:paraId="25D0987E" w14:textId="77777777" w:rsidR="008D2983" w:rsidRDefault="00000000">
      <w:pPr>
        <w:spacing w:after="120" w:line="360" w:lineRule="auto"/>
        <w:ind w:left="720" w:hanging="720"/>
      </w:pPr>
      <w:r>
        <w:rPr>
          <w:rFonts w:ascii="Calibri" w:eastAsia="Calibri" w:hAnsi="Calibri" w:cs="Calibri"/>
        </w:rPr>
        <w:t xml:space="preserve">Transbank. (s. f.). Webpay Plus. Transbank </w:t>
      </w:r>
      <w:proofErr w:type="spellStart"/>
      <w:r>
        <w:rPr>
          <w:rFonts w:ascii="Calibri" w:eastAsia="Calibri" w:hAnsi="Calibri" w:cs="Calibri"/>
        </w:rPr>
        <w:t>Developers</w:t>
      </w:r>
      <w:proofErr w:type="spellEnd"/>
      <w:r>
        <w:rPr>
          <w:rFonts w:ascii="Calibri" w:eastAsia="Calibri" w:hAnsi="Calibri" w:cs="Calibri"/>
        </w:rPr>
        <w:t>. Recuperado el 12 de octubre de 2026, de https://www.transbankdevelopers.cl/documentacion/webpay-plus</w:t>
      </w:r>
    </w:p>
    <w:p w14:paraId="1E484027" w14:textId="77777777" w:rsidR="000F5FD5" w:rsidRDefault="000F5FD5">
      <w:pPr>
        <w:spacing w:after="0" w:line="240" w:lineRule="auto"/>
        <w:rPr>
          <w:rFonts w:ascii="Calibri" w:eastAsia="Calibri" w:hAnsi="Calibri" w:cs="Calibri"/>
          <w:b/>
          <w:color w:val="1F3864"/>
          <w:sz w:val="24"/>
        </w:rPr>
      </w:pPr>
      <w:r>
        <w:rPr>
          <w:rFonts w:ascii="Calibri" w:eastAsia="Calibri" w:hAnsi="Calibri" w:cs="Calibri"/>
          <w:b/>
          <w:color w:val="1F3864"/>
          <w:sz w:val="24"/>
        </w:rPr>
        <w:br w:type="page"/>
      </w:r>
    </w:p>
    <w:p w14:paraId="4E76DEB5" w14:textId="332B46CF" w:rsidR="008D2983" w:rsidRDefault="00000000">
      <w:pPr>
        <w:spacing w:before="280" w:line="360" w:lineRule="auto"/>
      </w:pPr>
      <w:r>
        <w:rPr>
          <w:rFonts w:ascii="Calibri" w:eastAsia="Calibri" w:hAnsi="Calibri" w:cs="Calibri"/>
          <w:b/>
          <w:color w:val="1F3864"/>
          <w:sz w:val="24"/>
        </w:rPr>
        <w:t>Anexo. Evidencias seleccionadas</w:t>
      </w:r>
    </w:p>
    <w:p w14:paraId="414AA3CA" w14:textId="77777777" w:rsidR="008D2983" w:rsidRDefault="00000000">
      <w:pPr>
        <w:spacing w:after="120" w:line="360" w:lineRule="auto"/>
      </w:pPr>
      <w:r>
        <w:rPr>
          <w:rFonts w:ascii="Calibri" w:eastAsia="Calibri" w:hAnsi="Calibri" w:cs="Calibri"/>
        </w:rPr>
        <w:t>Capturas del Celular Android (versión del sistema operativo por confirmar). Se revisó que no muestren PAN completo, CVV, tokens, credenciales ni códigos de comercio. El QR de la Figura 3 está pixelado. Los tiempos se expresan en segundos (</w:t>
      </w:r>
      <w:proofErr w:type="spellStart"/>
      <w:r>
        <w:rPr>
          <w:rFonts w:ascii="Calibri" w:eastAsia="Calibri" w:hAnsi="Calibri" w:cs="Calibri"/>
        </w:rPr>
        <w:t>timeout</w:t>
      </w:r>
      <w:proofErr w:type="spellEnd"/>
      <w:r>
        <w:rPr>
          <w:rFonts w:ascii="Calibri" w:eastAsia="Calibri" w:hAnsi="Calibri" w:cs="Calibri"/>
        </w:rPr>
        <w:t xml:space="preserve"> oficial: 300 s).</w:t>
      </w:r>
    </w:p>
    <w:p w14:paraId="677A54A5" w14:textId="77777777" w:rsidR="008D2983" w:rsidRDefault="00000000">
      <w:pPr>
        <w:jc w:val="center"/>
      </w:pPr>
      <w:r>
        <w:rPr>
          <w:noProof/>
        </w:rPr>
        <w:drawing>
          <wp:inline distT="0" distB="0" distL="0" distR="0" wp14:anchorId="6EA108EC" wp14:editId="32E04B42">
            <wp:extent cx="3108960" cy="69088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3D18" w14:textId="77777777" w:rsidR="008D2983" w:rsidRDefault="00000000">
      <w:pPr>
        <w:spacing w:after="240" w:line="240" w:lineRule="auto"/>
        <w:jc w:val="center"/>
      </w:pPr>
      <w:r>
        <w:rPr>
          <w:rFonts w:ascii="Calibri" w:eastAsia="Calibri" w:hAnsi="Calibri" w:cs="Calibri"/>
          <w:i/>
          <w:sz w:val="20"/>
        </w:rPr>
        <w:t>Figura 1. Pago Webpay aprobado: comprobante electrónico en el POS. Caso TC-061 / TC-WP-TBK (HU-03, HU-06). Resultado: PASS. Fecha: 04/10/2026. Dispositivo: Celular Android (versión por confirmar).</w:t>
      </w:r>
    </w:p>
    <w:p w14:paraId="4C4AA4EC" w14:textId="77777777" w:rsidR="008D2983" w:rsidRDefault="00000000">
      <w:pPr>
        <w:jc w:val="center"/>
      </w:pPr>
      <w:r>
        <w:rPr>
          <w:noProof/>
        </w:rPr>
        <w:drawing>
          <wp:inline distT="0" distB="0" distL="0" distR="0" wp14:anchorId="61B3F0D3" wp14:editId="4F2AC44A">
            <wp:extent cx="3108960" cy="69088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DE74" w14:textId="77777777" w:rsidR="008D2983" w:rsidRDefault="00000000">
      <w:pPr>
        <w:spacing w:after="240" w:line="240" w:lineRule="auto"/>
        <w:jc w:val="center"/>
      </w:pPr>
      <w:r>
        <w:rPr>
          <w:rFonts w:ascii="Calibri" w:eastAsia="Calibri" w:hAnsi="Calibri" w:cs="Calibri"/>
          <w:i/>
          <w:sz w:val="20"/>
        </w:rPr>
        <w:t>Figura 2. Pago Webpay rechazado: la aplicación informa el rechazo de Transbank. Caso TC-062 / TC-WP-04 (HU-03, HU-06). Resultado: PASS (rechazo esperado). Fecha: 04/10/2026. Dispositivo: Celular Android.</w:t>
      </w:r>
    </w:p>
    <w:p w14:paraId="0453F77D" w14:textId="77777777" w:rsidR="008D2983" w:rsidRDefault="00000000">
      <w:pPr>
        <w:jc w:val="center"/>
      </w:pPr>
      <w:r>
        <w:rPr>
          <w:noProof/>
        </w:rPr>
        <w:drawing>
          <wp:inline distT="0" distB="0" distL="0" distR="0" wp14:anchorId="36B92B77" wp14:editId="78C5533D">
            <wp:extent cx="3108960" cy="69088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26BE" w14:textId="77777777" w:rsidR="008D2983" w:rsidRDefault="00000000">
      <w:pPr>
        <w:spacing w:after="240" w:line="240" w:lineRule="auto"/>
        <w:jc w:val="center"/>
      </w:pPr>
      <w:r>
        <w:rPr>
          <w:rFonts w:ascii="Calibri" w:eastAsia="Calibri" w:hAnsi="Calibri" w:cs="Calibri"/>
          <w:i/>
          <w:sz w:val="20"/>
        </w:rPr>
        <w:t xml:space="preserve">Figura 3. Modal QR de Webpay con monto y temporizador. Caso TC-WP-QR-01 (HU-03). Resultado: PASS. Fecha: 03/10/2026. El código QR se pixeló porque codifica la URL de la transacción de prueba. </w:t>
      </w:r>
      <w:proofErr w:type="spellStart"/>
      <w:r>
        <w:rPr>
          <w:rFonts w:ascii="Calibri" w:eastAsia="Calibri" w:hAnsi="Calibri" w:cs="Calibri"/>
          <w:i/>
          <w:sz w:val="20"/>
        </w:rPr>
        <w:t>Timeout</w:t>
      </w:r>
      <w:proofErr w:type="spellEnd"/>
      <w:r>
        <w:rPr>
          <w:rFonts w:ascii="Calibri" w:eastAsia="Calibri" w:hAnsi="Calibri" w:cs="Calibri"/>
          <w:i/>
          <w:sz w:val="20"/>
        </w:rPr>
        <w:t xml:space="preserve"> oficial: 300 s.</w:t>
      </w:r>
    </w:p>
    <w:p w14:paraId="4BBD0091" w14:textId="77777777" w:rsidR="008D2983" w:rsidRDefault="00000000">
      <w:pPr>
        <w:jc w:val="center"/>
      </w:pPr>
      <w:r>
        <w:rPr>
          <w:noProof/>
        </w:rPr>
        <w:drawing>
          <wp:inline distT="0" distB="0" distL="0" distR="0" wp14:anchorId="4517314A" wp14:editId="25CAAD8A">
            <wp:extent cx="3108960" cy="69088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A7B3" w14:textId="77777777" w:rsidR="008D2983" w:rsidRDefault="00000000">
      <w:pPr>
        <w:spacing w:after="240" w:line="240" w:lineRule="auto"/>
        <w:jc w:val="center"/>
      </w:pPr>
      <w:r>
        <w:rPr>
          <w:rFonts w:ascii="Calibri" w:eastAsia="Calibri" w:hAnsi="Calibri" w:cs="Calibri"/>
          <w:i/>
          <w:sz w:val="20"/>
        </w:rPr>
        <w:t>Figura 4. Cancelación del cobro Webpay desde la aplicación. Caso TC-WP-05 (HU-03). Resultado: PASS. Fecha: 03/10/2026. Dispositivo: Celular Android.</w:t>
      </w:r>
    </w:p>
    <w:p w14:paraId="1BED3C85" w14:textId="77777777" w:rsidR="008D2983" w:rsidRDefault="00000000">
      <w:pPr>
        <w:jc w:val="center"/>
      </w:pPr>
      <w:r>
        <w:rPr>
          <w:noProof/>
        </w:rPr>
        <w:drawing>
          <wp:inline distT="0" distB="0" distL="0" distR="0" wp14:anchorId="6B704FD0" wp14:editId="4EB2BFBE">
            <wp:extent cx="3108960" cy="69088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8085" w14:textId="77777777" w:rsidR="008D2983" w:rsidRDefault="00000000">
      <w:pPr>
        <w:spacing w:after="240" w:line="240" w:lineRule="auto"/>
        <w:jc w:val="center"/>
      </w:pPr>
      <w:r>
        <w:rPr>
          <w:rFonts w:ascii="Calibri" w:eastAsia="Calibri" w:hAnsi="Calibri" w:cs="Calibri"/>
          <w:i/>
          <w:sz w:val="20"/>
        </w:rPr>
        <w:t>Figura 5. Venta en efectivo con comprobante local. Caso TC-RNF03. Resultado: PASS. Fecha: 27/09/2026. Dispositivo: Celular Android.</w:t>
      </w:r>
    </w:p>
    <w:p w14:paraId="274A7617" w14:textId="77777777" w:rsidR="008D2983" w:rsidRDefault="00000000">
      <w:pPr>
        <w:spacing w:after="120" w:line="360" w:lineRule="auto"/>
      </w:pPr>
      <w:r>
        <w:rPr>
          <w:rFonts w:ascii="Calibri" w:eastAsia="Calibri" w:hAnsi="Calibri" w:cs="Calibri"/>
        </w:rPr>
        <w:t xml:space="preserve">Figura 6. Salida de Jest (11/10/2026): PASS </w:t>
      </w:r>
      <w:proofErr w:type="spellStart"/>
      <w:r>
        <w:rPr>
          <w:rFonts w:ascii="Calibri" w:eastAsia="Calibri" w:hAnsi="Calibri" w:cs="Calibri"/>
        </w:rPr>
        <w:t>PaymentGatewayFactory.test.ts</w:t>
      </w:r>
      <w:proofErr w:type="spellEnd"/>
      <w:r>
        <w:rPr>
          <w:rFonts w:ascii="Calibri" w:eastAsia="Calibri" w:hAnsi="Calibri" w:cs="Calibri"/>
        </w:rPr>
        <w:t xml:space="preserve"> (9), hu06Tuu.test.ts (5) y </w:t>
      </w:r>
      <w:proofErr w:type="spellStart"/>
      <w:r>
        <w:rPr>
          <w:rFonts w:ascii="Calibri" w:eastAsia="Calibri" w:hAnsi="Calibri" w:cs="Calibri"/>
        </w:rPr>
        <w:t>devicePaymentProfile.test.ts</w:t>
      </w:r>
      <w:proofErr w:type="spellEnd"/>
      <w:r>
        <w:rPr>
          <w:rFonts w:ascii="Calibri" w:eastAsia="Calibri" w:hAnsi="Calibri" w:cs="Calibri"/>
        </w:rPr>
        <w:t xml:space="preserve"> (3). Total: 17/17. Cubre la regresión TUU automatizada mientras la prueba manual en Kozen permanece bloqueada.</w:t>
      </w:r>
    </w:p>
    <w:sectPr w:rsidR="008D2983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0E268" w14:textId="77777777" w:rsidR="009C7234" w:rsidRDefault="009C7234" w:rsidP="0003309E">
      <w:pPr>
        <w:spacing w:after="0" w:line="240" w:lineRule="auto"/>
      </w:pPr>
      <w:r>
        <w:separator/>
      </w:r>
    </w:p>
  </w:endnote>
  <w:endnote w:type="continuationSeparator" w:id="0">
    <w:p w14:paraId="3B5D20CF" w14:textId="77777777" w:rsidR="009C7234" w:rsidRDefault="009C7234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CC453" w14:textId="77777777" w:rsidR="008D2983" w:rsidRDefault="00000000">
    <w:pPr>
      <w:jc w:val="center"/>
    </w:pPr>
    <w:r>
      <w:rPr>
        <w:rFonts w:ascii="Calibri" w:eastAsia="Calibri" w:hAnsi="Calibri" w:cs="Calibri"/>
      </w:rPr>
      <w:t xml:space="preserve">Página </w:t>
    </w:r>
    <w:r>
      <w:rPr>
        <w:rFonts w:ascii="Calibri" w:eastAsia="Calibri" w:hAnsi="Calibri" w:cs="Calibri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DFF44" w14:textId="77777777" w:rsidR="009C7234" w:rsidRDefault="009C7234" w:rsidP="0003309E">
      <w:pPr>
        <w:spacing w:after="0" w:line="240" w:lineRule="auto"/>
      </w:pPr>
      <w:r>
        <w:separator/>
      </w:r>
    </w:p>
  </w:footnote>
  <w:footnote w:type="continuationSeparator" w:id="0">
    <w:p w14:paraId="7D43EA08" w14:textId="77777777" w:rsidR="009C7234" w:rsidRDefault="009C7234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76A1121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7F88D770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3FBDE59D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31E90AC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C40D7A7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31FD7"/>
    <w:multiLevelType w:val="hybridMultilevel"/>
    <w:tmpl w:val="8A045C0A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64950939">
    <w:abstractNumId w:val="1"/>
  </w:num>
  <w:num w:numId="2" w16cid:durableId="183325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0F5FD5"/>
    <w:rsid w:val="00145B36"/>
    <w:rsid w:val="00147283"/>
    <w:rsid w:val="00206606"/>
    <w:rsid w:val="002D63DF"/>
    <w:rsid w:val="003608EA"/>
    <w:rsid w:val="00470CE4"/>
    <w:rsid w:val="004B75F6"/>
    <w:rsid w:val="00521026"/>
    <w:rsid w:val="00521445"/>
    <w:rsid w:val="00545F23"/>
    <w:rsid w:val="00563B43"/>
    <w:rsid w:val="00586C9C"/>
    <w:rsid w:val="005A0A7C"/>
    <w:rsid w:val="005B4D4A"/>
    <w:rsid w:val="005D721E"/>
    <w:rsid w:val="00603474"/>
    <w:rsid w:val="00675035"/>
    <w:rsid w:val="00675A73"/>
    <w:rsid w:val="006858A7"/>
    <w:rsid w:val="00695E7C"/>
    <w:rsid w:val="006B242E"/>
    <w:rsid w:val="008003C3"/>
    <w:rsid w:val="00806DE0"/>
    <w:rsid w:val="0081536B"/>
    <w:rsid w:val="008479F5"/>
    <w:rsid w:val="0085275A"/>
    <w:rsid w:val="008D2983"/>
    <w:rsid w:val="008F621F"/>
    <w:rsid w:val="00922CBF"/>
    <w:rsid w:val="009378F7"/>
    <w:rsid w:val="009552E5"/>
    <w:rsid w:val="00976ABB"/>
    <w:rsid w:val="009C7234"/>
    <w:rsid w:val="009E52DF"/>
    <w:rsid w:val="009F12C8"/>
    <w:rsid w:val="00B24F9C"/>
    <w:rsid w:val="00B31361"/>
    <w:rsid w:val="00B4258F"/>
    <w:rsid w:val="00B8164D"/>
    <w:rsid w:val="00BE1024"/>
    <w:rsid w:val="00C20F3D"/>
    <w:rsid w:val="00C44557"/>
    <w:rsid w:val="00C5122E"/>
    <w:rsid w:val="00CD4EA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8E1EB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9F12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15</Pages>
  <Words>2561</Words>
  <Characters>14089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REINHARTD UDO MUNZENMAYER BRAVO</cp:lastModifiedBy>
  <cp:revision>8</cp:revision>
  <dcterms:created xsi:type="dcterms:W3CDTF">2022-08-24T18:14:00Z</dcterms:created>
  <dcterms:modified xsi:type="dcterms:W3CDTF">2026-10-18T16:27:00Z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