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240" w:before="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40" w:before="0" w:line="259" w:lineRule="auto"/>
        <w:jc w:val="center"/>
        <w:rPr>
          <w:rFonts w:ascii="Times New Roman" w:cs="Times New Roman" w:eastAsia="Times New Roman" w:hAnsi="Times New Roman"/>
          <w:b w:val="1"/>
          <w:bCs w:val="1"/>
          <w:i w:val="0"/>
          <w:iCs w:val="0"/>
          <w:sz w:val="52"/>
          <w:szCs w:val="52"/>
        </w:rPr>
      </w:pPr>
      <w:r w:rsidDel="00000000" w:rsidR="00000000" w:rsidRPr="00000000">
        <w:rPr>
          <w:rFonts w:ascii="Times New Roman" w:cs="Times New Roman" w:eastAsia="Times New Roman" w:hAnsi="Times New Roman"/>
          <w:b w:val="1"/>
          <w:bCs w:val="1"/>
          <w:i w:val="0"/>
          <w:iCs w:val="0"/>
          <w:sz w:val="52"/>
          <w:szCs w:val="52"/>
          <w:rtl w:val="0"/>
        </w:rPr>
        <w:t xml:space="preserve">INFORME DE SPRINT 4</w:t>
      </w:r>
    </w:p>
    <w:p w:rsidR="00000000" w:rsidDel="00000000" w:rsidP="00000000" w:rsidRDefault="00000000" w:rsidRPr="00000000" w14:paraId="00000004">
      <w:pPr>
        <w:spacing w:after="40" w:before="0" w:line="259" w:lineRule="auto"/>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5">
      <w:pPr>
        <w:spacing w:after="40" w:before="0" w:line="259" w:lineRule="auto"/>
        <w:jc w:val="left"/>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6">
      <w:pPr>
        <w:spacing w:after="40" w:before="0" w:line="259" w:lineRule="auto"/>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7">
      <w:pPr>
        <w:spacing w:after="40" w:before="0" w:line="25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40" w:before="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z w:val="28"/>
          <w:szCs w:val="28"/>
          <w:rtl w:val="0"/>
        </w:rPr>
        <w:t xml:space="preserve">D-PAY 3.0 - POS móvil de DTemite</w:t>
      </w:r>
      <w:r w:rsidDel="00000000" w:rsidR="00000000" w:rsidRPr="00000000">
        <w:rPr>
          <w:rtl w:val="0"/>
        </w:rPr>
      </w:r>
    </w:p>
    <w:p w:rsidR="00000000" w:rsidDel="00000000" w:rsidP="00000000" w:rsidRDefault="00000000" w:rsidRPr="00000000" w14:paraId="00000009">
      <w:pPr>
        <w:spacing w:after="200" w:before="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24"/>
          <w:szCs w:val="24"/>
          <w:rtl w:val="0"/>
        </w:rPr>
        <w:t xml:space="preserve">Cobrar con Webpay en el celular y dejar el historial consultable, sin romper efectivo ni TUU.</w:t>
      </w:r>
      <w:r w:rsidDel="00000000" w:rsidR="00000000" w:rsidRPr="00000000">
        <w:rPr>
          <w:rtl w:val="0"/>
        </w:rPr>
      </w:r>
    </w:p>
    <w:p w:rsidR="00000000" w:rsidDel="00000000" w:rsidP="00000000" w:rsidRDefault="00000000" w:rsidRPr="00000000" w14:paraId="0000000A">
      <w:pPr>
        <w:spacing w:after="200" w:before="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00" w:before="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00" w:before="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00" w:before="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00" w:before="0" w:line="259"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00" w:before="0" w:line="259" w:lineRule="auto"/>
        <w:jc w:val="center"/>
        <w:rPr>
          <w:rFonts w:ascii="Times New Roman" w:cs="Times New Roman" w:eastAsia="Times New Roman" w:hAnsi="Times New Roman"/>
        </w:rPr>
      </w:pPr>
      <w:r w:rsidDel="00000000" w:rsidR="00000000" w:rsidRPr="00000000">
        <w:rPr>
          <w:rtl w:val="0"/>
        </w:rPr>
      </w:r>
    </w:p>
    <w:tbl>
      <w:tblPr>
        <w:tblStyle w:val="Table1"/>
        <w:tblW w:w="10200.0" w:type="dxa"/>
        <w:jc w:val="left"/>
        <w:tblInd w:w="-115.0" w:type="dxa"/>
        <w:tblLayout w:type="fixed"/>
        <w:tblLook w:val="0400"/>
      </w:tblPr>
      <w:tblGrid>
        <w:gridCol w:w="5100"/>
        <w:gridCol w:w="5100"/>
        <w:tblGridChange w:id="0">
          <w:tblGrid>
            <w:gridCol w:w="5100"/>
            <w:gridCol w:w="51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Empresa mandante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DTemite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Product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José Robles Rocha - acepta la demo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Scrum Master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Pablo Gutiérrez - facilita Review y retrospectiva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Diego Madrid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QA y documentación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Reinhartd Munzenmayer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Docente guía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Fabián Alcántara Guajardo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Horas comprometidas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59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Puntos de referencia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13 de Webpay más 5 de historial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2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Estado al 27/09/2026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Planificado</w:t>
            </w:r>
            <w:r w:rsidDel="00000000" w:rsidR="00000000" w:rsidRPr="00000000">
              <w:rPr>
                <w:rtl w:val="0"/>
              </w:rPr>
            </w:r>
          </w:p>
        </w:tc>
      </w:tr>
    </w:tbl>
    <w:p w:rsidR="00000000" w:rsidDel="00000000" w:rsidP="00000000" w:rsidRDefault="00000000" w:rsidRPr="00000000" w14:paraId="00000022">
      <w:pPr>
        <w:pStyle w:val="Heading1"/>
        <w:spacing w:after="120" w:before="28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1. Qué cubre este sprint</w:t>
      </w:r>
      <w:r w:rsidDel="00000000" w:rsidR="00000000" w:rsidRPr="00000000">
        <w:rPr>
          <w:rtl w:val="0"/>
        </w:rPr>
      </w:r>
    </w:p>
    <w:p w:rsidR="00000000" w:rsidDel="00000000" w:rsidP="00000000" w:rsidRDefault="00000000" w:rsidRPr="00000000" w14:paraId="00000026">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Tercer medio de pago del producto. El 1 de noviembre es feriado y baja un día de capacidad.</w:t>
      </w:r>
      <w:r w:rsidDel="00000000" w:rsidR="00000000" w:rsidRPr="00000000">
        <w:rPr>
          <w:rtl w:val="0"/>
        </w:rPr>
      </w:r>
    </w:p>
    <w:p w:rsidR="00000000" w:rsidDel="00000000" w:rsidP="00000000" w:rsidRDefault="00000000" w:rsidRPr="00000000" w14:paraId="00000027">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Historias comprometidas: Webpay (CA-WP.1 a CA-WP.8) y HU-08.</w:t>
      </w:r>
      <w:r w:rsidDel="00000000" w:rsidR="00000000" w:rsidRPr="00000000">
        <w:rPr>
          <w:rtl w:val="0"/>
        </w:rPr>
      </w:r>
    </w:p>
    <w:p w:rsidR="00000000" w:rsidDel="00000000" w:rsidP="00000000" w:rsidRDefault="00000000" w:rsidRPr="00000000" w14:paraId="00000028">
      <w:pPr>
        <w:spacing w:after="160" w:before="0" w:line="259"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El producto que se está aceptando es el POS completo. Webpay forma parte de ese producto a partir del Sprint 4. Efectivo y TUU, aceptados como línea base en el Sprint 2, tienen que seguir cobrando en cada review posterior.</w:t>
      </w:r>
    </w:p>
    <w:p w:rsidR="00000000" w:rsidDel="00000000" w:rsidP="00000000" w:rsidRDefault="00000000" w:rsidRPr="00000000" w14:paraId="00000029">
      <w:pPr>
        <w:spacing w:after="160" w:before="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2. Qué hay hoy en el código</w:t>
      </w:r>
      <w:r w:rsidDel="00000000" w:rsidR="00000000" w:rsidRPr="00000000">
        <w:rPr>
          <w:rtl w:val="0"/>
        </w:rPr>
      </w:r>
    </w:p>
    <w:p w:rsidR="00000000" w:rsidDel="00000000" w:rsidP="00000000" w:rsidRDefault="00000000" w:rsidRPr="00000000" w14:paraId="0000002B">
      <w:pPr>
        <w:spacing w:after="160" w:before="0" w:line="259"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WebpayPaymentGateway, el proxy en webpay-proxy/ y el factory ya enrutan el celular genérico a Webpay cuando GET /health responde. El resultado se marca para no escribirse en tbl_dpay como TUU ni como efectivo. Este sprint demuestra aprobado, rechazado, cancelado, timeout y proxy caído, y repite efectivo, TUU y DTE.</w:t>
      </w:r>
    </w:p>
    <w:p w:rsidR="00000000" w:rsidDel="00000000" w:rsidP="00000000" w:rsidRDefault="00000000" w:rsidRPr="00000000" w14:paraId="0000002C">
      <w:pPr>
        <w:spacing w:after="160" w:before="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3. Cómo se da por hecho</w:t>
      </w:r>
      <w:r w:rsidDel="00000000" w:rsidR="00000000" w:rsidRPr="00000000">
        <w:rPr>
          <w:rtl w:val="0"/>
        </w:rPr>
      </w:r>
    </w:p>
    <w:p w:rsidR="00000000" w:rsidDel="00000000" w:rsidP="00000000" w:rsidRDefault="00000000" w:rsidRPr="00000000" w14:paraId="0000002E">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Además de los criterios de cada tarea, el sprint usa la Definition of Done v1.0: rama feature/HU-XX, pull request de un par, prueba en Android, demo al Product Owner y retrospectiva.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En celular, con proxy sano, crédito y débito abren el checkout Webpay.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En Kozen, la tarjeta sigue por TUU.</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El APK no contiene credenciales Transbank ni PAN ni CVV.</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Proxy apagado: Webpay no se ofrece y el efectivo con DTE sigue.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Un Webpay aprobado no se graba como transacción TUU.</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Historial filtra por fecha, tipo y folio.</w:t>
      </w:r>
    </w:p>
    <w:p w:rsidR="00000000" w:rsidDel="00000000" w:rsidP="00000000" w:rsidRDefault="00000000" w:rsidRPr="00000000" w14:paraId="00000035">
      <w:pPr>
        <w:spacing w:after="160" w:before="120" w:line="259"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Regresión de este sprint. Antes de aceptar Webpay se repiten efectivo, TUU en Kozen y una boleta. Si uno falla, Webpay no se acepta.</w:t>
      </w:r>
    </w:p>
    <w:p w:rsidR="00000000" w:rsidDel="00000000" w:rsidP="00000000" w:rsidRDefault="00000000" w:rsidRPr="00000000" w14:paraId="00000036">
      <w:pPr>
        <w:spacing w:after="160" w:before="12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4. Tareas comprometidas</w:t>
      </w:r>
      <w:r w:rsidDel="00000000" w:rsidR="00000000" w:rsidRPr="00000000">
        <w:rPr>
          <w:rtl w:val="0"/>
        </w:rPr>
      </w:r>
    </w:p>
    <w:p w:rsidR="00000000" w:rsidDel="00000000" w:rsidP="00000000" w:rsidRDefault="00000000" w:rsidRPr="00000000" w14:paraId="00000038">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La planilla con el mismo detalle está en DPAY3_Sprint_Backlog_S04.xlsx. Las horas son el estimado del Planning para tres personas en dos semanas.</w:t>
      </w:r>
      <w:r w:rsidDel="00000000" w:rsidR="00000000" w:rsidRPr="00000000">
        <w:rPr>
          <w:rtl w:val="0"/>
        </w:rPr>
      </w:r>
    </w:p>
    <w:tbl>
      <w:tblPr>
        <w:tblStyle w:val="Table2"/>
        <w:tblW w:w="10200.0" w:type="dxa"/>
        <w:jc w:val="center"/>
        <w:tblLayout w:type="fixed"/>
        <w:tblLook w:val="0400"/>
      </w:tblPr>
      <w:tblGrid>
        <w:gridCol w:w="1700"/>
        <w:gridCol w:w="1700"/>
        <w:gridCol w:w="1700"/>
        <w:gridCol w:w="1700"/>
        <w:gridCol w:w="1700"/>
        <w:gridCol w:w="1700"/>
        <w:tblGridChange w:id="0">
          <w:tblGrid>
            <w:gridCol w:w="1700"/>
            <w:gridCol w:w="1700"/>
            <w:gridCol w:w="1700"/>
            <w:gridCol w:w="1700"/>
            <w:gridCol w:w="1700"/>
            <w:gridCol w:w="17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HU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Horas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Criterio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Webpay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Dejar el proxy con GET /health y la URL según emulador, USB o red pública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CA-WP.5: sin health, Webpay no se ofrece.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Webpay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Create, checkout y consulta de estado, sin credenciales Transbank en la 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CA-WP.2.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Webpay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Volver a la app con el deep link dtemitepos://payments/webpay/return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CA-WP.7.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Webpay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Pago approved continúa a la venta completada con payment_id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CA-WP.3. auth_code y last4 si el proxy los envía.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Webpay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Declined, cancelled y timeout en español, sin emitir DTE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CA-WP.4 y CA-07.8.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Webpay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Celular genérico usa Webpay. Kozen con TUU instalada sigue en TUU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CA-WP.1 y CA-06.5.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Webpay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No persistir el cobro Webpay como TUU ni como efectivo en tbl_dpay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CA-WP.6.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Webpay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Dejar el gateway mock solo en compilación de 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CA-WP.8.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Webpay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Regresión: efectivo, TUU en Kozen y una boleta, más los cuatro estados Webpay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Reinhartd Munzenmayer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Apartado 6 del Definition of Done y CA-WP.1 a CA-WP.8.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T10.1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Filtros de historial por fecha, tipo y folio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CA-08.1.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T10.2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Unir ventas locales pendientes y documentos del servidor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CA-08.2.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T10.3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Sincronización manual de pendientes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CA-08.3.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T10.4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Sprint Review de Webpay, historial y regresión, y retrospectiva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DoD de 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8D">
            <w:pPr>
              <w:spacing w:after="0" w:before="0" w:lineRule="auto"/>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8E">
            <w:pPr>
              <w:spacing w:after="0" w:before="0" w:lineRule="auto"/>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Horas totales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9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91">
            <w:pPr>
              <w:spacing w:after="0" w:before="0" w:lineRule="auto"/>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92">
            <w:pPr>
              <w:spacing w:after="0" w:before="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3">
      <w:pPr>
        <w:pStyle w:val="Heading1"/>
        <w:spacing w:after="120" w:before="28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94">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5. Informe de situación</w:t>
      </w:r>
      <w:r w:rsidDel="00000000" w:rsidR="00000000" w:rsidRPr="00000000">
        <w:rPr>
          <w:rtl w:val="0"/>
        </w:rPr>
      </w:r>
    </w:p>
    <w:p w:rsidR="00000000" w:rsidDel="00000000" w:rsidP="00000000" w:rsidRDefault="00000000" w:rsidRPr="00000000" w14:paraId="00000095">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Al 27 de septiembre de 2026 este sprint está planificado. Esa marca no significa que la pantalla no exista: gran parte del POS ya está construida en codigo/. Significa que la historia todavía no tiene las tres aceptaciones del Definition of Done.</w:t>
      </w:r>
      <w:r w:rsidDel="00000000" w:rsidR="00000000" w:rsidRPr="00000000">
        <w:rPr>
          <w:rtl w:val="0"/>
        </w:rPr>
      </w:r>
    </w:p>
    <w:p w:rsidR="00000000" w:rsidDel="00000000" w:rsidP="00000000" w:rsidRDefault="00000000" w:rsidRPr="00000000" w14:paraId="00000096">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El trabajo está comprometido para sus fechas. Si el código de referencia ya está en el repositorio, el esfuerzo del sprint es probarlo, corregir lo que rompa la regresión y conseguir la aceptación, no volver a inventar la pantalla.</w:t>
      </w:r>
      <w:r w:rsidDel="00000000" w:rsidR="00000000" w:rsidRPr="00000000">
        <w:rPr>
          <w:rtl w:val="0"/>
        </w:rPr>
      </w:r>
    </w:p>
    <w:p w:rsidR="00000000" w:rsidDel="00000000" w:rsidP="00000000" w:rsidRDefault="00000000" w:rsidRPr="00000000" w14:paraId="00000097">
      <w:pPr>
        <w:spacing w:after="160" w:before="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Demo prevista. En el celular, un Webpay aprobado y uno rechazado o cancelado. Después, el mismo monto en efectivo con boleta. En Kozen, un TUU que sigue abriendo la app de Haulmer.</w:t>
      </w:r>
      <w:r w:rsidDel="00000000" w:rsidR="00000000" w:rsidRPr="00000000">
        <w:rPr>
          <w:rtl w:val="0"/>
        </w:rPr>
      </w:r>
    </w:p>
    <w:p w:rsidR="00000000" w:rsidDel="00000000" w:rsidP="00000000" w:rsidRDefault="00000000" w:rsidRPr="00000000" w14:paraId="00000098">
      <w:pPr>
        <w:spacing w:after="160" w:before="0" w:line="259"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Queda fuera de este sprint. Flow, Mercado Pago, PayPal y guardar Webpay en tbl_dpay con un medio que la plataforma aún no tiene.</w:t>
      </w:r>
    </w:p>
    <w:p w:rsidR="00000000" w:rsidDel="00000000" w:rsidP="00000000" w:rsidRDefault="00000000" w:rsidRPr="00000000" w14:paraId="00000099">
      <w:pPr>
        <w:spacing w:after="160" w:before="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6. Riesgos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Sin URL alcanzable del proxy, Webpay no se demuestra. Efectivo y DTE igual se muestran en el review.</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El sandbox puede demorar el formulario. El criterio de 10 segundos es Should: se mide y, si se pasa, lo decide el Product Owner.</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7. Quién acepta</w:t>
      </w:r>
      <w:r w:rsidDel="00000000" w:rsidR="00000000" w:rsidRPr="00000000">
        <w:rPr>
          <w:rtl w:val="0"/>
        </w:rPr>
      </w:r>
    </w:p>
    <w:p w:rsidR="00000000" w:rsidDel="00000000" w:rsidP="00000000" w:rsidRDefault="00000000" w:rsidRPr="00000000" w14:paraId="0000009F">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José Robles Rocha acepta el incremento en el Sprint Review. Un integrante distinto del autor aprueba el pull request. Reinhartd Munzenmayer verifica los criterios en el dispositivo, incluida la regresión cuando el sprint toca cobro o DTE. Falta una de las tres y el sprint no se cierra.</w:t>
      </w:r>
      <w:r w:rsidDel="00000000" w:rsidR="00000000" w:rsidRPr="00000000">
        <w:rPr>
          <w:rtl w:val="0"/>
        </w:rPr>
      </w:r>
    </w:p>
    <w:p w:rsidR="00000000" w:rsidDel="00000000" w:rsidP="00000000" w:rsidRDefault="00000000" w:rsidRPr="00000000" w14:paraId="000000A0">
      <w:pPr>
        <w:spacing w:after="160" w:before="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Referencia de aceptación: documentacion/04_Definition_of_Done/DPAY3_Definition_of_Done_v1.0.docx. Historias: codigo/docs/03-historias-usuario.md.</w:t>
      </w:r>
      <w:r w:rsidDel="00000000" w:rsidR="00000000" w:rsidRPr="00000000">
        <w:rPr>
          <w:rtl w:val="0"/>
        </w:rPr>
      </w:r>
    </w:p>
    <w:sectPr>
      <w:headerReference r:id="rId7" w:type="default"/>
      <w:footerReference r:id="rId8" w:type="default"/>
      <w:pgSz w:h="15840" w:w="12240" w:orient="portrait"/>
      <w:pgMar w:bottom="1020" w:top="1020"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18"/>
        <w:szCs w:val="18"/>
        <w:u w:val="none"/>
        <w:shd w:fill="auto" w:val="clear"/>
        <w:vertAlign w:val="baseline"/>
        <w:rtl w:val="0"/>
      </w:rPr>
      <w:t xml:space="preserve">Informe de sprint  ·  D-PAY 3.0  ·  v1.0  ·  27 de septiembre de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981325" cy="692467"/>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981325" cy="692467"/>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2762250" cy="701992"/>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762250" cy="70199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iCs w:val="1"/>
        <w:color w:val="666666"/>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AVPWNEZXmjXg/nkgWuUF8d2qCw==">CgMxLjA4AHIhMWlvZFY2ZE5jcmdhd3dKUXVVekFqQzhuOWhaakFNWHRI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