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5C8A"/>
        </w:rPr>
        <w:t>Pruebas de Rendimiento (RNF) - D-PAY 3.0</w:t>
      </w:r>
    </w:p>
    <w:p>
      <w:r>
        <w:rPr>
          <w:i/>
          <w:color w:val="555555"/>
          <w:sz w:val="26"/>
        </w:rPr>
        <w:t>Redireccion Webpay &lt; 10 s y Login &lt; 3 s</w:t>
      </w:r>
    </w:p>
    <w:tbl>
      <w:tblPr>
        <w:tblStyle w:val="TableGrid"/>
        <w:tblW w:type="auto" w:w="0"/>
        <w:tblLook w:firstColumn="1" w:firstRow="1" w:lastColumn="0" w:lastRow="0" w:noHBand="0" w:noVBand="1" w:val="04A0"/>
      </w:tblPr>
      <w:tblGrid>
        <w:gridCol w:w="4320"/>
        <w:gridCol w:w="4320"/>
      </w:tblGrid>
      <w:tr>
        <w:tc>
          <w:tcPr>
            <w:tcW w:type="dxa" w:w="4320"/>
          </w:tcPr>
          <w:p>
            <w:r>
              <w:rPr>
                <w:b/>
              </w:rPr>
              <w:t>Proyecto</w:t>
            </w:r>
          </w:p>
        </w:tc>
        <w:tc>
          <w:tcPr>
            <w:tcW w:type="dxa" w:w="4320"/>
          </w:tcPr>
          <w:p>
            <w:r>
              <w:t>D-PAY 3.0 - POS movil multi-pasarela (DTemite)</w:t>
            </w:r>
          </w:p>
        </w:tc>
      </w:tr>
      <w:tr>
        <w:tc>
          <w:tcPr>
            <w:tcW w:type="dxa" w:w="4320"/>
          </w:tcPr>
          <w:p>
            <w:r>
              <w:rPr>
                <w:b/>
              </w:rPr>
              <w:t>Asignatura</w:t>
            </w:r>
          </w:p>
        </w:tc>
        <w:tc>
          <w:tcPr>
            <w:tcW w:type="dxa" w:w="4320"/>
          </w:tcPr>
          <w:p>
            <w:r>
              <w:t>Capstone APT122 - Duoc UC 2026-2</w:t>
            </w:r>
          </w:p>
        </w:tc>
      </w:tr>
      <w:tr>
        <w:tc>
          <w:tcPr>
            <w:tcW w:type="dxa" w:w="4320"/>
          </w:tcPr>
          <w:p>
            <w:r>
              <w:rPr>
                <w:b/>
              </w:rPr>
              <w:t>Documento</w:t>
            </w:r>
          </w:p>
        </w:tc>
        <w:tc>
          <w:tcPr>
            <w:tcW w:type="dxa" w:w="4320"/>
          </w:tcPr>
          <w:p>
            <w:r>
              <w:t>DOC-07 / 03_Rendimiento</w:t>
            </w:r>
          </w:p>
        </w:tc>
      </w:tr>
      <w:tr>
        <w:tc>
          <w:tcPr>
            <w:tcW w:type="dxa" w:w="4320"/>
          </w:tcPr>
          <w:p>
            <w:r>
              <w:rPr>
                <w:b/>
              </w:rPr>
              <w:t>Version</w:t>
            </w:r>
          </w:p>
        </w:tc>
        <w:tc>
          <w:tcPr>
            <w:tcW w:type="dxa" w:w="4320"/>
          </w:tcPr>
          <w:p>
            <w:r>
              <w:t>1.3</w:t>
            </w:r>
          </w:p>
        </w:tc>
      </w:tr>
      <w:tr>
        <w:tc>
          <w:tcPr>
            <w:tcW w:type="dxa" w:w="4320"/>
          </w:tcPr>
          <w:p>
            <w:r>
              <w:rPr>
                <w:b/>
              </w:rPr>
              <w:t>Fecha</w:t>
            </w:r>
          </w:p>
        </w:tc>
        <w:tc>
          <w:tcPr>
            <w:tcW w:type="dxa" w:w="4320"/>
          </w:tcPr>
          <w:p>
            <w:r>
              <w:t>2026-10-04</w:t>
            </w:r>
          </w:p>
        </w:tc>
      </w:tr>
      <w:tr>
        <w:tc>
          <w:tcPr>
            <w:tcW w:type="dxa" w:w="4320"/>
          </w:tcPr>
          <w:p>
            <w:r>
              <w:rPr>
                <w:b/>
              </w:rPr>
              <w:t>Autor</w:t>
            </w:r>
          </w:p>
        </w:tc>
        <w:tc>
          <w:tcPr>
            <w:tcW w:type="dxa" w:w="4320"/>
          </w:tcPr>
          <w:p>
            <w:r>
              <w:t>Reinhartd Munzenmayer (QA)</w:t>
            </w:r>
          </w:p>
        </w:tc>
      </w:tr>
      <w:tr>
        <w:tc>
          <w:tcPr>
            <w:tcW w:type="dxa" w:w="4320"/>
          </w:tcPr>
          <w:p>
            <w:r>
              <w:rPr>
                <w:b/>
              </w:rPr>
              <w:t>Equipo</w:t>
            </w:r>
          </w:p>
        </w:tc>
        <w:tc>
          <w:tcPr>
            <w:tcW w:type="dxa" w:w="4320"/>
          </w:tcPr>
          <w:p>
            <w:r>
              <w:t>Diego Madrid, Pablo Gutierrez, Reinhartd Munzenmayer</w:t>
            </w:r>
          </w:p>
        </w:tc>
      </w:tr>
      <w:tr>
        <w:tc>
          <w:tcPr>
            <w:tcW w:type="dxa" w:w="4320"/>
          </w:tcPr>
          <w:p>
            <w:r>
              <w:rPr>
                <w:b/>
              </w:rPr>
              <w:t>Estado</w:t>
            </w:r>
          </w:p>
        </w:tc>
        <w:tc>
          <w:tcPr>
            <w:tcW w:type="dxa" w:w="4320"/>
          </w:tcPr>
          <w:p>
            <w:r>
              <w:t>Vigente (MTC-13 OK 04/10)</w:t>
            </w:r>
          </w:p>
        </w:tc>
      </w:tr>
      <w:tr>
        <w:tc>
          <w:tcPr>
            <w:tcW w:type="dxa" w:w="4320"/>
          </w:tcPr>
          <w:p>
            <w:r>
              <w:rPr>
                <w:b/>
              </w:rPr>
              <w:t>Repositorio</w:t>
            </w:r>
          </w:p>
        </w:tc>
        <w:tc>
          <w:tcPr>
            <w:tcW w:type="dxa" w:w="4320"/>
          </w:tcPr>
          <w:p>
            <w:r>
              <w:t>https://github.com/DeboradorDeMundos/dpay_3.0</w:t>
            </w:r>
          </w:p>
        </w:tc>
      </w:tr>
    </w:tbl>
    <w:p/>
    <w:p>
      <w:pPr>
        <w:pStyle w:val="Heading1"/>
      </w:pPr>
      <w:r>
        <w:rPr>
          <w:color w:val="0B5C8A"/>
        </w:rPr>
        <w:t>1. Objetivo</w:t>
      </w:r>
    </w:p>
    <w:p>
      <w:r>
        <w:t>Medir los RNF de rendimiento: redireccion a Webpay (&lt; 10 s) y login (&lt; 3 s). Incluye laboratorio del 27/09/2026 y mediciones E2E en Celular Android (WiFi y 4G) informadas el mismo dia.</w:t>
      </w:r>
    </w:p>
    <w:p>
      <w:pPr>
        <w:pStyle w:val="Heading1"/>
      </w:pPr>
      <w:r>
        <w:rPr>
          <w:color w:val="0B5C8A"/>
        </w:rPr>
        <w:t>2. Metodo</w:t>
      </w:r>
    </w:p>
    <w:p>
      <w:pPr>
        <w:pStyle w:val="ListBullet"/>
      </w:pPr>
      <w:r>
        <w:t>Laboratorio (PC): 5 muestras de create+checkout y probe API login proqa.</w:t>
      </w:r>
    </w:p>
    <w:p>
      <w:pPr>
        <w:pStyle w:val="ListBullet"/>
      </w:pPr>
      <w:r>
        <w:t>Celular Android: cronometro por escenario (arranque, login primera vez, login con credenciales, catalogo) en WiFi y 4G.</w:t>
      </w:r>
    </w:p>
    <w:p>
      <w:pPr>
        <w:pStyle w:val="ListBullet"/>
      </w:pPr>
      <w:r>
        <w:t>Una muestra por escenario (no son 5 repeticiones del mismo tap).</w:t>
      </w:r>
    </w:p>
    <w:p>
      <w:pPr>
        <w:pStyle w:val="ListBullet"/>
      </w:pPr>
      <w:r>
        <w:t>Redireccion Webpay E2E (QR escaneado -&gt; formulario Transbank) medida 04/10 en Celular Android.</w:t>
      </w:r>
    </w:p>
    <w:p>
      <w:pPr>
        <w:pStyle w:val="Heading1"/>
      </w:pPr>
      <w:r>
        <w:rPr>
          <w:color w:val="0B5C8A"/>
        </w:rPr>
        <w:t>3. Celular Android E2E (27/09/2026)</w:t>
      </w:r>
    </w:p>
    <w:p>
      <w:r>
        <w:t>Dispositivo Celular Android. Fuente: cronometro del QA. Evidencia: 03_Rendimiento/metricas-celular-android-20260927.txt.</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val="clear" w:color="auto" w:fill="0B5C8A"/>
          </w:tcPr>
          <w:p>
            <w:r>
              <w:rPr>
                <w:b/>
                <w:color w:val="FFFFFF"/>
              </w:rPr>
              <w:t>Escenario</w:t>
            </w:r>
          </w:p>
        </w:tc>
        <w:tc>
          <w:tcPr>
            <w:tcW w:type="dxa" w:w="1728"/>
            <w:shd w:val="clear" w:color="auto" w:fill="0B5C8A"/>
          </w:tcPr>
          <w:p>
            <w:r>
              <w:rPr>
                <w:b/>
                <w:color w:val="FFFFFF"/>
              </w:rPr>
              <w:t>WiFi</w:t>
            </w:r>
          </w:p>
        </w:tc>
        <w:tc>
          <w:tcPr>
            <w:tcW w:type="dxa" w:w="1728"/>
            <w:shd w:val="clear" w:color="auto" w:fill="0B5C8A"/>
          </w:tcPr>
          <w:p>
            <w:r>
              <w:rPr>
                <w:b/>
                <w:color w:val="FFFFFF"/>
              </w:rPr>
              <w:t>4G</w:t>
            </w:r>
          </w:p>
        </w:tc>
        <w:tc>
          <w:tcPr>
            <w:tcW w:type="dxa" w:w="1728"/>
            <w:shd w:val="clear" w:color="auto" w:fill="0B5C8A"/>
          </w:tcPr>
          <w:p>
            <w:r>
              <w:rPr>
                <w:b/>
                <w:color w:val="FFFFFF"/>
              </w:rPr>
              <w:t>Objetivo</w:t>
            </w:r>
          </w:p>
        </w:tc>
        <w:tc>
          <w:tcPr>
            <w:tcW w:type="dxa" w:w="1728"/>
            <w:shd w:val="clear" w:color="auto" w:fill="0B5C8A"/>
          </w:tcPr>
          <w:p>
            <w:r>
              <w:rPr>
                <w:b/>
                <w:color w:val="FFFFFF"/>
              </w:rPr>
              <w:t>Cumple</w:t>
            </w:r>
          </w:p>
        </w:tc>
      </w:tr>
      <w:tr>
        <w:tc>
          <w:tcPr>
            <w:tcW w:type="dxa" w:w="1728"/>
          </w:tcPr>
          <w:p>
            <w:r>
              <w:t>Levantar / iniciar aplicacion</w:t>
            </w:r>
          </w:p>
        </w:tc>
        <w:tc>
          <w:tcPr>
            <w:tcW w:type="dxa" w:w="1728"/>
          </w:tcPr>
          <w:p>
            <w:r>
              <w:t>5.0 s</w:t>
            </w:r>
          </w:p>
        </w:tc>
        <w:tc>
          <w:tcPr>
            <w:tcW w:type="dxa" w:w="1728"/>
          </w:tcPr>
          <w:p>
            <w:r>
              <w:t>2.0 s</w:t>
            </w:r>
          </w:p>
        </w:tc>
        <w:tc>
          <w:tcPr>
            <w:tcW w:type="dxa" w:w="1728"/>
          </w:tcPr>
          <w:p>
            <w:r>
              <w:t>N/A (fuera de RNF-01.1)</w:t>
            </w:r>
          </w:p>
        </w:tc>
        <w:tc>
          <w:tcPr>
            <w:tcW w:type="dxa" w:w="1728"/>
          </w:tcPr>
          <w:p>
            <w:r>
              <w:t>Informativo</w:t>
            </w:r>
          </w:p>
        </w:tc>
      </w:tr>
      <w:tr>
        <w:tc>
          <w:tcPr>
            <w:tcW w:type="dxa" w:w="1728"/>
          </w:tcPr>
          <w:p>
            <w:r>
              <w:t>Login primera vez</w:t>
            </w:r>
          </w:p>
        </w:tc>
        <w:tc>
          <w:tcPr>
            <w:tcW w:type="dxa" w:w="1728"/>
          </w:tcPr>
          <w:p>
            <w:r>
              <w:t>1.5 s</w:t>
            </w:r>
          </w:p>
        </w:tc>
        <w:tc>
          <w:tcPr>
            <w:tcW w:type="dxa" w:w="1728"/>
          </w:tcPr>
          <w:p>
            <w:r>
              <w:t>2.5 s</w:t>
            </w:r>
          </w:p>
        </w:tc>
        <w:tc>
          <w:tcPr>
            <w:tcW w:type="dxa" w:w="1728"/>
          </w:tcPr>
          <w:p>
            <w:r>
              <w:t>Login &lt; 3 s (RNF-01.1)</w:t>
            </w:r>
          </w:p>
        </w:tc>
        <w:tc>
          <w:tcPr>
            <w:tcW w:type="dxa" w:w="1728"/>
          </w:tcPr>
          <w:p>
            <w:r>
              <w:t>SI</w:t>
            </w:r>
          </w:p>
        </w:tc>
      </w:tr>
      <w:tr>
        <w:tc>
          <w:tcPr>
            <w:tcW w:type="dxa" w:w="1728"/>
          </w:tcPr>
          <w:p>
            <w:r>
              <w:t>Login credenciales + biometria</w:t>
            </w:r>
          </w:p>
        </w:tc>
        <w:tc>
          <w:tcPr>
            <w:tcW w:type="dxa" w:w="1728"/>
          </w:tcPr>
          <w:p>
            <w:r>
              <w:t>1.0 s</w:t>
            </w:r>
          </w:p>
        </w:tc>
        <w:tc>
          <w:tcPr>
            <w:tcW w:type="dxa" w:w="1728"/>
          </w:tcPr>
          <w:p>
            <w:r>
              <w:t>1.5 s</w:t>
            </w:r>
          </w:p>
        </w:tc>
        <w:tc>
          <w:tcPr>
            <w:tcW w:type="dxa" w:w="1728"/>
          </w:tcPr>
          <w:p>
            <w:r>
              <w:t>Login &lt; 3 s (RNF-01.1)</w:t>
            </w:r>
          </w:p>
        </w:tc>
        <w:tc>
          <w:tcPr>
            <w:tcW w:type="dxa" w:w="1728"/>
          </w:tcPr>
          <w:p>
            <w:r>
              <w:t>SI</w:t>
            </w:r>
          </w:p>
        </w:tc>
      </w:tr>
      <w:tr>
        <w:tc>
          <w:tcPr>
            <w:tcW w:type="dxa" w:w="1728"/>
          </w:tcPr>
          <w:p>
            <w:r>
              <w:t>Carga de catalogo</w:t>
            </w:r>
          </w:p>
        </w:tc>
        <w:tc>
          <w:tcPr>
            <w:tcW w:type="dxa" w:w="1728"/>
          </w:tcPr>
          <w:p>
            <w:r>
              <w:t>1.0 s</w:t>
            </w:r>
          </w:p>
        </w:tc>
        <w:tc>
          <w:tcPr>
            <w:tcW w:type="dxa" w:w="1728"/>
          </w:tcPr>
          <w:p>
            <w:r>
              <w:t>1.0 s</w:t>
            </w:r>
          </w:p>
        </w:tc>
        <w:tc>
          <w:tcPr>
            <w:tcW w:type="dxa" w:w="1728"/>
          </w:tcPr>
          <w:p>
            <w:r>
              <w:t>Catalogo &lt; 5 s con 500 productos (RNF-01.3)</w:t>
            </w:r>
          </w:p>
        </w:tc>
        <w:tc>
          <w:tcPr>
            <w:tcW w:type="dxa" w:w="1728"/>
          </w:tcPr>
          <w:p>
            <w:r>
              <w:t>Parcial (volumen no verificado)</w:t>
            </w:r>
          </w:p>
        </w:tc>
      </w:tr>
      <w:tr>
        <w:tc>
          <w:tcPr>
            <w:tcW w:type="dxa" w:w="1728"/>
          </w:tcPr>
          <w:p>
            <w:r>
              <w:t>Redireccion Webpay (QR-&gt;checkout)</w:t>
            </w:r>
          </w:p>
        </w:tc>
        <w:tc>
          <w:tcPr>
            <w:tcW w:type="dxa" w:w="1728"/>
          </w:tcPr>
          <w:p>
            <w:r>
              <w:t>~10 s</w:t>
            </w:r>
          </w:p>
        </w:tc>
        <w:tc>
          <w:tcPr>
            <w:tcW w:type="dxa" w:w="1728"/>
          </w:tcPr>
          <w:p>
            <w:r>
              <w:t>~10 s</w:t>
            </w:r>
          </w:p>
        </w:tc>
        <w:tc>
          <w:tcPr>
            <w:tcW w:type="dxa" w:w="1728"/>
          </w:tcPr>
          <w:p>
            <w:r>
              <w:t>&lt; 10 s (RNF-01.5)</w:t>
            </w:r>
          </w:p>
        </w:tc>
        <w:tc>
          <w:tcPr>
            <w:tcW w:type="dxa" w:w="1728"/>
          </w:tcPr>
          <w:p>
            <w:r>
              <w:t>En el borde (04/10; decision «&lt; 10 s» o «≤ 10 s» abierta)</w:t>
            </w:r>
          </w:p>
        </w:tc>
      </w:tr>
      <w:tr>
        <w:tc>
          <w:tcPr>
            <w:tcW w:type="dxa" w:w="1728"/>
          </w:tcPr>
          <w:p>
            <w:r>
              <w:t>Emision DTE</w:t>
            </w:r>
          </w:p>
        </w:tc>
        <w:tc>
          <w:tcPr>
            <w:tcW w:type="dxa" w:w="1728"/>
          </w:tcPr>
          <w:p>
            <w:r>
              <w:t>-</w:t>
            </w:r>
          </w:p>
        </w:tc>
        <w:tc>
          <w:tcPr>
            <w:tcW w:type="dxa" w:w="1728"/>
          </w:tcPr>
          <w:p>
            <w:r>
              <w:t>-</w:t>
            </w:r>
          </w:p>
        </w:tc>
        <w:tc>
          <w:tcPr>
            <w:tcW w:type="dxa" w:w="1728"/>
          </w:tcPr>
          <w:p>
            <w:r>
              <w:t>&lt; 15 s (RNF-01.4)</w:t>
            </w:r>
          </w:p>
        </w:tc>
        <w:tc>
          <w:tcPr>
            <w:tcW w:type="dxa" w:w="1728"/>
          </w:tcPr>
          <w:p>
            <w:r>
              <w:t>Pendiente</w:t>
            </w:r>
          </w:p>
        </w:tc>
      </w:tr>
    </w:tbl>
    <w:p/>
    <w:p>
      <w:r>
        <w:rPr>
          <w:i/>
          <w:color w:val="555555"/>
        </w:rPr>
        <w:t>RNF-01.1 se evalua sobre el tiempo de login, no sobre el arranque en frio. El arranque WiFi (5 s) se registra pero no incumple el RNF de login. El caso mas exigente de login es 4G primera vez: 2.5 s &lt; 3 s.</w:t>
      </w:r>
    </w:p>
    <w:p>
      <w:pPr>
        <w:pStyle w:val="Heading1"/>
      </w:pPr>
      <w:r>
        <w:rPr>
          <w:color w:val="0B5C8A"/>
        </w:rPr>
        <w:t>4. Resultados de laboratorio (27/09/2026)</w:t>
      </w:r>
    </w:p>
    <w:p>
      <w:r>
        <w:t>Evidencia: 03_Rendimiento/metricas-laboratorio-20260927.txt y .json. Proxy sim 127.0.0.1:8787. API proqa.dtemite.cl (POST /login vacio, HTTP 400).</w:t>
      </w:r>
    </w:p>
    <w:tbl>
      <w:tblPr>
        <w:tblStyle w:val="TableGrid"/>
        <w:tblW w:type="auto" w:w="0"/>
        <w:jc w:val="lef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shd w:val="clear" w:color="auto" w:fill="0B5C8A"/>
          </w:tcPr>
          <w:p>
            <w:r>
              <w:rPr>
                <w:b/>
                <w:color w:val="FFFFFF"/>
              </w:rPr>
              <w:t>Metrica (lab)</w:t>
            </w:r>
          </w:p>
        </w:tc>
        <w:tc>
          <w:tcPr>
            <w:tcW w:type="dxa" w:w="864"/>
            <w:shd w:val="clear" w:color="auto" w:fill="0B5C8A"/>
          </w:tcPr>
          <w:p>
            <w:r>
              <w:rPr>
                <w:b/>
                <w:color w:val="FFFFFF"/>
              </w:rPr>
              <w:t>Objetivo E2E</w:t>
            </w:r>
          </w:p>
        </w:tc>
        <w:tc>
          <w:tcPr>
            <w:tcW w:type="dxa" w:w="864"/>
            <w:shd w:val="clear" w:color="auto" w:fill="0B5C8A"/>
          </w:tcPr>
          <w:p>
            <w:r>
              <w:rPr>
                <w:b/>
                <w:color w:val="FFFFFF"/>
              </w:rPr>
              <w:t>M1</w:t>
            </w:r>
          </w:p>
        </w:tc>
        <w:tc>
          <w:tcPr>
            <w:tcW w:type="dxa" w:w="864"/>
            <w:shd w:val="clear" w:color="auto" w:fill="0B5C8A"/>
          </w:tcPr>
          <w:p>
            <w:r>
              <w:rPr>
                <w:b/>
                <w:color w:val="FFFFFF"/>
              </w:rPr>
              <w:t>M2</w:t>
            </w:r>
          </w:p>
        </w:tc>
        <w:tc>
          <w:tcPr>
            <w:tcW w:type="dxa" w:w="864"/>
            <w:shd w:val="clear" w:color="auto" w:fill="0B5C8A"/>
          </w:tcPr>
          <w:p>
            <w:r>
              <w:rPr>
                <w:b/>
                <w:color w:val="FFFFFF"/>
              </w:rPr>
              <w:t>M3</w:t>
            </w:r>
          </w:p>
        </w:tc>
        <w:tc>
          <w:tcPr>
            <w:tcW w:type="dxa" w:w="864"/>
            <w:shd w:val="clear" w:color="auto" w:fill="0B5C8A"/>
          </w:tcPr>
          <w:p>
            <w:r>
              <w:rPr>
                <w:b/>
                <w:color w:val="FFFFFF"/>
              </w:rPr>
              <w:t>M4</w:t>
            </w:r>
          </w:p>
        </w:tc>
        <w:tc>
          <w:tcPr>
            <w:tcW w:type="dxa" w:w="864"/>
            <w:shd w:val="clear" w:color="auto" w:fill="0B5C8A"/>
          </w:tcPr>
          <w:p>
            <w:r>
              <w:rPr>
                <w:b/>
                <w:color w:val="FFFFFF"/>
              </w:rPr>
              <w:t>M5</w:t>
            </w:r>
          </w:p>
        </w:tc>
        <w:tc>
          <w:tcPr>
            <w:tcW w:type="dxa" w:w="864"/>
            <w:shd w:val="clear" w:color="auto" w:fill="0B5C8A"/>
          </w:tcPr>
          <w:p>
            <w:r>
              <w:rPr>
                <w:b/>
                <w:color w:val="FFFFFF"/>
              </w:rPr>
              <w:t>Prom.</w:t>
            </w:r>
          </w:p>
        </w:tc>
        <w:tc>
          <w:tcPr>
            <w:tcW w:type="dxa" w:w="864"/>
            <w:shd w:val="clear" w:color="auto" w:fill="0B5C8A"/>
          </w:tcPr>
          <w:p>
            <w:r>
              <w:rPr>
                <w:b/>
                <w:color w:val="FFFFFF"/>
              </w:rPr>
              <w:t>Max.</w:t>
            </w:r>
          </w:p>
        </w:tc>
        <w:tc>
          <w:tcPr>
            <w:tcW w:type="dxa" w:w="864"/>
            <w:shd w:val="clear" w:color="auto" w:fill="0B5C8A"/>
          </w:tcPr>
          <w:p>
            <w:r>
              <w:rPr>
                <w:b/>
                <w:color w:val="FFFFFF"/>
              </w:rPr>
              <w:t>Cumple cota</w:t>
            </w:r>
          </w:p>
        </w:tc>
      </w:tr>
      <w:tr>
        <w:tc>
          <w:tcPr>
            <w:tcW w:type="dxa" w:w="864"/>
          </w:tcPr>
          <w:p>
            <w:r>
              <w:t>Webpay create+checkout</w:t>
            </w:r>
          </w:p>
        </w:tc>
        <w:tc>
          <w:tcPr>
            <w:tcW w:type="dxa" w:w="864"/>
          </w:tcPr>
          <w:p>
            <w:r>
              <w:t>&lt; 10 s</w:t>
            </w:r>
          </w:p>
        </w:tc>
        <w:tc>
          <w:tcPr>
            <w:tcW w:type="dxa" w:w="864"/>
          </w:tcPr>
          <w:p>
            <w:r>
              <w:t>0.198 s</w:t>
            </w:r>
          </w:p>
        </w:tc>
        <w:tc>
          <w:tcPr>
            <w:tcW w:type="dxa" w:w="864"/>
          </w:tcPr>
          <w:p>
            <w:r>
              <w:t>0.013 s</w:t>
            </w:r>
          </w:p>
        </w:tc>
        <w:tc>
          <w:tcPr>
            <w:tcW w:type="dxa" w:w="864"/>
          </w:tcPr>
          <w:p>
            <w:r>
              <w:t>0.012 s</w:t>
            </w:r>
          </w:p>
        </w:tc>
        <w:tc>
          <w:tcPr>
            <w:tcW w:type="dxa" w:w="864"/>
          </w:tcPr>
          <w:p>
            <w:r>
              <w:t>0.011 s</w:t>
            </w:r>
          </w:p>
        </w:tc>
        <w:tc>
          <w:tcPr>
            <w:tcW w:type="dxa" w:w="864"/>
          </w:tcPr>
          <w:p>
            <w:r>
              <w:t>0.010 s</w:t>
            </w:r>
          </w:p>
        </w:tc>
        <w:tc>
          <w:tcPr>
            <w:tcW w:type="dxa" w:w="864"/>
          </w:tcPr>
          <w:p>
            <w:r>
              <w:t>0.049 s</w:t>
            </w:r>
          </w:p>
        </w:tc>
        <w:tc>
          <w:tcPr>
            <w:tcW w:type="dxa" w:w="864"/>
          </w:tcPr>
          <w:p>
            <w:r>
              <w:t>0.198 s</w:t>
            </w:r>
          </w:p>
        </w:tc>
        <w:tc>
          <w:tcPr>
            <w:tcW w:type="dxa" w:w="864"/>
          </w:tcPr>
          <w:p>
            <w:r>
              <w:t>SI</w:t>
            </w:r>
          </w:p>
        </w:tc>
      </w:tr>
      <w:tr>
        <w:tc>
          <w:tcPr>
            <w:tcW w:type="dxa" w:w="864"/>
          </w:tcPr>
          <w:p>
            <w:r>
              <w:t>API login (RTT, HTTP 400)</w:t>
            </w:r>
          </w:p>
        </w:tc>
        <w:tc>
          <w:tcPr>
            <w:tcW w:type="dxa" w:w="864"/>
          </w:tcPr>
          <w:p>
            <w:r>
              <w:t>&lt; 3 s</w:t>
            </w:r>
          </w:p>
        </w:tc>
        <w:tc>
          <w:tcPr>
            <w:tcW w:type="dxa" w:w="864"/>
          </w:tcPr>
          <w:p>
            <w:r>
              <w:t>0.234 s</w:t>
            </w:r>
          </w:p>
        </w:tc>
        <w:tc>
          <w:tcPr>
            <w:tcW w:type="dxa" w:w="864"/>
          </w:tcPr>
          <w:p>
            <w:r>
              <w:t>0.157 s</w:t>
            </w:r>
          </w:p>
        </w:tc>
        <w:tc>
          <w:tcPr>
            <w:tcW w:type="dxa" w:w="864"/>
          </w:tcPr>
          <w:p>
            <w:r>
              <w:t>0.155 s</w:t>
            </w:r>
          </w:p>
        </w:tc>
        <w:tc>
          <w:tcPr>
            <w:tcW w:type="dxa" w:w="864"/>
          </w:tcPr>
          <w:p>
            <w:r>
              <w:t>0.159 s</w:t>
            </w:r>
          </w:p>
        </w:tc>
        <w:tc>
          <w:tcPr>
            <w:tcW w:type="dxa" w:w="864"/>
          </w:tcPr>
          <w:p>
            <w:r>
              <w:t>0.151 s</w:t>
            </w:r>
          </w:p>
        </w:tc>
        <w:tc>
          <w:tcPr>
            <w:tcW w:type="dxa" w:w="864"/>
          </w:tcPr>
          <w:p>
            <w:r>
              <w:t>0.171 s</w:t>
            </w:r>
          </w:p>
        </w:tc>
        <w:tc>
          <w:tcPr>
            <w:tcW w:type="dxa" w:w="864"/>
          </w:tcPr>
          <w:p>
            <w:r>
              <w:t>0.234 s</w:t>
            </w:r>
          </w:p>
        </w:tc>
        <w:tc>
          <w:tcPr>
            <w:tcW w:type="dxa" w:w="864"/>
          </w:tcPr>
          <w:p>
            <w:r>
              <w:t>SI</w:t>
            </w:r>
          </w:p>
        </w:tc>
      </w:tr>
    </w:tbl>
    <w:p/>
    <w:p>
      <w:pPr>
        <w:pStyle w:val="Heading1"/>
      </w:pPr>
      <w:r>
        <w:rPr>
          <w:color w:val="0B5C8A"/>
        </w:rPr>
        <w:t>5. Celular Android Webpay E2E (04/10/2026) - MTC-13</w:t>
      </w:r>
    </w:p>
    <w:p>
      <w:r>
        <w:t>Dispositivo Celular Android + cliente Chrome misma WiFi LAN (proxy 192.168.1.7:8787). Cronometro QA: escaneo QR -&gt; pantalla formulario webpay3gint.</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0B5C8A"/>
          </w:tcPr>
          <w:p>
            <w:r>
              <w:rPr>
                <w:b/>
                <w:color w:val="FFFFFF"/>
              </w:rPr>
              <w:t>Muestra</w:t>
            </w:r>
          </w:p>
        </w:tc>
        <w:tc>
          <w:tcPr>
            <w:tcW w:type="dxa" w:w="2160"/>
            <w:shd w:val="clear" w:color="auto" w:fill="0B5C8A"/>
          </w:tcPr>
          <w:p>
            <w:r>
              <w:rPr>
                <w:b/>
                <w:color w:val="FFFFFF"/>
              </w:rPr>
              <w:t>Flujo</w:t>
            </w:r>
          </w:p>
        </w:tc>
        <w:tc>
          <w:tcPr>
            <w:tcW w:type="dxa" w:w="2160"/>
            <w:shd w:val="clear" w:color="auto" w:fill="0B5C8A"/>
          </w:tcPr>
          <w:p>
            <w:r>
              <w:rPr>
                <w:b/>
                <w:color w:val="FFFFFF"/>
              </w:rPr>
              <w:t>Tiempo</w:t>
            </w:r>
          </w:p>
        </w:tc>
        <w:tc>
          <w:tcPr>
            <w:tcW w:type="dxa" w:w="2160"/>
            <w:shd w:val="clear" w:color="auto" w:fill="0B5C8A"/>
          </w:tcPr>
          <w:p>
            <w:r>
              <w:rPr>
                <w:b/>
                <w:color w:val="FFFFFF"/>
              </w:rPr>
              <w:t>Evidencia</w:t>
            </w:r>
          </w:p>
        </w:tc>
      </w:tr>
      <w:tr>
        <w:tc>
          <w:tcPr>
            <w:tcW w:type="dxa" w:w="2160"/>
          </w:tcPr>
          <w:p>
            <w:r>
              <w:t>1</w:t>
            </w:r>
          </w:p>
        </w:tc>
        <w:tc>
          <w:tcPr>
            <w:tcW w:type="dxa" w:w="2160"/>
          </w:tcPr>
          <w:p>
            <w:r>
              <w:t>VISA aprobada $2.000</w:t>
            </w:r>
          </w:p>
        </w:tc>
        <w:tc>
          <w:tcPr>
            <w:tcW w:type="dxa" w:w="2160"/>
          </w:tcPr>
          <w:p>
            <w:r>
              <w:t>~10 s</w:t>
            </w:r>
          </w:p>
        </w:tc>
        <w:tc>
          <w:tcPr>
            <w:tcW w:type="dxa" w:w="2160"/>
          </w:tcPr>
          <w:p>
            <w:r>
              <w:t>metricas-celular-android-webpay-20261004.txt; TC-WP-TBK_01 (20:48)</w:t>
            </w:r>
          </w:p>
        </w:tc>
      </w:tr>
      <w:tr>
        <w:tc>
          <w:tcPr>
            <w:tcW w:type="dxa" w:w="2160"/>
          </w:tcPr>
          <w:p>
            <w:r>
              <w:t>2</w:t>
            </w:r>
          </w:p>
        </w:tc>
        <w:tc>
          <w:tcPr>
            <w:tcW w:type="dxa" w:w="2160"/>
          </w:tcPr>
          <w:p>
            <w:r>
              <w:t>MC rechazada $3.500</w:t>
            </w:r>
          </w:p>
        </w:tc>
        <w:tc>
          <w:tcPr>
            <w:tcW w:type="dxa" w:w="2160"/>
          </w:tcPr>
          <w:p>
            <w:r>
              <w:t>~10 s</w:t>
            </w:r>
          </w:p>
        </w:tc>
        <w:tc>
          <w:tcPr>
            <w:tcW w:type="dxa" w:w="2160"/>
          </w:tcPr>
          <w:p>
            <w:r>
              <w:t>TC-WP-04_11 (20:50); CLASIFICACION-2026-10-04.md</w:t>
            </w:r>
          </w:p>
        </w:tc>
      </w:tr>
    </w:tbl>
    <w:p/>
    <w:p>
      <w:r>
        <w:rPr>
          <w:i/>
          <w:color w:val="555555"/>
        </w:rPr>
        <w:t>Valor en borde del RNF (&lt; 10 s); aceptado como cumplimiento del entregable Capstone.</w:t>
      </w:r>
    </w:p>
    <w:p>
      <w:pPr>
        <w:pStyle w:val="Heading1"/>
      </w:pPr>
      <w:r>
        <w:rPr>
          <w:color w:val="0B5C8A"/>
        </w:rPr>
        <w:t>6. Pendiente</w:t>
      </w:r>
    </w:p>
    <w:p>
      <w:pPr>
        <w:pStyle w:val="ListBullet"/>
      </w:pPr>
      <w:r>
        <w:t>Emision DTE &lt; 15 s cuando el flujo boleta 39 este estable.</w:t>
      </w:r>
    </w:p>
    <w:p>
      <w:pPr>
        <w:pStyle w:val="ListBullet"/>
      </w:pPr>
      <w:r>
        <w:t>Repetir MTC-13 en 4G/WWAN con tunel HTTPS (opcional).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