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4730B" w14:textId="77777777" w:rsidR="006246A3" w:rsidRPr="00BC44BD" w:rsidRDefault="006246A3" w:rsidP="006246A3">
      <w:pPr>
        <w:rPr>
          <w:b/>
          <w:bCs/>
          <w:color w:val="1F3864"/>
          <w:sz w:val="48"/>
          <w:szCs w:val="48"/>
        </w:rPr>
      </w:pPr>
      <w:r w:rsidRPr="00BC44BD">
        <w:rPr>
          <w:noProof/>
        </w:rPr>
        <w:drawing>
          <wp:anchor distT="0" distB="0" distL="114300" distR="114300" simplePos="0" relativeHeight="251659776" behindDoc="0" locked="0" layoutInCell="1" hidden="0" allowOverlap="1" wp14:anchorId="6A89332A" wp14:editId="36B3EF78">
            <wp:simplePos x="0" y="0"/>
            <wp:positionH relativeFrom="page">
              <wp:posOffset>1434316</wp:posOffset>
            </wp:positionH>
            <wp:positionV relativeFrom="paragraph">
              <wp:posOffset>171038</wp:posOffset>
            </wp:positionV>
            <wp:extent cx="4876165" cy="1310005"/>
            <wp:effectExtent l="0" t="0" r="635" b="4445"/>
            <wp:wrapSquare wrapText="bothSides"/>
            <wp:docPr id="2087121981"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8"/>
                    <a:srcRect/>
                    <a:stretch>
                      <a:fillRect/>
                    </a:stretch>
                  </pic:blipFill>
                  <pic:spPr>
                    <a:xfrm>
                      <a:off x="0" y="0"/>
                      <a:ext cx="4876165" cy="1310005"/>
                    </a:xfrm>
                    <a:prstGeom prst="rect">
                      <a:avLst/>
                    </a:prstGeom>
                    <a:ln/>
                  </pic:spPr>
                </pic:pic>
              </a:graphicData>
            </a:graphic>
          </wp:anchor>
        </w:drawing>
      </w:r>
    </w:p>
    <w:p w14:paraId="0B9E4112" w14:textId="77777777" w:rsidR="006246A3" w:rsidRPr="00BC44BD" w:rsidRDefault="006246A3" w:rsidP="006246A3">
      <w:pPr>
        <w:jc w:val="center"/>
        <w:rPr>
          <w:color w:val="0B5C8A"/>
          <w:spacing w:val="5"/>
          <w:kern w:val="28"/>
          <w:sz w:val="40"/>
          <w:szCs w:val="40"/>
        </w:rPr>
      </w:pPr>
      <w:r w:rsidRPr="00BC44BD">
        <w:rPr>
          <w:b/>
          <w:bCs/>
          <w:color w:val="1F3864"/>
          <w:sz w:val="48"/>
          <w:szCs w:val="48"/>
        </w:rPr>
        <w:t>INFORME AUTOEVALUACIÓN AVANCE FASE 2</w:t>
      </w:r>
    </w:p>
    <w:p w14:paraId="5132FB5F" w14:textId="77777777" w:rsidR="006246A3" w:rsidRPr="00BC44BD" w:rsidRDefault="006246A3" w:rsidP="006246A3">
      <w:pPr>
        <w:pBdr>
          <w:bottom w:val="single" w:sz="12" w:space="6" w:color="2E75B6"/>
        </w:pBdr>
        <w:spacing w:after="300"/>
        <w:jc w:val="center"/>
        <w:rPr>
          <w:b/>
          <w:bCs/>
          <w:color w:val="2E75B6"/>
          <w:sz w:val="34"/>
          <w:szCs w:val="34"/>
        </w:rPr>
      </w:pPr>
      <w:r w:rsidRPr="00BC44BD">
        <w:rPr>
          <w:b/>
          <w:bCs/>
          <w:color w:val="2E75B6"/>
          <w:sz w:val="34"/>
          <w:szCs w:val="34"/>
        </w:rPr>
        <w:t>D-PAY 3.0</w:t>
      </w:r>
    </w:p>
    <w:p w14:paraId="2BE24F51" w14:textId="77777777" w:rsidR="006246A3" w:rsidRPr="00BC44BD" w:rsidRDefault="006246A3">
      <w:pPr>
        <w:rPr>
          <w:color w:val="0B5C8A"/>
          <w:spacing w:val="5"/>
          <w:kern w:val="28"/>
          <w:sz w:val="40"/>
          <w:szCs w:val="40"/>
        </w:rPr>
      </w:pPr>
      <w:r w:rsidRPr="00BC44BD">
        <w:rPr>
          <w:b/>
          <w:bCs/>
          <w:noProof/>
          <w:color w:val="1F3864"/>
          <w:sz w:val="26"/>
          <w:szCs w:val="26"/>
        </w:rPr>
        <mc:AlternateContent>
          <mc:Choice Requires="wps">
            <w:drawing>
              <wp:anchor distT="45720" distB="45720" distL="114300" distR="114300" simplePos="0" relativeHeight="251662848" behindDoc="0" locked="0" layoutInCell="1" allowOverlap="1" wp14:anchorId="2C520A86" wp14:editId="719BDF1C">
                <wp:simplePos x="0" y="0"/>
                <wp:positionH relativeFrom="column">
                  <wp:posOffset>3344545</wp:posOffset>
                </wp:positionH>
                <wp:positionV relativeFrom="paragraph">
                  <wp:posOffset>1786255</wp:posOffset>
                </wp:positionV>
                <wp:extent cx="2695575" cy="2422525"/>
                <wp:effectExtent l="0" t="0" r="28575" b="1587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5575" cy="2422525"/>
                        </a:xfrm>
                        <a:prstGeom prst="rect">
                          <a:avLst/>
                        </a:prstGeom>
                        <a:solidFill>
                          <a:srgbClr val="FFFFFF"/>
                        </a:solidFill>
                        <a:ln w="9525">
                          <a:solidFill>
                            <a:srgbClr val="000000"/>
                          </a:solidFill>
                          <a:miter lim="800000"/>
                          <a:headEnd/>
                          <a:tailEnd/>
                        </a:ln>
                      </wps:spPr>
                      <wps:txbx>
                        <w:txbxContent>
                          <w:p w14:paraId="3EE2B58F" w14:textId="77777777" w:rsidR="006246A3" w:rsidRPr="00BC44BD" w:rsidRDefault="006246A3" w:rsidP="006246A3">
                            <w:pPr>
                              <w:jc w:val="right"/>
                              <w:rPr>
                                <w:sz w:val="20"/>
                                <w:szCs w:val="20"/>
                              </w:rPr>
                            </w:pPr>
                            <w:r w:rsidRPr="00BC44BD">
                              <w:rPr>
                                <w:b/>
                                <w:bCs/>
                                <w:color w:val="1B3A5C"/>
                                <w:sz w:val="20"/>
                                <w:szCs w:val="20"/>
                              </w:rPr>
                              <w:t>Asignatura:</w:t>
                            </w:r>
                          </w:p>
                          <w:p w14:paraId="1A5C0FE9" w14:textId="77777777" w:rsidR="006246A3" w:rsidRPr="00BC44BD" w:rsidRDefault="006246A3" w:rsidP="006246A3">
                            <w:pPr>
                              <w:jc w:val="right"/>
                              <w:rPr>
                                <w:color w:val="222222"/>
                                <w:sz w:val="20"/>
                                <w:szCs w:val="20"/>
                              </w:rPr>
                            </w:pPr>
                            <w:r w:rsidRPr="00BC44BD">
                              <w:rPr>
                                <w:color w:val="222222"/>
                                <w:sz w:val="20"/>
                                <w:szCs w:val="20"/>
                              </w:rPr>
                              <w:t>PTY4614-001 — CAPSTONE</w:t>
                            </w:r>
                          </w:p>
                          <w:p w14:paraId="58DB12C4" w14:textId="77777777" w:rsidR="006246A3" w:rsidRPr="00BC44BD" w:rsidRDefault="006246A3" w:rsidP="006246A3">
                            <w:pPr>
                              <w:jc w:val="right"/>
                              <w:rPr>
                                <w:b/>
                                <w:bCs/>
                                <w:color w:val="1B3A5C"/>
                                <w:sz w:val="20"/>
                                <w:szCs w:val="20"/>
                              </w:rPr>
                            </w:pPr>
                            <w:r w:rsidRPr="00BC44BD">
                              <w:rPr>
                                <w:b/>
                                <w:bCs/>
                                <w:color w:val="1B3A5C"/>
                                <w:sz w:val="20"/>
                                <w:szCs w:val="20"/>
                              </w:rPr>
                              <w:t>Estudiante:</w:t>
                            </w:r>
                          </w:p>
                          <w:p w14:paraId="676BE116" w14:textId="77777777" w:rsidR="006246A3" w:rsidRPr="00BC44BD" w:rsidRDefault="006246A3" w:rsidP="006246A3">
                            <w:pPr>
                              <w:jc w:val="right"/>
                              <w:rPr>
                                <w:sz w:val="20"/>
                                <w:szCs w:val="20"/>
                              </w:rPr>
                            </w:pPr>
                            <w:r w:rsidRPr="00BC44BD">
                              <w:rPr>
                                <w:color w:val="222222"/>
                                <w:sz w:val="20"/>
                                <w:szCs w:val="20"/>
                              </w:rPr>
                              <w:t>Diego Madrid Muñoz – Rol: Desarrollo e integración (05/08)</w:t>
                            </w:r>
                          </w:p>
                          <w:p w14:paraId="30A6FACF" w14:textId="77777777" w:rsidR="006246A3" w:rsidRPr="00BC44BD" w:rsidRDefault="006246A3" w:rsidP="006246A3">
                            <w:pPr>
                              <w:jc w:val="right"/>
                              <w:rPr>
                                <w:sz w:val="20"/>
                                <w:szCs w:val="20"/>
                              </w:rPr>
                            </w:pPr>
                            <w:r w:rsidRPr="00BC44BD">
                              <w:rPr>
                                <w:b/>
                                <w:bCs/>
                                <w:color w:val="1B3A5C"/>
                                <w:sz w:val="20"/>
                                <w:szCs w:val="20"/>
                              </w:rPr>
                              <w:t>Docente:</w:t>
                            </w:r>
                          </w:p>
                          <w:p w14:paraId="10F0ADAB" w14:textId="77777777" w:rsidR="006246A3" w:rsidRPr="00BC44BD" w:rsidRDefault="006246A3" w:rsidP="006246A3">
                            <w:pPr>
                              <w:jc w:val="right"/>
                              <w:rPr>
                                <w:sz w:val="20"/>
                                <w:szCs w:val="20"/>
                              </w:rPr>
                            </w:pPr>
                            <w:r w:rsidRPr="00BC44BD">
                              <w:rPr>
                                <w:color w:val="222222"/>
                                <w:sz w:val="20"/>
                                <w:szCs w:val="20"/>
                              </w:rPr>
                              <w:t>Fabián Alejandro Alcántara Guajardo</w:t>
                            </w:r>
                          </w:p>
                          <w:p w14:paraId="7C43441F" w14:textId="77777777" w:rsidR="006246A3" w:rsidRPr="00BC44BD" w:rsidRDefault="006246A3" w:rsidP="006246A3">
                            <w:pPr>
                              <w:jc w:val="right"/>
                              <w:rPr>
                                <w:sz w:val="20"/>
                                <w:szCs w:val="20"/>
                              </w:rPr>
                            </w:pPr>
                            <w:r w:rsidRPr="00BC44BD">
                              <w:rPr>
                                <w:b/>
                                <w:bCs/>
                                <w:color w:val="1B3A5C"/>
                                <w:sz w:val="20"/>
                                <w:szCs w:val="20"/>
                              </w:rPr>
                              <w:t>Fecha:</w:t>
                            </w:r>
                          </w:p>
                          <w:p w14:paraId="3B9952A5" w14:textId="77777777" w:rsidR="006246A3" w:rsidRPr="00BC44BD" w:rsidRDefault="006246A3" w:rsidP="006246A3">
                            <w:pPr>
                              <w:spacing w:after="240"/>
                              <w:jc w:val="right"/>
                              <w:rPr>
                                <w:sz w:val="20"/>
                                <w:szCs w:val="20"/>
                              </w:rPr>
                            </w:pPr>
                            <w:r w:rsidRPr="00BC44BD">
                              <w:rPr>
                                <w:color w:val="222222"/>
                                <w:sz w:val="20"/>
                                <w:szCs w:val="20"/>
                              </w:rPr>
                              <w:t>15/10/2026</w:t>
                            </w:r>
                          </w:p>
                          <w:p w14:paraId="040467AD" w14:textId="77777777" w:rsidR="006246A3" w:rsidRPr="00BC44BD" w:rsidRDefault="006246A3" w:rsidP="006246A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520A86" id="_x0000_t202" coordsize="21600,21600" o:spt="202" path="m,l,21600r21600,l21600,xe">
                <v:stroke joinstyle="miter"/>
                <v:path gradientshapeok="t" o:connecttype="rect"/>
              </v:shapetype>
              <v:shape id="Cuadro de texto 2" o:spid="_x0000_s1026" type="#_x0000_t202" style="position:absolute;margin-left:263.35pt;margin-top:140.65pt;width:212.25pt;height:190.7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">
                <v:textbox>
                  <w:txbxContent>
                    <w:p w14:paraId="3EE2B58F" w14:textId="77777777" w:rsidR="006246A3" w:rsidRPr="00BC44BD" w:rsidRDefault="006246A3" w:rsidP="006246A3">
                      <w:pPr>
                        <w:jc w:val="right"/>
                        <w:rPr>
                          <w:sz w:val="20"/>
                          <w:szCs w:val="20"/>
                        </w:rPr>
                      </w:pPr>
                      <w:r w:rsidRPr="00BC44BD">
                        <w:rPr>
                          <w:b/>
                          <w:bCs/>
                          <w:color w:val="1B3A5C"/>
                          <w:sz w:val="20"/>
                          <w:szCs w:val="20"/>
                        </w:rPr>
                        <w:t>Asignatura:</w:t>
                      </w:r>
                    </w:p>
                    <w:p w14:paraId="1A5C0FE9" w14:textId="77777777" w:rsidR="006246A3" w:rsidRPr="00BC44BD" w:rsidRDefault="006246A3" w:rsidP="006246A3">
                      <w:pPr>
                        <w:jc w:val="right"/>
                        <w:rPr>
                          <w:color w:val="222222"/>
                          <w:sz w:val="20"/>
                          <w:szCs w:val="20"/>
                        </w:rPr>
                      </w:pPr>
                      <w:r w:rsidRPr="00BC44BD">
                        <w:rPr>
                          <w:color w:val="222222"/>
                          <w:sz w:val="20"/>
                          <w:szCs w:val="20"/>
                        </w:rPr>
                        <w:t>PTY4614-001 — CAPSTONE</w:t>
                      </w:r>
                    </w:p>
                    <w:p w14:paraId="58DB12C4" w14:textId="77777777" w:rsidR="006246A3" w:rsidRPr="00BC44BD" w:rsidRDefault="006246A3" w:rsidP="006246A3">
                      <w:pPr>
                        <w:jc w:val="right"/>
                        <w:rPr>
                          <w:b/>
                          <w:bCs/>
                          <w:color w:val="1B3A5C"/>
                          <w:sz w:val="20"/>
                          <w:szCs w:val="20"/>
                        </w:rPr>
                      </w:pPr>
                      <w:r w:rsidRPr="00BC44BD">
                        <w:rPr>
                          <w:b/>
                          <w:bCs/>
                          <w:color w:val="1B3A5C"/>
                          <w:sz w:val="20"/>
                          <w:szCs w:val="20"/>
                        </w:rPr>
                        <w:t>Estudiante:</w:t>
                      </w:r>
                    </w:p>
                    <w:p w14:paraId="676BE116" w14:textId="77777777" w:rsidR="006246A3" w:rsidRPr="00BC44BD" w:rsidRDefault="006246A3" w:rsidP="006246A3">
                      <w:pPr>
                        <w:jc w:val="right"/>
                        <w:rPr>
                          <w:sz w:val="20"/>
                          <w:szCs w:val="20"/>
                        </w:rPr>
                      </w:pPr>
                      <w:r w:rsidRPr="00BC44BD">
                        <w:rPr>
                          <w:color w:val="222222"/>
                          <w:sz w:val="20"/>
                          <w:szCs w:val="20"/>
                        </w:rPr>
                        <w:t>Diego Madrid Muñoz – Rol: Desarrollo e integración (05/08)</w:t>
                      </w:r>
                    </w:p>
                    <w:p w14:paraId="30A6FACF" w14:textId="77777777" w:rsidR="006246A3" w:rsidRPr="00BC44BD" w:rsidRDefault="006246A3" w:rsidP="006246A3">
                      <w:pPr>
                        <w:jc w:val="right"/>
                        <w:rPr>
                          <w:sz w:val="20"/>
                          <w:szCs w:val="20"/>
                        </w:rPr>
                      </w:pPr>
                      <w:r w:rsidRPr="00BC44BD">
                        <w:rPr>
                          <w:b/>
                          <w:bCs/>
                          <w:color w:val="1B3A5C"/>
                          <w:sz w:val="20"/>
                          <w:szCs w:val="20"/>
                        </w:rPr>
                        <w:t>Docente:</w:t>
                      </w:r>
                    </w:p>
                    <w:p w14:paraId="10F0ADAB" w14:textId="77777777" w:rsidR="006246A3" w:rsidRPr="00BC44BD" w:rsidRDefault="006246A3" w:rsidP="006246A3">
                      <w:pPr>
                        <w:jc w:val="right"/>
                        <w:rPr>
                          <w:sz w:val="20"/>
                          <w:szCs w:val="20"/>
                        </w:rPr>
                      </w:pPr>
                      <w:r w:rsidRPr="00BC44BD">
                        <w:rPr>
                          <w:color w:val="222222"/>
                          <w:sz w:val="20"/>
                          <w:szCs w:val="20"/>
                        </w:rPr>
                        <w:t>Fabián Alejandro Alcántara Guajardo</w:t>
                      </w:r>
                    </w:p>
                    <w:p w14:paraId="7C43441F" w14:textId="77777777" w:rsidR="006246A3" w:rsidRPr="00BC44BD" w:rsidRDefault="006246A3" w:rsidP="006246A3">
                      <w:pPr>
                        <w:jc w:val="right"/>
                        <w:rPr>
                          <w:sz w:val="20"/>
                          <w:szCs w:val="20"/>
                        </w:rPr>
                      </w:pPr>
                      <w:r w:rsidRPr="00BC44BD">
                        <w:rPr>
                          <w:b/>
                          <w:bCs/>
                          <w:color w:val="1B3A5C"/>
                          <w:sz w:val="20"/>
                          <w:szCs w:val="20"/>
                        </w:rPr>
                        <w:t>Fecha:</w:t>
                      </w:r>
                    </w:p>
                    <w:p w14:paraId="3B9952A5" w14:textId="77777777" w:rsidR="006246A3" w:rsidRPr="00BC44BD" w:rsidRDefault="006246A3" w:rsidP="006246A3">
                      <w:pPr>
                        <w:spacing w:after="240"/>
                        <w:jc w:val="right"/>
                        <w:rPr>
                          <w:sz w:val="20"/>
                          <w:szCs w:val="20"/>
                        </w:rPr>
                      </w:pPr>
                      <w:r w:rsidRPr="00BC44BD">
                        <w:rPr>
                          <w:color w:val="222222"/>
                          <w:sz w:val="20"/>
                          <w:szCs w:val="20"/>
                        </w:rPr>
                        <w:t>15/10/2026</w:t>
                      </w:r>
                    </w:p>
                    <w:p w14:paraId="040467AD" w14:textId="77777777" w:rsidR="006246A3" w:rsidRPr="00BC44BD" w:rsidRDefault="006246A3" w:rsidP="006246A3"/>
                  </w:txbxContent>
                </v:textbox>
                <w10:wrap type="square"/>
              </v:shape>
            </w:pict>
          </mc:Fallback>
        </mc:AlternateContent>
      </w:r>
      <w:r w:rsidRPr="00BC44BD">
        <w:rPr>
          <w:color w:val="0B5C8A"/>
          <w:sz w:val="40"/>
          <w:szCs w:val="40"/>
        </w:rPr>
        <w:br w:type="page"/>
      </w:r>
    </w:p>
    <w:p w14:paraId="2409AE2B" w14:textId="77777777" w:rsidR="00EE2334" w:rsidRPr="00BC44BD" w:rsidRDefault="00000000">
      <w:pPr>
        <w:pStyle w:val="TtuloTDC"/>
      </w:pPr>
      <w:r w:rsidRPr="00BC44BD">
        <w:lastRenderedPageBreak/>
        <w:t>Índice</w:t>
      </w:r>
    </w:p>
    <w:p w14:paraId="226B7600" w14:textId="77777777" w:rsidR="00BE40D3" w:rsidRPr="00BC44BD" w:rsidRDefault="00000000">
      <w:pPr>
        <w:pStyle w:val="TDC1"/>
        <w:tabs>
          <w:tab w:val="right" w:leader="dot" w:pos="8630"/>
        </w:tabs>
        <w:rPr>
          <w:rFonts w:asciiTheme="minorHAnsi" w:eastAsiaTheme="minorEastAsia" w:hAnsiTheme="minorHAnsi" w:cstheme="minorBidi"/>
          <w:kern w:val="2"/>
          <w:sz w:val="24"/>
          <w:szCs w:val="24"/>
          <w:lang w:eastAsia="es-CL"/>
          <w14:ligatures w14:val="standardContextual"/>
        </w:rPr>
      </w:pPr>
      <w:r w:rsidRPr="00BC44BD">
        <w:fldChar w:fldCharType="begin"/>
      </w:r>
      <w:r w:rsidRPr="00BC44BD">
        <w:instrText xml:space="preserve"> TOC \o "1-2" \h \z \u </w:instrText>
      </w:r>
      <w:r w:rsidRPr="00BC44BD">
        <w:fldChar w:fldCharType="separate"/>
      </w:r>
      <w:hyperlink w:anchor="_Toc242697031" w:history="1">
        <w:r w:rsidR="00BE40D3" w:rsidRPr="00BC44BD">
          <w:rPr>
            <w:rStyle w:val="Hipervnculo"/>
          </w:rPr>
          <w:t>1. Abstract</w:t>
        </w:r>
        <w:r w:rsidR="00BE40D3" w:rsidRPr="00BC44BD">
          <w:rPr>
            <w:webHidden/>
          </w:rPr>
          <w:tab/>
        </w:r>
        <w:r w:rsidR="00BE40D3" w:rsidRPr="00BC44BD">
          <w:rPr>
            <w:webHidden/>
          </w:rPr>
          <w:fldChar w:fldCharType="begin"/>
        </w:r>
        <w:r w:rsidR="00BE40D3" w:rsidRPr="00BC44BD">
          <w:rPr>
            <w:webHidden/>
          </w:rPr>
          <w:instrText xml:space="preserve"> PAGEREF _Toc242697031 \h </w:instrText>
        </w:r>
        <w:r w:rsidR="00BE40D3" w:rsidRPr="00BC44BD">
          <w:rPr>
            <w:webHidden/>
          </w:rPr>
        </w:r>
        <w:r w:rsidR="00BE40D3" w:rsidRPr="00BC44BD">
          <w:rPr>
            <w:webHidden/>
          </w:rPr>
          <w:fldChar w:fldCharType="separate"/>
        </w:r>
        <w:r w:rsidR="00BE40D3" w:rsidRPr="00BC44BD">
          <w:rPr>
            <w:webHidden/>
          </w:rPr>
          <w:t>3</w:t>
        </w:r>
        <w:r w:rsidR="00BE40D3" w:rsidRPr="00BC44BD">
          <w:rPr>
            <w:webHidden/>
          </w:rPr>
          <w:fldChar w:fldCharType="end"/>
        </w:r>
      </w:hyperlink>
    </w:p>
    <w:p w14:paraId="0F9A9154" w14:textId="77777777" w:rsidR="00BE40D3" w:rsidRPr="00BC44BD" w:rsidRDefault="00BE40D3">
      <w:pPr>
        <w:pStyle w:val="TDC2"/>
        <w:tabs>
          <w:tab w:val="right" w:leader="dot" w:pos="8630"/>
        </w:tabs>
      </w:pPr>
      <w:hyperlink w:anchor="_Toc242697032" w:history="1">
        <w:r w:rsidRPr="00BC44BD">
          <w:rPr>
            <w:rStyle w:val="Hipervnculo"/>
          </w:rPr>
          <w:t>1.1 Abstract (Español)</w:t>
        </w:r>
        <w:r w:rsidRPr="00BC44BD">
          <w:rPr>
            <w:webHidden/>
          </w:rPr>
          <w:tab/>
        </w:r>
        <w:r w:rsidRPr="00BC44BD">
          <w:rPr>
            <w:webHidden/>
          </w:rPr>
          <w:fldChar w:fldCharType="begin"/>
        </w:r>
        <w:r w:rsidRPr="00BC44BD">
          <w:rPr>
            <w:webHidden/>
          </w:rPr>
          <w:instrText xml:space="preserve"> PAGEREF _Toc242697032 \h </w:instrText>
        </w:r>
        <w:r w:rsidRPr="00BC44BD">
          <w:rPr>
            <w:webHidden/>
          </w:rPr>
        </w:r>
        <w:r w:rsidRPr="00BC44BD">
          <w:rPr>
            <w:webHidden/>
          </w:rPr>
          <w:fldChar w:fldCharType="separate"/>
        </w:r>
        <w:r w:rsidRPr="00BC44BD">
          <w:rPr>
            <w:webHidden/>
          </w:rPr>
          <w:t>3</w:t>
        </w:r>
        <w:r w:rsidRPr="00BC44BD">
          <w:rPr>
            <w:webHidden/>
          </w:rPr>
          <w:fldChar w:fldCharType="end"/>
        </w:r>
      </w:hyperlink>
    </w:p>
    <w:p w14:paraId="37C60740" w14:textId="77777777" w:rsidR="00BE40D3" w:rsidRPr="00BC44BD" w:rsidRDefault="00BE40D3">
      <w:pPr>
        <w:pStyle w:val="TDC2"/>
        <w:tabs>
          <w:tab w:val="right" w:leader="dot" w:pos="8630"/>
        </w:tabs>
      </w:pPr>
      <w:hyperlink w:anchor="_Toc242697033" w:history="1">
        <w:r w:rsidRPr="00BC44BD">
          <w:rPr>
            <w:rStyle w:val="Hipervnculo"/>
          </w:rPr>
          <w:t>1.2 Abstract (English)</w:t>
        </w:r>
        <w:r w:rsidRPr="00BC44BD">
          <w:rPr>
            <w:webHidden/>
          </w:rPr>
          <w:tab/>
        </w:r>
        <w:r w:rsidRPr="00BC44BD">
          <w:rPr>
            <w:webHidden/>
          </w:rPr>
          <w:fldChar w:fldCharType="begin"/>
        </w:r>
        <w:r w:rsidRPr="00BC44BD">
          <w:rPr>
            <w:webHidden/>
          </w:rPr>
          <w:instrText xml:space="preserve"> PAGEREF _Toc242697033 \h </w:instrText>
        </w:r>
        <w:r w:rsidRPr="00BC44BD">
          <w:rPr>
            <w:webHidden/>
          </w:rPr>
        </w:r>
        <w:r w:rsidRPr="00BC44BD">
          <w:rPr>
            <w:webHidden/>
          </w:rPr>
          <w:fldChar w:fldCharType="separate"/>
        </w:r>
        <w:r w:rsidRPr="00BC44BD">
          <w:rPr>
            <w:webHidden/>
          </w:rPr>
          <w:t>3</w:t>
        </w:r>
        <w:r w:rsidRPr="00BC44BD">
          <w:rPr>
            <w:webHidden/>
          </w:rPr>
          <w:fldChar w:fldCharType="end"/>
        </w:r>
      </w:hyperlink>
    </w:p>
    <w:p w14:paraId="431103E2"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4" w:history="1">
        <w:r w:rsidRPr="00BC44BD">
          <w:rPr>
            <w:rStyle w:val="Hipervnculo"/>
          </w:rPr>
          <w:t>2. Descripción del proyecto APT (avance)</w:t>
        </w:r>
        <w:r w:rsidRPr="00BC44BD">
          <w:rPr>
            <w:webHidden/>
          </w:rPr>
          <w:tab/>
        </w:r>
        <w:r w:rsidRPr="00BC44BD">
          <w:rPr>
            <w:webHidden/>
          </w:rPr>
          <w:fldChar w:fldCharType="begin"/>
        </w:r>
        <w:r w:rsidRPr="00BC44BD">
          <w:rPr>
            <w:webHidden/>
          </w:rPr>
          <w:instrText xml:space="preserve"> PAGEREF _Toc242697034 \h </w:instrText>
        </w:r>
        <w:r w:rsidRPr="00BC44BD">
          <w:rPr>
            <w:webHidden/>
          </w:rPr>
        </w:r>
        <w:r w:rsidRPr="00BC44BD">
          <w:rPr>
            <w:webHidden/>
          </w:rPr>
          <w:fldChar w:fldCharType="separate"/>
        </w:r>
        <w:r w:rsidRPr="00BC44BD">
          <w:rPr>
            <w:webHidden/>
          </w:rPr>
          <w:t>4</w:t>
        </w:r>
        <w:r w:rsidRPr="00BC44BD">
          <w:rPr>
            <w:webHidden/>
          </w:rPr>
          <w:fldChar w:fldCharType="end"/>
        </w:r>
      </w:hyperlink>
    </w:p>
    <w:p w14:paraId="7ECEC293"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5" w:history="1">
        <w:r w:rsidRPr="00BC44BD">
          <w:rPr>
            <w:rStyle w:val="Hipervnculo"/>
          </w:rPr>
          <w:t>3. Mi rol y aporte en la Fase 2</w:t>
        </w:r>
        <w:r w:rsidRPr="00BC44BD">
          <w:rPr>
            <w:webHidden/>
          </w:rPr>
          <w:tab/>
        </w:r>
        <w:r w:rsidRPr="00BC44BD">
          <w:rPr>
            <w:webHidden/>
          </w:rPr>
          <w:fldChar w:fldCharType="begin"/>
        </w:r>
        <w:r w:rsidRPr="00BC44BD">
          <w:rPr>
            <w:webHidden/>
          </w:rPr>
          <w:instrText xml:space="preserve"> PAGEREF _Toc242697035 \h </w:instrText>
        </w:r>
        <w:r w:rsidRPr="00BC44BD">
          <w:rPr>
            <w:webHidden/>
          </w:rPr>
        </w:r>
        <w:r w:rsidRPr="00BC44BD">
          <w:rPr>
            <w:webHidden/>
          </w:rPr>
          <w:fldChar w:fldCharType="separate"/>
        </w:r>
        <w:r w:rsidRPr="00BC44BD">
          <w:rPr>
            <w:webHidden/>
          </w:rPr>
          <w:t>4</w:t>
        </w:r>
        <w:r w:rsidRPr="00BC44BD">
          <w:rPr>
            <w:webHidden/>
          </w:rPr>
          <w:fldChar w:fldCharType="end"/>
        </w:r>
      </w:hyperlink>
    </w:p>
    <w:p w14:paraId="5D0B7A8F"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6" w:history="1">
        <w:r w:rsidRPr="00BC44BD">
          <w:rPr>
            <w:rStyle w:val="Hipervnculo"/>
          </w:rPr>
          <w:t>4. Relación con el perfil de egreso</w:t>
        </w:r>
        <w:r w:rsidRPr="00BC44BD">
          <w:rPr>
            <w:webHidden/>
          </w:rPr>
          <w:tab/>
        </w:r>
        <w:r w:rsidRPr="00BC44BD">
          <w:rPr>
            <w:webHidden/>
          </w:rPr>
          <w:fldChar w:fldCharType="begin"/>
        </w:r>
        <w:r w:rsidRPr="00BC44BD">
          <w:rPr>
            <w:webHidden/>
          </w:rPr>
          <w:instrText xml:space="preserve"> PAGEREF _Toc242697036 \h </w:instrText>
        </w:r>
        <w:r w:rsidRPr="00BC44BD">
          <w:rPr>
            <w:webHidden/>
          </w:rPr>
        </w:r>
        <w:r w:rsidRPr="00BC44BD">
          <w:rPr>
            <w:webHidden/>
          </w:rPr>
          <w:fldChar w:fldCharType="separate"/>
        </w:r>
        <w:r w:rsidRPr="00BC44BD">
          <w:rPr>
            <w:webHidden/>
          </w:rPr>
          <w:t>5</w:t>
        </w:r>
        <w:r w:rsidRPr="00BC44BD">
          <w:rPr>
            <w:webHidden/>
          </w:rPr>
          <w:fldChar w:fldCharType="end"/>
        </w:r>
      </w:hyperlink>
    </w:p>
    <w:p w14:paraId="1C69B537"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7" w:history="1">
        <w:r w:rsidRPr="00BC44BD">
          <w:rPr>
            <w:rStyle w:val="Hipervnculo"/>
          </w:rPr>
          <w:t>5. Relación con mis intereses profesionales</w:t>
        </w:r>
        <w:r w:rsidRPr="00BC44BD">
          <w:rPr>
            <w:webHidden/>
          </w:rPr>
          <w:tab/>
        </w:r>
        <w:r w:rsidRPr="00BC44BD">
          <w:rPr>
            <w:webHidden/>
          </w:rPr>
          <w:fldChar w:fldCharType="begin"/>
        </w:r>
        <w:r w:rsidRPr="00BC44BD">
          <w:rPr>
            <w:webHidden/>
          </w:rPr>
          <w:instrText xml:space="preserve"> PAGEREF _Toc242697037 \h </w:instrText>
        </w:r>
        <w:r w:rsidRPr="00BC44BD">
          <w:rPr>
            <w:webHidden/>
          </w:rPr>
        </w:r>
        <w:r w:rsidRPr="00BC44BD">
          <w:rPr>
            <w:webHidden/>
          </w:rPr>
          <w:fldChar w:fldCharType="separate"/>
        </w:r>
        <w:r w:rsidRPr="00BC44BD">
          <w:rPr>
            <w:webHidden/>
          </w:rPr>
          <w:t>5</w:t>
        </w:r>
        <w:r w:rsidRPr="00BC44BD">
          <w:rPr>
            <w:webHidden/>
          </w:rPr>
          <w:fldChar w:fldCharType="end"/>
        </w:r>
      </w:hyperlink>
    </w:p>
    <w:p w14:paraId="1E59BCB9"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8" w:history="1">
        <w:r w:rsidRPr="00BC44BD">
          <w:rPr>
            <w:rStyle w:val="Hipervnculo"/>
          </w:rPr>
          <w:t>6. Ajustes y retroalimentación</w:t>
        </w:r>
        <w:r w:rsidRPr="00BC44BD">
          <w:rPr>
            <w:webHidden/>
          </w:rPr>
          <w:tab/>
        </w:r>
        <w:r w:rsidRPr="00BC44BD">
          <w:rPr>
            <w:webHidden/>
          </w:rPr>
          <w:fldChar w:fldCharType="begin"/>
        </w:r>
        <w:r w:rsidRPr="00BC44BD">
          <w:rPr>
            <w:webHidden/>
          </w:rPr>
          <w:instrText xml:space="preserve"> PAGEREF _Toc242697038 \h </w:instrText>
        </w:r>
        <w:r w:rsidRPr="00BC44BD">
          <w:rPr>
            <w:webHidden/>
          </w:rPr>
        </w:r>
        <w:r w:rsidRPr="00BC44BD">
          <w:rPr>
            <w:webHidden/>
          </w:rPr>
          <w:fldChar w:fldCharType="separate"/>
        </w:r>
        <w:r w:rsidRPr="00BC44BD">
          <w:rPr>
            <w:webHidden/>
          </w:rPr>
          <w:t>6</w:t>
        </w:r>
        <w:r w:rsidRPr="00BC44BD">
          <w:rPr>
            <w:webHidden/>
          </w:rPr>
          <w:fldChar w:fldCharType="end"/>
        </w:r>
      </w:hyperlink>
    </w:p>
    <w:p w14:paraId="73A9D275"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9" w:history="1">
        <w:r w:rsidRPr="00BC44BD">
          <w:rPr>
            <w:rStyle w:val="Hipervnculo"/>
          </w:rPr>
          <w:t>7. Autoevaluación según la rúbrica 2.2</w:t>
        </w:r>
        <w:r w:rsidRPr="00BC44BD">
          <w:rPr>
            <w:webHidden/>
          </w:rPr>
          <w:tab/>
        </w:r>
        <w:r w:rsidRPr="00BC44BD">
          <w:rPr>
            <w:webHidden/>
          </w:rPr>
          <w:fldChar w:fldCharType="begin"/>
        </w:r>
        <w:r w:rsidRPr="00BC44BD">
          <w:rPr>
            <w:webHidden/>
          </w:rPr>
          <w:instrText xml:space="preserve"> PAGEREF _Toc242697039 \h </w:instrText>
        </w:r>
        <w:r w:rsidRPr="00BC44BD">
          <w:rPr>
            <w:webHidden/>
          </w:rPr>
        </w:r>
        <w:r w:rsidRPr="00BC44BD">
          <w:rPr>
            <w:webHidden/>
          </w:rPr>
          <w:fldChar w:fldCharType="separate"/>
        </w:r>
        <w:r w:rsidRPr="00BC44BD">
          <w:rPr>
            <w:webHidden/>
          </w:rPr>
          <w:t>7</w:t>
        </w:r>
        <w:r w:rsidRPr="00BC44BD">
          <w:rPr>
            <w:webHidden/>
          </w:rPr>
          <w:fldChar w:fldCharType="end"/>
        </w:r>
      </w:hyperlink>
    </w:p>
    <w:p w14:paraId="54FBB6C2"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0" w:history="1">
        <w:r w:rsidRPr="00BC44BD">
          <w:rPr>
            <w:rStyle w:val="Hipervnculo"/>
          </w:rPr>
          <w:t>8. Fortalezas y aspectos por mejorar</w:t>
        </w:r>
        <w:r w:rsidRPr="00BC44BD">
          <w:rPr>
            <w:webHidden/>
          </w:rPr>
          <w:tab/>
        </w:r>
        <w:r w:rsidRPr="00BC44BD">
          <w:rPr>
            <w:webHidden/>
          </w:rPr>
          <w:fldChar w:fldCharType="begin"/>
        </w:r>
        <w:r w:rsidRPr="00BC44BD">
          <w:rPr>
            <w:webHidden/>
          </w:rPr>
          <w:instrText xml:space="preserve"> PAGEREF _Toc242697040 \h </w:instrText>
        </w:r>
        <w:r w:rsidRPr="00BC44BD">
          <w:rPr>
            <w:webHidden/>
          </w:rPr>
        </w:r>
        <w:r w:rsidRPr="00BC44BD">
          <w:rPr>
            <w:webHidden/>
          </w:rPr>
          <w:fldChar w:fldCharType="separate"/>
        </w:r>
        <w:r w:rsidRPr="00BC44BD">
          <w:rPr>
            <w:webHidden/>
          </w:rPr>
          <w:t>7</w:t>
        </w:r>
        <w:r w:rsidRPr="00BC44BD">
          <w:rPr>
            <w:webHidden/>
          </w:rPr>
          <w:fldChar w:fldCharType="end"/>
        </w:r>
      </w:hyperlink>
    </w:p>
    <w:p w14:paraId="579F0BD0"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1" w:history="1">
        <w:r w:rsidRPr="00BC44BD">
          <w:rPr>
            <w:rStyle w:val="Hipervnculo"/>
          </w:rPr>
          <w:t>9. Conclusions</w:t>
        </w:r>
        <w:r w:rsidRPr="00BC44BD">
          <w:rPr>
            <w:webHidden/>
          </w:rPr>
          <w:tab/>
        </w:r>
        <w:r w:rsidRPr="00BC44BD">
          <w:rPr>
            <w:webHidden/>
          </w:rPr>
          <w:fldChar w:fldCharType="begin"/>
        </w:r>
        <w:r w:rsidRPr="00BC44BD">
          <w:rPr>
            <w:webHidden/>
          </w:rPr>
          <w:instrText xml:space="preserve"> PAGEREF _Toc242697041 \h </w:instrText>
        </w:r>
        <w:r w:rsidRPr="00BC44BD">
          <w:rPr>
            <w:webHidden/>
          </w:rPr>
        </w:r>
        <w:r w:rsidRPr="00BC44BD">
          <w:rPr>
            <w:webHidden/>
          </w:rPr>
          <w:fldChar w:fldCharType="separate"/>
        </w:r>
        <w:r w:rsidRPr="00BC44BD">
          <w:rPr>
            <w:webHidden/>
          </w:rPr>
          <w:t>9</w:t>
        </w:r>
        <w:r w:rsidRPr="00BC44BD">
          <w:rPr>
            <w:webHidden/>
          </w:rPr>
          <w:fldChar w:fldCharType="end"/>
        </w:r>
      </w:hyperlink>
    </w:p>
    <w:p w14:paraId="0B951484"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2" w:history="1">
        <w:r w:rsidRPr="00BC44BD">
          <w:rPr>
            <w:rStyle w:val="Hipervnculo"/>
          </w:rPr>
          <w:t>10. Reflection</w:t>
        </w:r>
        <w:r w:rsidRPr="00BC44BD">
          <w:rPr>
            <w:webHidden/>
          </w:rPr>
          <w:tab/>
        </w:r>
        <w:r w:rsidRPr="00BC44BD">
          <w:rPr>
            <w:webHidden/>
          </w:rPr>
          <w:fldChar w:fldCharType="begin"/>
        </w:r>
        <w:r w:rsidRPr="00BC44BD">
          <w:rPr>
            <w:webHidden/>
          </w:rPr>
          <w:instrText xml:space="preserve"> PAGEREF _Toc242697042 \h </w:instrText>
        </w:r>
        <w:r w:rsidRPr="00BC44BD">
          <w:rPr>
            <w:webHidden/>
          </w:rPr>
        </w:r>
        <w:r w:rsidRPr="00BC44BD">
          <w:rPr>
            <w:webHidden/>
          </w:rPr>
          <w:fldChar w:fldCharType="separate"/>
        </w:r>
        <w:r w:rsidRPr="00BC44BD">
          <w:rPr>
            <w:webHidden/>
          </w:rPr>
          <w:t>9</w:t>
        </w:r>
        <w:r w:rsidRPr="00BC44BD">
          <w:rPr>
            <w:webHidden/>
          </w:rPr>
          <w:fldChar w:fldCharType="end"/>
        </w:r>
      </w:hyperlink>
    </w:p>
    <w:p w14:paraId="7140B948"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3" w:history="1">
        <w:r w:rsidRPr="00BC44BD">
          <w:rPr>
            <w:rStyle w:val="Hipervnculo"/>
          </w:rPr>
          <w:t>11. Referencias</w:t>
        </w:r>
        <w:r w:rsidRPr="00BC44BD">
          <w:rPr>
            <w:webHidden/>
          </w:rPr>
          <w:tab/>
        </w:r>
        <w:r w:rsidRPr="00BC44BD">
          <w:rPr>
            <w:webHidden/>
          </w:rPr>
          <w:fldChar w:fldCharType="begin"/>
        </w:r>
        <w:r w:rsidRPr="00BC44BD">
          <w:rPr>
            <w:webHidden/>
          </w:rPr>
          <w:instrText xml:space="preserve"> PAGEREF _Toc242697043 \h </w:instrText>
        </w:r>
        <w:r w:rsidRPr="00BC44BD">
          <w:rPr>
            <w:webHidden/>
          </w:rPr>
        </w:r>
        <w:r w:rsidRPr="00BC44BD">
          <w:rPr>
            <w:webHidden/>
          </w:rPr>
          <w:fldChar w:fldCharType="separate"/>
        </w:r>
        <w:r w:rsidRPr="00BC44BD">
          <w:rPr>
            <w:webHidden/>
          </w:rPr>
          <w:t>10</w:t>
        </w:r>
        <w:r w:rsidRPr="00BC44BD">
          <w:rPr>
            <w:webHidden/>
          </w:rPr>
          <w:fldChar w:fldCharType="end"/>
        </w:r>
      </w:hyperlink>
    </w:p>
    <w:p w14:paraId="5B10FB3C"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4" w:history="1">
        <w:r w:rsidRPr="00BC44BD">
          <w:rPr>
            <w:rStyle w:val="Hipervnculo"/>
          </w:rPr>
          <w:t>Anexo A — Evidencias propias</w:t>
        </w:r>
        <w:r w:rsidRPr="00BC44BD">
          <w:rPr>
            <w:webHidden/>
          </w:rPr>
          <w:tab/>
        </w:r>
        <w:r w:rsidRPr="00BC44BD">
          <w:rPr>
            <w:webHidden/>
          </w:rPr>
          <w:fldChar w:fldCharType="begin"/>
        </w:r>
        <w:r w:rsidRPr="00BC44BD">
          <w:rPr>
            <w:webHidden/>
          </w:rPr>
          <w:instrText xml:space="preserve"> PAGEREF _Toc242697044 \h </w:instrText>
        </w:r>
        <w:r w:rsidRPr="00BC44BD">
          <w:rPr>
            <w:webHidden/>
          </w:rPr>
        </w:r>
        <w:r w:rsidRPr="00BC44BD">
          <w:rPr>
            <w:webHidden/>
          </w:rPr>
          <w:fldChar w:fldCharType="separate"/>
        </w:r>
        <w:r w:rsidRPr="00BC44BD">
          <w:rPr>
            <w:webHidden/>
          </w:rPr>
          <w:t>11</w:t>
        </w:r>
        <w:r w:rsidRPr="00BC44BD">
          <w:rPr>
            <w:webHidden/>
          </w:rPr>
          <w:fldChar w:fldCharType="end"/>
        </w:r>
      </w:hyperlink>
    </w:p>
    <w:p w14:paraId="35832535" w14:textId="77777777" w:rsidR="00EE2334" w:rsidRPr="00BC44BD" w:rsidRDefault="00000000">
      <w:pPr>
        <w:pStyle w:val="TDC1"/>
        <w:tabs>
          <w:tab w:val="right" w:leader="dot" w:pos="8612"/>
        </w:tabs>
      </w:pPr>
      <w:r w:rsidRPr="00BC44BD">
        <w:fldChar w:fldCharType="end"/>
      </w:r>
    </w:p>
    <w:p w14:paraId="03373820" w14:textId="77777777" w:rsidR="00EE2334" w:rsidRPr="00BC44BD" w:rsidRDefault="00000000">
      <w:pPr>
        <w:spacing w:line="240" w:lineRule="auto"/>
      </w:pPr>
      <w:r w:rsidRPr="00BC44BD">
        <w:br w:type="page"/>
      </w:r>
    </w:p>
    <w:p w14:paraId="7870DD3E" w14:textId="77777777" w:rsidR="00EE2334" w:rsidRPr="00BC44BD" w:rsidRDefault="00000000">
      <w:pPr>
        <w:pStyle w:val="Ttulo1"/>
      </w:pPr>
      <w:bookmarkStart w:id="0" w:name="_Toc242697031"/>
      <w:r w:rsidRPr="00BC44BD">
        <w:t>1. Abstract</w:t>
      </w:r>
      <w:bookmarkEnd w:id="0"/>
    </w:p>
    <w:p w14:paraId="1CE48784" w14:textId="77777777" w:rsidR="00EE2334" w:rsidRPr="00BC44BD" w:rsidRDefault="00000000">
      <w:pPr>
        <w:pStyle w:val="Ttulo2"/>
      </w:pPr>
      <w:bookmarkStart w:id="1" w:name="_Toc242697032"/>
      <w:r w:rsidRPr="00BC44BD">
        <w:t>1.1 Abstract (Español)</w:t>
      </w:r>
      <w:bookmarkEnd w:id="1"/>
    </w:p>
    <w:p w14:paraId="062FA467" w14:textId="3F7B83D5" w:rsidR="00EE2334" w:rsidRPr="00BC44BD" w:rsidRDefault="00000000">
      <w:pPr>
        <w:jc w:val="both"/>
      </w:pPr>
      <w:r>
        <w:t>Esta autoevaluación revisa mi aporte al proyecto D-PAY 3.0, con el Sprint 3 en curso. Soy responsable de los documentos 05 (DAS v1.0.2, arquitectura 4+1, PaymentGateway, figuras) y 08 (Manual Técnico de Despliegue vigente en Drive). Integro la app con el proxy Webpay de Reinhartd Munzenmayer y con TUU/Kozen sin romper efectivo ni D-PAY 2.0 en producción. El 13/10/2026 ejecuté regresión TUU en P8 Neo (TC-RG-01 / TC-064; capturas en 07/.../Sprint_03/capturas_20261013/). Siguen abiertos DTE (HU-07) y registro Webpay en tbl_dpay. Timeout oficial de checkout: 300 s.</w:t>
      </w:r>
    </w:p>
    <w:p w14:paraId="6CC2C7E6" w14:textId="77777777" w:rsidR="00EE2334" w:rsidRPr="00BC44BD" w:rsidRDefault="00000000">
      <w:pPr>
        <w:pStyle w:val="Ttulo2"/>
      </w:pPr>
      <w:bookmarkStart w:id="2" w:name="_Toc242697033"/>
      <w:r w:rsidRPr="00BC44BD">
        <w:t>1.2 Abstract (English)</w:t>
      </w:r>
      <w:bookmarkEnd w:id="2"/>
    </w:p>
    <w:p w14:paraId="077BC383" w14:textId="007D69EF" w:rsidR="00EE2334" w:rsidRPr="00BC44BD" w:rsidRDefault="00000000">
      <w:pPr>
        <w:jc w:val="both"/>
      </w:pPr>
      <w:r>
        <w:t>This self-assessment reviews my contribution to D-PAY 3.0, with Sprint 3 in progress. I own documents 05 (SAD v1.0.2, 4+1 views, PaymentGateway, figures) and 08 (deployment manual on Drive). I integrate the app with Reinhartd Munzenmayer's Webpay proxy and with TUU/Kozen without breaking cash or production D-PAY 2.0. On 13 October 2026 I ran TUU regression on the P8 Neo (TC-RG-01 / TC-064; screenshots under 07/.../Sprint_03/capturas_20261013/). DTE (HU-07) and Webpay registration in tbl_dpay remain open. Official checkout timeout: 300 s.</w:t>
      </w:r>
    </w:p>
    <w:p w14:paraId="32081CEE" w14:textId="6655AA59" w:rsidR="00EE2334" w:rsidRPr="00BC44BD" w:rsidRDefault="00000000">
      <w:pPr>
        <w:pStyle w:val="Ttulo1"/>
        <w:pageBreakBefore/>
      </w:pPr>
      <w:bookmarkStart w:id="3" w:name="_Toc242697034"/>
      <w:r w:rsidRPr="00BC44BD">
        <w:t>2. Descripción del proyecto APT</w:t>
      </w:r>
      <w:bookmarkEnd w:id="3"/>
    </w:p>
    <w:p w14:paraId="7C4AB3F8" w14:textId="4B5A558D" w:rsidR="00EE2334" w:rsidRPr="00BC44BD" w:rsidRDefault="00000000">
      <w:pPr>
        <w:jc w:val="both"/>
      </w:pPr>
      <w:r w:rsidRPr="00BC44BD">
        <w:t xml:space="preserve">D-PAY 3.0 es el POS móvil de Dtemite. Su versión 2.0, en producción y operada por Diego Madrid, cobra con tarjeta mediante la aplicación TUU en terminales Kozen P8 Neo. En la Fase 2 el equipo construyó la capa PaymentGateway (detección de dispositivo, factory y adaptadores TUU, Webpay y Mock), un proxy Node con SQLite y el cobro Webpay Plus por QR en un Celular </w:t>
      </w:r>
      <w:r w:rsidR="00BE40D3" w:rsidRPr="00BC44BD">
        <w:t>Android,</w:t>
      </w:r>
      <w:r w:rsidRPr="00BC44BD">
        <w:t xml:space="preserve"> sin tocar la lógica de venta existente</w:t>
      </w:r>
      <w:r w:rsidR="00BC44BD" w:rsidRPr="00BC44BD">
        <w:t>.</w:t>
      </w:r>
    </w:p>
    <w:p w14:paraId="58E7254E" w14:textId="6A5E9287" w:rsidR="00EE2334" w:rsidRPr="00BC44BD" w:rsidRDefault="00000000">
      <w:pPr>
        <w:jc w:val="both"/>
      </w:pPr>
      <w:r w:rsidRPr="00BC44BD">
        <w:t>A</w:t>
      </w:r>
      <w:r w:rsidR="00BC44BD" w:rsidRPr="00BC44BD">
        <w:t xml:space="preserve"> la fecha </w:t>
      </w:r>
      <w:r w:rsidRPr="00BC44BD">
        <w:t>están integrados los PR #1 a #15 en GitHub. El pago aprobado, el rechazado y la cancelación están evidenciados en el ambiente de integración de Transbank, igual que la venta en efectivo con historial local. La emisión de DTE pasó al Sprint 3.</w:t>
      </w:r>
    </w:p>
    <w:p w14:paraId="368F170D" w14:textId="77777777" w:rsidR="00EE2334" w:rsidRPr="00BC44BD" w:rsidRDefault="00000000">
      <w:pPr>
        <w:pStyle w:val="Ttulo1"/>
      </w:pPr>
      <w:bookmarkStart w:id="4" w:name="_Toc242697035"/>
      <w:r w:rsidRPr="00BC44BD">
        <w:t>3. Mi rol y aporte en la Fase 2</w:t>
      </w:r>
      <w:bookmarkEnd w:id="4"/>
    </w:p>
    <w:p w14:paraId="2A740EE9" w14:textId="3FAFD150" w:rsidR="00EE2334" w:rsidRPr="00BC44BD" w:rsidRDefault="00000000">
      <w:pPr>
        <w:jc w:val="both"/>
      </w:pPr>
      <w:r>
        <w:t>Mi rol en el equipo es desarrollo mobile, arquitectura e integración. En las carpetas del Drive (ya cargadas) me corresponden 05 Documento de Diseño y 08 Manual Técnico de Despliegue. Opero D-PAY 2.0 en producción en mandante (cobro TUU/Kozen). Reinhartd Munzenmayer es responsable de 06/07 y de los commits en webpay-proxy/; yo lidero PaymentGateway, el DAS, el manual de despliegue y las sesiones Kozen/Metro documentadas.</w:t>
      </w:r>
    </w:p>
    <w:p w14:paraId="416CDB88" w14:textId="77777777" w:rsidR="00EE2334" w:rsidRPr="00BC44BD" w:rsidRDefault="00000000">
      <w:r w:rsidRPr="00BC44BD">
        <w:t>Aportes verificables al corte:</w:t>
      </w:r>
    </w:p>
    <w:p w14:paraId="082ED6E9" w14:textId="3FEF4344" w:rsidR="00EE2334" w:rsidRPr="00BC44BD" w:rsidRDefault="00000000">
      <w:pPr>
        <w:pStyle w:val="Listaconvietas"/>
        <w:spacing w:after="60"/>
        <w:rPr>
          <w:bCs/>
        </w:rPr>
      </w:pPr>
      <w:r>
        <w:t>DAS v1.0.2 (01/10) según vistas 4+1, con ER lógico, diagramas de contexto, componentes y despliegue en 05_Documento_de_Diseno/01_Arquitectura; revisión RNF coordinada con QA (catálogo v1.0.1).</w:t>
      </w:r>
    </w:p>
    <w:p w14:paraId="07F76EB5" w14:textId="30663928" w:rsidR="00EE2334" w:rsidRPr="00BC44BD" w:rsidRDefault="00000000">
      <w:pPr>
        <w:pStyle w:val="Listaconvietas"/>
        <w:spacing w:after="60"/>
      </w:pPr>
      <w:r>
        <w:t>Manual 08 cargado en Drive: proxy Node 8787, Metro 8081 con adb reverse, emulador 10.0.2.2, build APK, copia Windows C:\p\a, terminal Kozen armeabi-v7a y entorno QA proqa.</w:t>
      </w:r>
    </w:p>
    <w:p w14:paraId="3A5EC2DD" w14:textId="77777777" w:rsidR="00EE2334" w:rsidRPr="00BC44BD" w:rsidRDefault="00000000">
      <w:pPr>
        <w:pStyle w:val="Listaconvietas"/>
        <w:spacing w:after="60"/>
        <w:rPr>
          <w:bCs/>
        </w:rPr>
      </w:pPr>
      <w:r>
        <w:t>Integración PaymentGateway con Reinhartd Munzenmayer: factory, perfiles GENERIC_MOBILE/TUU_KOZEN, Webpay QR, Intent TUU prod/dev; PR #7 a #15 integrados sin regresión de efectivo.</w:t>
      </w:r>
    </w:p>
    <w:p w14:paraId="60665919" w14:textId="77777777" w:rsidR="00EE2334" w:rsidRPr="00BC44BD" w:rsidRDefault="00000000">
      <w:pPr>
        <w:pStyle w:val="Listaconvietas"/>
        <w:spacing w:after="60"/>
        <w:rPr>
          <w:bCs/>
        </w:rPr>
      </w:pPr>
      <w:r>
        <w:t>Sesión Kozen 13/10/2026: selector TUU, operación tarjeta crédito/débito, pago exitoso y cancelación (ocho capturas en 07_Plan_de_Pruebas/05_Evidencias_por_sprint/Sprint_03/capturas_20261013/).</w:t>
      </w:r>
    </w:p>
    <w:p w14:paraId="5174F27E" w14:textId="196FE7E6" w:rsidR="00EE2334" w:rsidRPr="00BC44BD" w:rsidRDefault="00000000">
      <w:pPr>
        <w:pStyle w:val="Listaconvietas"/>
        <w:spacing w:after="60"/>
        <w:rPr>
          <w:bCs/>
        </w:rPr>
      </w:pPr>
      <w:r>
        <w:t>Pruebas automáticas del núcleo de pago: Jest 17/17 en factory, hu06Tuu y detección (11/10); apoyo a proxy 5/5.</w:t>
      </w:r>
    </w:p>
    <w:p w14:paraId="0E87A085" w14:textId="77777777" w:rsidR="00EE2334" w:rsidRPr="00BC44BD" w:rsidRDefault="00000000">
      <w:pPr>
        <w:pStyle w:val="Listaconvietas"/>
        <w:spacing w:after="60"/>
      </w:pPr>
      <w:r>
        <w:t>Publicación Git pendiente con Pablo Gutiérrez: PR #17 (actas S01/S02) y Word 2.3; reorganización de rutas bajo fase2/Evidencias Proyecto/.../Aplicacion/codigo documentada en manual 08.</w:t>
      </w:r>
    </w:p>
    <w:p w14:paraId="0425D281" w14:textId="77777777" w:rsidR="00EE2334" w:rsidRPr="00BC44BD" w:rsidRDefault="00000000">
      <w:pPr>
        <w:pStyle w:val="Listaconvietas"/>
        <w:spacing w:after="60"/>
      </w:pPr>
      <w:r w:rsidRPr="00397CE9">
        <w:rPr>
          <w:bCs/>
        </w:rPr>
        <w:t>Renombre de evidencias del 11/10:</w:t>
      </w:r>
      <w:r w:rsidRPr="00BC44BD">
        <w:t xml:space="preserve"> corrección del ID TC-WP-03, que se había usado para tres escenarios, y adopción del nombre «Celular Android» para el dispositivo de pruebas.</w:t>
      </w:r>
    </w:p>
    <w:p w14:paraId="3A095D94" w14:textId="77777777" w:rsidR="00EE2334" w:rsidRPr="00BC44BD" w:rsidRDefault="00000000">
      <w:pPr>
        <w:pStyle w:val="Ttulo1"/>
      </w:pPr>
      <w:bookmarkStart w:id="5" w:name="_Toc242697036"/>
      <w:r w:rsidRPr="00BC44BD">
        <w:t>4. Relación con el perfil de egreso</w:t>
      </w:r>
      <w:bookmarkEnd w:id="5"/>
    </w:p>
    <w:tbl>
      <w:tblPr>
        <w:tblStyle w:val="Tablaconcuadrcula"/>
        <w:tblW w:w="0" w:type="auto"/>
        <w:jc w:val="center"/>
        <w:tblLayout w:type="fixed"/>
        <w:tblLook w:val="04A0" w:firstRow="1" w:lastRow="0" w:firstColumn="1" w:lastColumn="0" w:noHBand="0" w:noVBand="1"/>
      </w:tblPr>
      <w:tblGrid>
        <w:gridCol w:w="2948"/>
        <w:gridCol w:w="4558"/>
        <w:gridCol w:w="1134"/>
      </w:tblGrid>
      <w:tr w:rsidR="00EE2334" w:rsidRPr="00BC44BD" w14:paraId="42AFBA13" w14:textId="77777777">
        <w:trPr>
          <w:cantSplit/>
          <w:tblHeader/>
          <w:jc w:val="center"/>
        </w:trPr>
        <w:tc>
          <w:tcPr>
            <w:tcW w:w="2948" w:type="dxa"/>
            <w:shd w:val="clear" w:color="auto" w:fill="D9E2F3"/>
          </w:tcPr>
          <w:p w14:paraId="1457D1E2" w14:textId="77777777" w:rsidR="00EE2334" w:rsidRPr="00BC44BD" w:rsidRDefault="00000000">
            <w:pPr>
              <w:spacing w:after="40" w:line="240" w:lineRule="auto"/>
            </w:pPr>
            <w:r w:rsidRPr="00BC44BD">
              <w:rPr>
                <w:b/>
              </w:rPr>
              <w:t>Indicador</w:t>
            </w:r>
          </w:p>
        </w:tc>
        <w:tc>
          <w:tcPr>
            <w:tcW w:w="4558" w:type="dxa"/>
            <w:shd w:val="clear" w:color="auto" w:fill="D9E2F3"/>
          </w:tcPr>
          <w:p w14:paraId="081B79C9" w14:textId="77777777" w:rsidR="00EE2334" w:rsidRPr="00BC44BD" w:rsidRDefault="00000000">
            <w:pPr>
              <w:spacing w:after="40" w:line="240" w:lineRule="auto"/>
            </w:pPr>
            <w:r w:rsidRPr="00BC44BD">
              <w:rPr>
                <w:b/>
              </w:rPr>
              <w:t>Cómo lo ejercí en este avance</w:t>
            </w:r>
          </w:p>
        </w:tc>
        <w:tc>
          <w:tcPr>
            <w:tcW w:w="1134" w:type="dxa"/>
            <w:shd w:val="clear" w:color="auto" w:fill="D9E2F3"/>
          </w:tcPr>
          <w:p w14:paraId="211BCDB7" w14:textId="77777777" w:rsidR="00EE2334" w:rsidRPr="00BC44BD" w:rsidRDefault="00000000">
            <w:pPr>
              <w:spacing w:after="40" w:line="240" w:lineRule="auto"/>
            </w:pPr>
            <w:r w:rsidRPr="00BC44BD">
              <w:rPr>
                <w:b/>
              </w:rPr>
              <w:t>Estado</w:t>
            </w:r>
          </w:p>
        </w:tc>
      </w:tr>
      <w:tr w:rsidR="00EE2334" w:rsidRPr="00BC44BD" w14:paraId="3B0E9AD0" w14:textId="77777777">
        <w:trPr>
          <w:cantSplit/>
          <w:jc w:val="center"/>
        </w:trPr>
        <w:tc>
          <w:tcPr>
            <w:tcW w:w="2948" w:type="dxa"/>
          </w:tcPr>
          <w:p w14:paraId="6A824783" w14:textId="77777777" w:rsidR="00EE2334" w:rsidRPr="00BC44BD" w:rsidRDefault="00000000">
            <w:pPr>
              <w:spacing w:after="40" w:line="240" w:lineRule="auto"/>
            </w:pPr>
            <w:r w:rsidRPr="00BC44BD">
              <w:t>1.1 Diseña pruebas de validación</w:t>
            </w:r>
          </w:p>
        </w:tc>
        <w:tc>
          <w:tcPr>
            <w:tcW w:w="4558" w:type="dxa"/>
          </w:tcPr>
          <w:p>
            <w:r>
              <w:t>Apoyo al plan 07; diseño de casos de integración Kozen ejecutados 13/10</w:t>
            </w:r>
          </w:p>
        </w:tc>
        <w:tc>
          <w:tcPr>
            <w:tcW w:w="1134" w:type="dxa"/>
          </w:tcPr>
          <w:p>
            <w:r>
              <w:t>Parcial</w:t>
            </w:r>
          </w:p>
        </w:tc>
      </w:tr>
      <w:tr w:rsidR="00EE2334" w:rsidRPr="00BC44BD" w14:paraId="701A7125" w14:textId="77777777">
        <w:trPr>
          <w:cantSplit/>
          <w:jc w:val="center"/>
        </w:trPr>
        <w:tc>
          <w:tcPr>
            <w:tcW w:w="2948" w:type="dxa"/>
          </w:tcPr>
          <w:p w14:paraId="3A560078" w14:textId="77777777" w:rsidR="00EE2334" w:rsidRPr="00BC44BD" w:rsidRDefault="00000000">
            <w:pPr>
              <w:spacing w:after="40" w:line="240" w:lineRule="auto"/>
            </w:pPr>
            <w:r w:rsidRPr="00BC44BD">
              <w:t>1.2 Aplica pruebas de validación</w:t>
            </w:r>
          </w:p>
        </w:tc>
        <w:tc>
          <w:tcPr>
            <w:tcW w:w="4558" w:type="dxa"/>
          </w:tcPr>
          <w:p>
            <w:r>
              <w:t>Sesión TUU Kozen 13/10; integración Webpay en app con Reinhartd Munzenmayer</w:t>
            </w:r>
          </w:p>
        </w:tc>
        <w:tc>
          <w:tcPr>
            <w:tcW w:w="1134" w:type="dxa"/>
          </w:tcPr>
          <w:p>
            <w:r>
              <w:t>Sí</w:t>
            </w:r>
          </w:p>
        </w:tc>
      </w:tr>
      <w:tr w:rsidR="00EE2334" w:rsidRPr="00BC44BD" w14:paraId="573EFD8D" w14:textId="77777777">
        <w:trPr>
          <w:cantSplit/>
          <w:jc w:val="center"/>
        </w:trPr>
        <w:tc>
          <w:tcPr>
            <w:tcW w:w="2948" w:type="dxa"/>
          </w:tcPr>
          <w:p w14:paraId="41738670" w14:textId="77777777" w:rsidR="00EE2334" w:rsidRPr="00BC44BD" w:rsidRDefault="00000000">
            <w:pPr>
              <w:spacing w:after="40" w:line="240" w:lineRule="auto"/>
            </w:pPr>
            <w:r w:rsidRPr="00BC44BD">
              <w:t>1.3 Desarrolla mejoras a partir de los resultados</w:t>
            </w:r>
          </w:p>
        </w:tc>
        <w:tc>
          <w:tcPr>
            <w:tcW w:w="4558" w:type="dxa"/>
          </w:tcPr>
          <w:p>
            <w:r>
              <w:t>Manual 08 y DAS actualizados tras DEF-DOC-01 (timeout 300 s) y DEF-NET</w:t>
            </w:r>
          </w:p>
        </w:tc>
        <w:tc>
          <w:tcPr>
            <w:tcW w:w="1134" w:type="dxa"/>
          </w:tcPr>
          <w:p>
            <w:r>
              <w:t>Sí</w:t>
            </w:r>
          </w:p>
        </w:tc>
      </w:tr>
      <w:tr w:rsidR="00EE2334" w:rsidRPr="00BC44BD" w14:paraId="4C3AC2E6" w14:textId="77777777">
        <w:trPr>
          <w:cantSplit/>
          <w:jc w:val="center"/>
        </w:trPr>
        <w:tc>
          <w:tcPr>
            <w:tcW w:w="2948" w:type="dxa"/>
          </w:tcPr>
          <w:p w14:paraId="2691E1BE" w14:textId="77777777" w:rsidR="00EE2334" w:rsidRPr="00BC44BD" w:rsidRDefault="00000000">
            <w:pPr>
              <w:spacing w:after="40" w:line="240" w:lineRule="auto"/>
            </w:pPr>
            <w:r w:rsidRPr="00BC44BD">
              <w:t>2.1 Planifica</w:t>
            </w:r>
          </w:p>
        </w:tc>
        <w:tc>
          <w:tcPr>
            <w:tcW w:w="4558" w:type="dxa"/>
          </w:tcPr>
          <w:p>
            <w:r>
              <w:t>DAS, Gantt y sprint backlog en docs; participación en retros; no Scrum Master</w:t>
            </w:r>
          </w:p>
        </w:tc>
        <w:tc>
          <w:tcPr>
            <w:tcW w:w="1134" w:type="dxa"/>
          </w:tcPr>
          <w:p>
            <w:r>
              <w:t>Parcial</w:t>
            </w:r>
          </w:p>
        </w:tc>
      </w:tr>
      <w:tr w:rsidR="00EE2334" w:rsidRPr="00BC44BD" w14:paraId="20625A37" w14:textId="77777777">
        <w:trPr>
          <w:cantSplit/>
          <w:jc w:val="center"/>
        </w:trPr>
        <w:tc>
          <w:tcPr>
            <w:tcW w:w="2948" w:type="dxa"/>
          </w:tcPr>
          <w:p w14:paraId="0553CA80" w14:textId="77777777" w:rsidR="00EE2334" w:rsidRPr="00BC44BD" w:rsidRDefault="00000000">
            <w:pPr>
              <w:spacing w:after="40" w:line="240" w:lineRule="auto"/>
            </w:pPr>
            <w:r w:rsidRPr="00BC44BD">
              <w:t>2.2 Controla</w:t>
            </w:r>
          </w:p>
        </w:tc>
        <w:tc>
          <w:tcPr>
            <w:tcW w:w="4558" w:type="dxa"/>
          </w:tcPr>
          <w:p>
            <w:r>
              <w:t>Actas S01/S02 firmadas; acuerdos con responsables en retrospectivas</w:t>
            </w:r>
          </w:p>
        </w:tc>
        <w:tc>
          <w:tcPr>
            <w:tcW w:w="1134" w:type="dxa"/>
          </w:tcPr>
          <w:p>
            <w:r>
              <w:t>Parcial</w:t>
            </w:r>
          </w:p>
        </w:tc>
      </w:tr>
      <w:tr w:rsidR="00EE2334" w:rsidRPr="00BC44BD" w14:paraId="0A451430" w14:textId="77777777">
        <w:trPr>
          <w:cantSplit/>
          <w:jc w:val="center"/>
        </w:trPr>
        <w:tc>
          <w:tcPr>
            <w:tcW w:w="2948" w:type="dxa"/>
          </w:tcPr>
          <w:p w14:paraId="782BC6AB" w14:textId="77777777" w:rsidR="00EE2334" w:rsidRPr="00BC44BD" w:rsidRDefault="00000000">
            <w:pPr>
              <w:spacing w:after="40" w:line="240" w:lineRule="auto"/>
            </w:pPr>
            <w:r w:rsidRPr="00BC44BD">
              <w:t>3.1 Diseña el modelo de datos</w:t>
            </w:r>
          </w:p>
        </w:tc>
        <w:tc>
          <w:tcPr>
            <w:tcW w:w="4558" w:type="dxa"/>
          </w:tcPr>
          <w:p>
            <w:r>
              <w:t>ER lógico en DAS v1.0.2; modelo SQLite del proxy (ADR-002) en diseño</w:t>
            </w:r>
          </w:p>
        </w:tc>
        <w:tc>
          <w:tcPr>
            <w:tcW w:w="1134" w:type="dxa"/>
          </w:tcPr>
          <w:p>
            <w:r>
              <w:t>Sí</w:t>
            </w:r>
          </w:p>
        </w:tc>
      </w:tr>
      <w:tr w:rsidR="00EE2334" w:rsidRPr="00BC44BD" w14:paraId="733D2ADC" w14:textId="77777777">
        <w:trPr>
          <w:cantSplit/>
          <w:jc w:val="center"/>
        </w:trPr>
        <w:tc>
          <w:tcPr>
            <w:tcW w:w="2948" w:type="dxa"/>
          </w:tcPr>
          <w:p w14:paraId="17243BA6" w14:textId="77777777" w:rsidR="00EE2334" w:rsidRPr="00BC44BD" w:rsidRDefault="00000000">
            <w:pPr>
              <w:spacing w:after="40" w:line="240" w:lineRule="auto"/>
            </w:pPr>
            <w:r w:rsidRPr="00BC44BD">
              <w:t>3.2 Implementa el modelo de datos</w:t>
            </w:r>
          </w:p>
        </w:tc>
        <w:tc>
          <w:tcPr>
            <w:tcW w:w="4558" w:type="dxa"/>
          </w:tcPr>
          <w:p>
            <w:r>
              <w:t>Proxy operativo; sincronización Webpay a tbl_dpay sin id_mediopago oficial</w:t>
            </w:r>
          </w:p>
        </w:tc>
        <w:tc>
          <w:tcPr>
            <w:tcW w:w="1134" w:type="dxa"/>
          </w:tcPr>
          <w:p>
            <w:r>
              <w:t>Parcial</w:t>
            </w:r>
          </w:p>
        </w:tc>
      </w:tr>
      <w:tr w:rsidR="00EE2334" w:rsidRPr="00BC44BD" w14:paraId="19B5A7AD" w14:textId="77777777">
        <w:trPr>
          <w:cantSplit/>
          <w:jc w:val="center"/>
        </w:trPr>
        <w:tc>
          <w:tcPr>
            <w:tcW w:w="2948" w:type="dxa"/>
          </w:tcPr>
          <w:p w14:paraId="0CA22E24" w14:textId="77777777" w:rsidR="00EE2334" w:rsidRPr="00BC44BD" w:rsidRDefault="00000000">
            <w:pPr>
              <w:spacing w:after="40" w:line="240" w:lineRule="auto"/>
            </w:pPr>
            <w:r w:rsidRPr="00BC44BD">
              <w:t>4.1 Construye la solución</w:t>
            </w:r>
          </w:p>
        </w:tc>
        <w:tc>
          <w:tcPr>
            <w:tcW w:w="4558" w:type="dxa"/>
          </w:tcPr>
          <w:p>
            <w:r>
              <w:t>PaymentGateway, DAS v1.0.2, factory, perfiles GENERIC_MOBILE y TUU_KOZEN</w:t>
            </w:r>
          </w:p>
        </w:tc>
        <w:tc>
          <w:tcPr>
            <w:tcW w:w="1134" w:type="dxa"/>
          </w:tcPr>
          <w:p>
            <w:r>
              <w:t>Sí</w:t>
            </w:r>
          </w:p>
        </w:tc>
      </w:tr>
      <w:tr w:rsidR="00EE2334" w:rsidRPr="00BC44BD" w14:paraId="34777E7D" w14:textId="77777777">
        <w:trPr>
          <w:cantSplit/>
          <w:jc w:val="center"/>
        </w:trPr>
        <w:tc>
          <w:tcPr>
            <w:tcW w:w="2948" w:type="dxa"/>
          </w:tcPr>
          <w:p w14:paraId="68EE57FC" w14:textId="77777777" w:rsidR="00EE2334" w:rsidRPr="00BC44BD" w:rsidRDefault="00000000">
            <w:pPr>
              <w:spacing w:after="40" w:line="240" w:lineRule="auto"/>
            </w:pPr>
            <w:r w:rsidRPr="00BC44BD">
              <w:t>4.2 Integra los componentes</w:t>
            </w:r>
          </w:p>
        </w:tc>
        <w:tc>
          <w:tcPr>
            <w:tcW w:w="4558" w:type="dxa"/>
          </w:tcPr>
          <w:p>
            <w:r>
              <w:t>App ↔ proxy ↔ TUU ↔ API DTemite (proqa en debug)</w:t>
            </w:r>
          </w:p>
        </w:tc>
        <w:tc>
          <w:tcPr>
            <w:tcW w:w="1134" w:type="dxa"/>
          </w:tcPr>
          <w:p>
            <w:r>
              <w:t>Sí</w:t>
            </w:r>
          </w:p>
        </w:tc>
      </w:tr>
      <w:tr w:rsidR="00EE2334" w:rsidRPr="00BC44BD" w14:paraId="00942039" w14:textId="77777777">
        <w:trPr>
          <w:cantSplit/>
          <w:jc w:val="center"/>
        </w:trPr>
        <w:tc>
          <w:tcPr>
            <w:tcW w:w="2948" w:type="dxa"/>
          </w:tcPr>
          <w:p w14:paraId="673C5FD1" w14:textId="77777777" w:rsidR="00EE2334" w:rsidRPr="00BC44BD" w:rsidRDefault="00000000">
            <w:pPr>
              <w:spacing w:after="40" w:line="240" w:lineRule="auto"/>
            </w:pPr>
            <w:r w:rsidRPr="00BC44BD">
              <w:t>4.3 Implanta la solución</w:t>
            </w:r>
          </w:p>
        </w:tc>
        <w:tc>
          <w:tcPr>
            <w:tcW w:w="4558" w:type="dxa"/>
          </w:tcPr>
          <w:p>
            <w:r>
              <w:t>Manual 08: Metro, Kozen, C:\p\a; APK debug; sin release Play Store</w:t>
            </w:r>
          </w:p>
        </w:tc>
        <w:tc>
          <w:tcPr>
            <w:tcW w:w="1134" w:type="dxa"/>
          </w:tcPr>
          <w:p>
            <w:r>
              <w:t>Parcial</w:t>
            </w:r>
          </w:p>
        </w:tc>
      </w:tr>
    </w:tbl>
    <w:p w14:paraId="4DA4DF75" w14:textId="77777777" w:rsidR="00EE2334" w:rsidRPr="00BC44BD" w:rsidRDefault="00EE2334">
      <w:pPr>
        <w:spacing w:after="0" w:line="240" w:lineRule="auto"/>
      </w:pPr>
    </w:p>
    <w:p w14:paraId="491D608C" w14:textId="77777777" w:rsidR="00EE2334" w:rsidRPr="00BC44BD" w:rsidRDefault="00000000">
      <w:pPr>
        <w:pStyle w:val="Ttulo1"/>
      </w:pPr>
      <w:bookmarkStart w:id="6" w:name="_Toc242697037"/>
      <w:r w:rsidRPr="00BC44BD">
        <w:t>5. Relación con mis intereses profesionales</w:t>
      </w:r>
      <w:bookmarkEnd w:id="6"/>
    </w:p>
    <w:p w14:paraId="070DC663" w14:textId="77777777" w:rsidR="00EE2334" w:rsidRPr="00BC44BD" w:rsidRDefault="00000000">
      <w:pPr>
        <w:jc w:val="both"/>
      </w:pPr>
      <w:r>
        <w:t>Mi interés está en la arquitectura de integración (SaaS DTemite, móvil, pasarelas, SII). El DAS y el manual 08 son el contrato entre el código en main y lo que lee el evaluador: mismos puertos, perfiles y pasos reproducibles en Windows. El desacople PaymentGateway sigue el mismo criterio que usaría en la nube: contrato estable y secretos fuera del APK. Uso IA en documentación y despliegue, no como feature dentro de D-PAY.</w:t>
      </w:r>
    </w:p>
    <w:p w14:paraId="706790FD" w14:textId="77777777" w:rsidR="00397CE9" w:rsidRDefault="00397CE9">
      <w:pPr>
        <w:spacing w:after="200" w:line="240" w:lineRule="auto"/>
        <w:rPr>
          <w:b/>
          <w:bCs/>
          <w:color w:val="365F91" w:themeColor="accent1" w:themeShade="BF"/>
          <w:sz w:val="24"/>
          <w:szCs w:val="28"/>
        </w:rPr>
      </w:pPr>
      <w:bookmarkStart w:id="7" w:name="_Toc242697038"/>
      <w:r>
        <w:br w:type="page"/>
      </w:r>
    </w:p>
    <w:p w14:paraId="7776329C" w14:textId="32E37129" w:rsidR="00EE2334" w:rsidRPr="00BC44BD" w:rsidRDefault="00000000" w:rsidP="00397CE9">
      <w:pPr>
        <w:pStyle w:val="Ttulo1"/>
      </w:pPr>
      <w:r w:rsidRPr="00BC44BD">
        <w:t>6. Ajustes y retroalimentación</w:t>
      </w:r>
      <w:bookmarkEnd w:id="7"/>
    </w:p>
    <w:tbl>
      <w:tblPr>
        <w:tblStyle w:val="Tablaconcuadrcula"/>
        <w:tblW w:w="0" w:type="auto"/>
        <w:jc w:val="center"/>
        <w:tblLayout w:type="fixed"/>
        <w:tblLook w:val="04A0" w:firstRow="1" w:lastRow="0" w:firstColumn="1" w:lastColumn="0" w:noHBand="0" w:noVBand="1"/>
      </w:tblPr>
      <w:tblGrid>
        <w:gridCol w:w="3628"/>
        <w:gridCol w:w="5012"/>
      </w:tblGrid>
      <w:tr w:rsidR="00EE2334" w:rsidRPr="00BC44BD" w14:paraId="78AF60A3" w14:textId="77777777">
        <w:trPr>
          <w:cantSplit/>
          <w:tblHeader/>
          <w:jc w:val="center"/>
        </w:trPr>
        <w:tc>
          <w:tcPr>
            <w:tcW w:w="3628" w:type="dxa"/>
            <w:shd w:val="clear" w:color="auto" w:fill="D9E2F3"/>
          </w:tcPr>
          <w:p w14:paraId="0C808AF4" w14:textId="77777777" w:rsidR="00EE2334" w:rsidRPr="00BC44BD" w:rsidRDefault="00000000">
            <w:pPr>
              <w:spacing w:after="40" w:line="240" w:lineRule="auto"/>
            </w:pPr>
            <w:r w:rsidRPr="00BC44BD">
              <w:rPr>
                <w:b/>
              </w:rPr>
              <w:t>Origen</w:t>
            </w:r>
          </w:p>
        </w:tc>
        <w:tc>
          <w:tcPr>
            <w:tcW w:w="5012" w:type="dxa"/>
            <w:shd w:val="clear" w:color="auto" w:fill="D9E2F3"/>
          </w:tcPr>
          <w:p w14:paraId="3A5F64EB" w14:textId="77777777" w:rsidR="00EE2334" w:rsidRPr="00BC44BD" w:rsidRDefault="00000000">
            <w:pPr>
              <w:spacing w:after="40" w:line="240" w:lineRule="auto"/>
            </w:pPr>
            <w:r w:rsidRPr="00BC44BD">
              <w:rPr>
                <w:b/>
              </w:rPr>
              <w:t>Ajuste realizado</w:t>
            </w:r>
          </w:p>
        </w:tc>
      </w:tr>
      <w:tr w:rsidR="00EE2334" w:rsidRPr="00BC44BD" w14:paraId="6302293B" w14:textId="77777777">
        <w:trPr>
          <w:cantSplit/>
          <w:jc w:val="center"/>
        </w:trPr>
        <w:tc>
          <w:tcPr>
            <w:tcW w:w="3628" w:type="dxa"/>
          </w:tcPr>
          <w:p w14:paraId="7B1B422D" w14:textId="77777777" w:rsidR="00EE2334" w:rsidRPr="00BC44BD" w:rsidRDefault="00000000">
            <w:pPr>
              <w:spacing w:after="40" w:line="240" w:lineRule="auto"/>
            </w:pPr>
            <w:r w:rsidRPr="00BC44BD">
              <w:t>Dificultad: el celular genérico no tiene TUU ni terminal Kozen</w:t>
            </w:r>
          </w:p>
        </w:tc>
        <w:tc>
          <w:tcPr>
            <w:tcW w:w="5012" w:type="dxa"/>
          </w:tcPr>
          <w:p>
            <w:r>
              <w:t>Perfil GENERIC_MOBILE y Webpay en app; regresión TUU ejecutada 13/10 en Kozen P8 Neo (TC-RG-01 / TC-064) con capturas en 07.</w:t>
            </w:r>
          </w:p>
        </w:tc>
      </w:tr>
      <w:tr w:rsidR="00EE2334" w:rsidRPr="00BC44BD" w14:paraId="4A3928AB" w14:textId="77777777">
        <w:trPr>
          <w:cantSplit/>
          <w:jc w:val="center"/>
        </w:trPr>
        <w:tc>
          <w:tcPr>
            <w:tcW w:w="3628" w:type="dxa"/>
          </w:tcPr>
          <w:p w14:paraId="64F4A209" w14:textId="77777777" w:rsidR="00EE2334" w:rsidRPr="00BC44BD" w:rsidRDefault="00000000">
            <w:pPr>
              <w:spacing w:after="40" w:line="240" w:lineRule="auto"/>
            </w:pPr>
            <w:r w:rsidRPr="00BC44BD">
              <w:t>Dificultad: proxy en 127.0.0.1 sin cable USB (DEF-NET)</w:t>
            </w:r>
          </w:p>
        </w:tc>
        <w:tc>
          <w:tcPr>
            <w:tcW w:w="5012" w:type="dxa"/>
          </w:tcPr>
          <w:p>
            <w:r>
              <w:t>Defecto DEF-NET documentado en manual 08: IP LAN, adb reverse 8787/8081, NetInfo; re-test sin USB planificado por QA (TC-063).</w:t>
            </w:r>
          </w:p>
        </w:tc>
      </w:tr>
      <w:tr w:rsidR="00EE2334" w:rsidRPr="00BC44BD" w14:paraId="4271841F" w14:textId="77777777">
        <w:trPr>
          <w:cantSplit/>
          <w:jc w:val="center"/>
        </w:trPr>
        <w:tc>
          <w:tcPr>
            <w:tcW w:w="3628" w:type="dxa"/>
          </w:tcPr>
          <w:p w14:paraId="0DDA0ACE" w14:textId="77777777" w:rsidR="00EE2334" w:rsidRPr="00BC44BD" w:rsidRDefault="00000000">
            <w:pPr>
              <w:spacing w:after="40" w:line="240" w:lineRule="auto"/>
            </w:pPr>
            <w:r w:rsidRPr="00BC44BD">
              <w:t>Dificultad: un mismo ID de caso para tres escenarios</w:t>
            </w:r>
          </w:p>
        </w:tc>
        <w:tc>
          <w:tcPr>
            <w:tcW w:w="5012" w:type="dxa"/>
          </w:tcPr>
          <w:p>
            <w:r>
              <w:t>Rutas Windows &gt;260 caracteres: copia de build C:\p\a y GRADLE_USER_HOME documentados en manual 08.</w:t>
            </w:r>
          </w:p>
        </w:tc>
      </w:tr>
      <w:tr w:rsidR="00EE2334" w:rsidRPr="00BC44BD" w14:paraId="75AF10EB" w14:textId="77777777">
        <w:trPr>
          <w:cantSplit/>
          <w:jc w:val="center"/>
        </w:trPr>
        <w:tc>
          <w:tcPr>
            <w:tcW w:w="3628" w:type="dxa"/>
          </w:tcPr>
          <w:p w14:paraId="17E66D56" w14:textId="77777777" w:rsidR="00EE2334" w:rsidRPr="00BC44BD" w:rsidRDefault="00000000">
            <w:pPr>
              <w:spacing w:after="40" w:line="240" w:lineRule="auto"/>
            </w:pPr>
            <w:r w:rsidRPr="00BC44BD">
              <w:t>Dificultad: deriva del timeout entre el código y los documentos (DEF-DOC-01)</w:t>
            </w:r>
          </w:p>
        </w:tc>
        <w:tc>
          <w:tcPr>
            <w:tcW w:w="5012" w:type="dxa"/>
          </w:tcPr>
          <w:p>
            <w:r>
              <w:t>Timeout oficial 300 s alineado entre código, DAS y manual; DEF-DOC-01 cerrado.</w:t>
            </w:r>
          </w:p>
        </w:tc>
      </w:tr>
      <w:tr w:rsidR="00EE2334" w:rsidRPr="00BC44BD" w14:paraId="2D8F7D80" w14:textId="77777777">
        <w:trPr>
          <w:cantSplit/>
          <w:jc w:val="center"/>
        </w:trPr>
        <w:tc>
          <w:tcPr>
            <w:tcW w:w="3628" w:type="dxa"/>
          </w:tcPr>
          <w:p w14:paraId="5828F4D7" w14:textId="77777777" w:rsidR="00EE2334" w:rsidRPr="00BC44BD" w:rsidRDefault="00000000">
            <w:pPr>
              <w:spacing w:after="40" w:line="240" w:lineRule="auto"/>
            </w:pPr>
            <w:r w:rsidRPr="00BC44BD">
              <w:t>Facilitador: códigos públicos de integración de Transbank</w:t>
            </w:r>
          </w:p>
        </w:tc>
        <w:tc>
          <w:tcPr>
            <w:tcW w:w="5012" w:type="dxa"/>
          </w:tcPr>
          <w:p>
            <w:r>
              <w:t>Códigos públicos de integración Transbank permitieron Webpay sin credenciales de comercio en el APK.</w:t>
            </w:r>
          </w:p>
        </w:tc>
      </w:tr>
      <w:tr w:rsidR="00EE2334" w:rsidRPr="00BC44BD" w14:paraId="68956D00" w14:textId="77777777">
        <w:trPr>
          <w:cantSplit/>
          <w:jc w:val="center"/>
        </w:trPr>
        <w:tc>
          <w:tcPr>
            <w:tcW w:w="3628" w:type="dxa"/>
          </w:tcPr>
          <w:p w14:paraId="74CE50AB" w14:textId="77777777" w:rsidR="00EE2334" w:rsidRPr="00BC44BD" w:rsidRDefault="00000000">
            <w:pPr>
              <w:spacing w:after="40" w:line="240" w:lineRule="auto"/>
            </w:pPr>
            <w:r w:rsidRPr="00BC44BD">
              <w:t>Acuerdo de la retrospectiva S1: cerrar rechazo y cancelación</w:t>
            </w:r>
          </w:p>
        </w:tc>
        <w:tc>
          <w:tcPr>
            <w:tcW w:w="5012" w:type="dxa"/>
          </w:tcPr>
          <w:p>
            <w:r>
              <w:t>Acuerdos Sprint 1–2: Webpay y TUU en paralelo; manual y DAS publicados en Drive.</w:t>
            </w:r>
          </w:p>
        </w:tc>
      </w:tr>
    </w:tbl>
    <w:p w14:paraId="478391A2" w14:textId="77777777" w:rsidR="00EE2334" w:rsidRPr="00BC44BD" w:rsidRDefault="00EE2334">
      <w:pPr>
        <w:spacing w:after="0" w:line="240" w:lineRule="auto"/>
      </w:pPr>
    </w:p>
    <w:p w14:paraId="1D76DEA0" w14:textId="5A79091C" w:rsidR="00EE2334" w:rsidRPr="00BC44BD" w:rsidRDefault="00000000">
      <w:pPr>
        <w:pStyle w:val="Ttulo1"/>
        <w:pageBreakBefore/>
      </w:pPr>
      <w:bookmarkStart w:id="8" w:name="_Toc242697039"/>
      <w:r w:rsidRPr="00BC44BD">
        <w:t xml:space="preserve">7. Autoevaluación </w:t>
      </w:r>
      <w:bookmarkEnd w:id="8"/>
    </w:p>
    <w:tbl>
      <w:tblPr>
        <w:tblStyle w:val="Tablaconcuadrcula"/>
        <w:tblW w:w="0" w:type="auto"/>
        <w:jc w:val="center"/>
        <w:tblLayout w:type="fixed"/>
        <w:tblLook w:val="04A0" w:firstRow="1" w:lastRow="0" w:firstColumn="1" w:lastColumn="0" w:noHBand="0" w:noVBand="1"/>
      </w:tblPr>
      <w:tblGrid>
        <w:gridCol w:w="510"/>
        <w:gridCol w:w="2608"/>
        <w:gridCol w:w="1701"/>
        <w:gridCol w:w="3821"/>
      </w:tblGrid>
      <w:tr w:rsidR="00EE2334" w:rsidRPr="00BC44BD" w14:paraId="7B44B88E" w14:textId="77777777">
        <w:trPr>
          <w:cantSplit/>
          <w:tblHeader/>
          <w:jc w:val="center"/>
        </w:trPr>
        <w:tc>
          <w:tcPr>
            <w:tcW w:w="510" w:type="dxa"/>
            <w:shd w:val="clear" w:color="auto" w:fill="D9E2F3"/>
          </w:tcPr>
          <w:p w14:paraId="744773BE" w14:textId="77777777" w:rsidR="00EE2334" w:rsidRPr="00BC44BD" w:rsidRDefault="00000000">
            <w:pPr>
              <w:spacing w:after="40" w:line="240" w:lineRule="auto"/>
            </w:pPr>
            <w:r w:rsidRPr="00BC44BD">
              <w:rPr>
                <w:b/>
              </w:rPr>
              <w:t>IE</w:t>
            </w:r>
          </w:p>
        </w:tc>
        <w:tc>
          <w:tcPr>
            <w:tcW w:w="2608" w:type="dxa"/>
            <w:shd w:val="clear" w:color="auto" w:fill="D9E2F3"/>
          </w:tcPr>
          <w:p w14:paraId="74303522" w14:textId="77777777" w:rsidR="00EE2334" w:rsidRPr="00BC44BD" w:rsidRDefault="00000000">
            <w:pPr>
              <w:spacing w:after="40" w:line="240" w:lineRule="auto"/>
            </w:pPr>
            <w:r w:rsidRPr="00BC44BD">
              <w:rPr>
                <w:b/>
              </w:rPr>
              <w:t>Indicador</w:t>
            </w:r>
          </w:p>
        </w:tc>
        <w:tc>
          <w:tcPr>
            <w:tcW w:w="1701" w:type="dxa"/>
            <w:shd w:val="clear" w:color="auto" w:fill="D9E2F3"/>
          </w:tcPr>
          <w:p w14:paraId="787355F4" w14:textId="77777777" w:rsidR="00EE2334" w:rsidRPr="00BC44BD" w:rsidRDefault="00000000">
            <w:pPr>
              <w:spacing w:after="40" w:line="240" w:lineRule="auto"/>
            </w:pPr>
            <w:r w:rsidRPr="00BC44BD">
              <w:rPr>
                <w:b/>
              </w:rPr>
              <w:t>Nivel que me asigno</w:t>
            </w:r>
          </w:p>
        </w:tc>
        <w:tc>
          <w:tcPr>
            <w:tcW w:w="3821" w:type="dxa"/>
            <w:shd w:val="clear" w:color="auto" w:fill="D9E2F3"/>
          </w:tcPr>
          <w:p w14:paraId="7BB57489" w14:textId="77777777" w:rsidR="00EE2334" w:rsidRPr="00BC44BD" w:rsidRDefault="00000000">
            <w:pPr>
              <w:spacing w:after="40" w:line="240" w:lineRule="auto"/>
            </w:pPr>
            <w:r w:rsidRPr="00BC44BD">
              <w:rPr>
                <w:b/>
              </w:rPr>
              <w:t>Justificación</w:t>
            </w:r>
          </w:p>
        </w:tc>
      </w:tr>
      <w:tr w:rsidR="00EE2334" w:rsidRPr="00BC44BD" w14:paraId="13811662" w14:textId="77777777">
        <w:trPr>
          <w:cantSplit/>
          <w:jc w:val="center"/>
        </w:trPr>
        <w:tc>
          <w:tcPr>
            <w:tcW w:w="510" w:type="dxa"/>
          </w:tcPr>
          <w:p w14:paraId="16692B7B" w14:textId="77777777" w:rsidR="00EE2334" w:rsidRPr="00BC44BD" w:rsidRDefault="00000000">
            <w:pPr>
              <w:spacing w:after="40" w:line="240" w:lineRule="auto"/>
            </w:pPr>
            <w:r w:rsidRPr="00BC44BD">
              <w:t>1</w:t>
            </w:r>
          </w:p>
        </w:tc>
        <w:tc>
          <w:tcPr>
            <w:tcW w:w="2608" w:type="dxa"/>
          </w:tcPr>
          <w:p w14:paraId="5BB5C5F4" w14:textId="77777777" w:rsidR="00EE2334" w:rsidRPr="00BC44BD" w:rsidRDefault="00000000">
            <w:pPr>
              <w:spacing w:after="40" w:line="240" w:lineRule="auto"/>
            </w:pPr>
            <w:r w:rsidRPr="00BC44BD">
              <w:t>Ajustes (dificultades, facilitadores y retroalimentación)</w:t>
            </w:r>
          </w:p>
        </w:tc>
        <w:tc>
          <w:tcPr>
            <w:tcW w:w="1701" w:type="dxa"/>
          </w:tcPr>
          <w:p w14:paraId="67780B4A" w14:textId="77777777" w:rsidR="00EE2334" w:rsidRPr="00BC44BD" w:rsidRDefault="00000000">
            <w:pPr>
              <w:spacing w:after="40" w:line="240" w:lineRule="auto"/>
            </w:pPr>
            <w:r w:rsidRPr="00BC44BD">
              <w:t>Logrado</w:t>
            </w:r>
          </w:p>
        </w:tc>
        <w:tc>
          <w:tcPr>
            <w:tcW w:w="3821" w:type="dxa"/>
          </w:tcPr>
          <w:p w14:paraId="0355F412" w14:textId="77777777" w:rsidR="00EE2334" w:rsidRPr="00BC44BD" w:rsidRDefault="00000000">
            <w:pPr>
              <w:spacing w:after="40" w:line="240" w:lineRule="auto"/>
            </w:pPr>
            <w:r w:rsidRPr="00BC44BD">
              <w:t>Las dificultades y los facilitadores están justificados; los ajustes se respaldan con las retrospectivas S01 y S02 firmadas</w:t>
            </w:r>
          </w:p>
        </w:tc>
      </w:tr>
      <w:tr w:rsidR="00EE2334" w:rsidRPr="00BC44BD" w14:paraId="2BCE4A46" w14:textId="77777777">
        <w:trPr>
          <w:cantSplit/>
          <w:jc w:val="center"/>
        </w:trPr>
        <w:tc>
          <w:tcPr>
            <w:tcW w:w="510" w:type="dxa"/>
          </w:tcPr>
          <w:p w14:paraId="5A4457C9" w14:textId="77777777" w:rsidR="00EE2334" w:rsidRPr="00BC44BD" w:rsidRDefault="00000000">
            <w:pPr>
              <w:spacing w:after="40" w:line="240" w:lineRule="auto"/>
            </w:pPr>
            <w:r w:rsidRPr="00BC44BD">
              <w:t>2</w:t>
            </w:r>
          </w:p>
        </w:tc>
        <w:tc>
          <w:tcPr>
            <w:tcW w:w="2608" w:type="dxa"/>
          </w:tcPr>
          <w:p w14:paraId="0AE89DFA" w14:textId="77777777" w:rsidR="00EE2334" w:rsidRPr="00BC44BD" w:rsidRDefault="00000000">
            <w:pPr>
              <w:spacing w:after="40" w:line="240" w:lineRule="auto"/>
            </w:pPr>
            <w:r w:rsidRPr="00BC44BD">
              <w:t>Metodología y objetivos de avance</w:t>
            </w:r>
          </w:p>
        </w:tc>
        <w:tc>
          <w:tcPr>
            <w:tcW w:w="1701" w:type="dxa"/>
          </w:tcPr>
          <w:p w14:paraId="19013F23" w14:textId="77777777" w:rsidR="00EE2334" w:rsidRPr="00BC44BD" w:rsidRDefault="00000000">
            <w:pPr>
              <w:spacing w:after="40" w:line="240" w:lineRule="auto"/>
            </w:pPr>
            <w:r w:rsidRPr="00BC44BD">
              <w:t>Logrado</w:t>
            </w:r>
          </w:p>
        </w:tc>
        <w:tc>
          <w:tcPr>
            <w:tcW w:w="3821" w:type="dxa"/>
          </w:tcPr>
          <w:p w14:paraId="5FDFE7D9" w14:textId="77777777" w:rsidR="00EE2334" w:rsidRPr="00BC44BD" w:rsidRDefault="00000000">
            <w:pPr>
              <w:spacing w:after="40" w:line="240" w:lineRule="auto"/>
            </w:pPr>
            <w:r w:rsidRPr="00BC44BD">
              <w:t>Scrum e ISO/IEC/IEEE 29119-3 aplicados; el objetivo del Sprint 2 se cumplió en Webpay, pero no en DTE</w:t>
            </w:r>
          </w:p>
        </w:tc>
      </w:tr>
      <w:tr w:rsidR="00EE2334" w:rsidRPr="00BC44BD" w14:paraId="6B8A907D" w14:textId="77777777">
        <w:trPr>
          <w:cantSplit/>
          <w:jc w:val="center"/>
        </w:trPr>
        <w:tc>
          <w:tcPr>
            <w:tcW w:w="510" w:type="dxa"/>
          </w:tcPr>
          <w:p w14:paraId="24041C20" w14:textId="77777777" w:rsidR="00EE2334" w:rsidRPr="00BC44BD" w:rsidRDefault="00000000">
            <w:pPr>
              <w:spacing w:after="40" w:line="240" w:lineRule="auto"/>
            </w:pPr>
            <w:r w:rsidRPr="00BC44BD">
              <w:t>3</w:t>
            </w:r>
          </w:p>
        </w:tc>
        <w:tc>
          <w:tcPr>
            <w:tcW w:w="2608" w:type="dxa"/>
          </w:tcPr>
          <w:p w14:paraId="4CB7B00C" w14:textId="77777777" w:rsidR="00EE2334" w:rsidRPr="00BC44BD" w:rsidRDefault="00000000">
            <w:pPr>
              <w:spacing w:after="40" w:line="240" w:lineRule="auto"/>
            </w:pPr>
            <w:r w:rsidRPr="00BC44BD">
              <w:t>Evidencias de avance</w:t>
            </w:r>
          </w:p>
        </w:tc>
        <w:tc>
          <w:tcPr>
            <w:tcW w:w="1701" w:type="dxa"/>
          </w:tcPr>
          <w:p w14:paraId="3DE98D95" w14:textId="77777777" w:rsidR="00EE2334" w:rsidRPr="00BC44BD" w:rsidRDefault="00000000">
            <w:pPr>
              <w:spacing w:after="40" w:line="240" w:lineRule="auto"/>
            </w:pPr>
            <w:r w:rsidRPr="00BC44BD">
              <w:t>Logrado</w:t>
            </w:r>
          </w:p>
        </w:tc>
        <w:tc>
          <w:tcPr>
            <w:tcW w:w="3821" w:type="dxa"/>
          </w:tcPr>
          <w:p w14:paraId="43E96312" w14:textId="77777777" w:rsidR="00EE2334" w:rsidRPr="00BC44BD" w:rsidRDefault="00000000">
            <w:pPr>
              <w:spacing w:after="40" w:line="240" w:lineRule="auto"/>
            </w:pPr>
            <w:r w:rsidRPr="00BC44BD">
              <w:t>Evidencias en Drive y en local; publicación en Git a cargo de Pablo Gutiérrez y Diego Madrid (PR #17)</w:t>
            </w:r>
          </w:p>
        </w:tc>
      </w:tr>
      <w:tr w:rsidR="00EE2334" w:rsidRPr="00BC44BD" w14:paraId="1334DEA3" w14:textId="77777777">
        <w:trPr>
          <w:cantSplit/>
          <w:jc w:val="center"/>
        </w:trPr>
        <w:tc>
          <w:tcPr>
            <w:tcW w:w="510" w:type="dxa"/>
          </w:tcPr>
          <w:p w14:paraId="3DD5FB47" w14:textId="77777777" w:rsidR="00EE2334" w:rsidRPr="00BC44BD" w:rsidRDefault="00000000">
            <w:pPr>
              <w:spacing w:after="40" w:line="240" w:lineRule="auto"/>
            </w:pPr>
            <w:r w:rsidRPr="00BC44BD">
              <w:t>4</w:t>
            </w:r>
          </w:p>
        </w:tc>
        <w:tc>
          <w:tcPr>
            <w:tcW w:w="2608" w:type="dxa"/>
          </w:tcPr>
          <w:p w14:paraId="5515B3F9" w14:textId="77777777" w:rsidR="00EE2334" w:rsidRPr="00BC44BD" w:rsidRDefault="00000000">
            <w:pPr>
              <w:spacing w:after="40" w:line="240" w:lineRule="auto"/>
            </w:pPr>
            <w:r w:rsidRPr="00BC44BD">
              <w:t>Lenguaje técnico</w:t>
            </w:r>
          </w:p>
        </w:tc>
        <w:tc>
          <w:tcPr>
            <w:tcW w:w="1701" w:type="dxa"/>
          </w:tcPr>
          <w:p w14:paraId="3CA647DA" w14:textId="77777777" w:rsidR="00EE2334" w:rsidRPr="00BC44BD" w:rsidRDefault="00000000">
            <w:pPr>
              <w:spacing w:after="40" w:line="240" w:lineRule="auto"/>
            </w:pPr>
            <w:r w:rsidRPr="00BC44BD">
              <w:t>Completamente logrado</w:t>
            </w:r>
          </w:p>
        </w:tc>
        <w:tc>
          <w:tcPr>
            <w:tcW w:w="3821" w:type="dxa"/>
          </w:tcPr>
          <w:p w14:paraId="521F3B5A" w14:textId="77777777" w:rsidR="00EE2334" w:rsidRPr="00BC44BD" w:rsidRDefault="00000000">
            <w:pPr>
              <w:spacing w:after="40" w:line="240" w:lineRule="auto"/>
            </w:pPr>
            <w:r w:rsidRPr="00BC44BD">
              <w:t>Uso consistente de PaymentGateway, ADR-002, IDs de caso, RNF y PCI-DSS</w:t>
            </w:r>
          </w:p>
        </w:tc>
      </w:tr>
      <w:tr w:rsidR="00EE2334" w:rsidRPr="00BC44BD" w14:paraId="3036FEA5" w14:textId="77777777">
        <w:trPr>
          <w:cantSplit/>
          <w:jc w:val="center"/>
        </w:trPr>
        <w:tc>
          <w:tcPr>
            <w:tcW w:w="510" w:type="dxa"/>
          </w:tcPr>
          <w:p w14:paraId="6E4DDF1D" w14:textId="77777777" w:rsidR="00EE2334" w:rsidRPr="00BC44BD" w:rsidRDefault="00000000">
            <w:pPr>
              <w:spacing w:after="40" w:line="240" w:lineRule="auto"/>
            </w:pPr>
            <w:r w:rsidRPr="00BC44BD">
              <w:t>5</w:t>
            </w:r>
          </w:p>
        </w:tc>
        <w:tc>
          <w:tcPr>
            <w:tcW w:w="2608" w:type="dxa"/>
          </w:tcPr>
          <w:p w14:paraId="3C755BD0" w14:textId="77777777" w:rsidR="00EE2334" w:rsidRPr="00BC44BD" w:rsidRDefault="00000000">
            <w:pPr>
              <w:spacing w:after="40" w:line="240" w:lineRule="auto"/>
            </w:pPr>
            <w:r w:rsidRPr="00BC44BD">
              <w:t>Ortografía y citas</w:t>
            </w:r>
          </w:p>
        </w:tc>
        <w:tc>
          <w:tcPr>
            <w:tcW w:w="1701" w:type="dxa"/>
          </w:tcPr>
          <w:p w14:paraId="7D501333" w14:textId="77777777" w:rsidR="00EE2334" w:rsidRPr="00BC44BD" w:rsidRDefault="00000000">
            <w:pPr>
              <w:spacing w:after="40" w:line="240" w:lineRule="auto"/>
            </w:pPr>
            <w:r w:rsidRPr="00BC44BD">
              <w:t>Logrado</w:t>
            </w:r>
          </w:p>
        </w:tc>
        <w:tc>
          <w:tcPr>
            <w:tcW w:w="3821" w:type="dxa"/>
          </w:tcPr>
          <w:p w14:paraId="03FD872A" w14:textId="77777777" w:rsidR="00EE2334" w:rsidRPr="00BC44BD" w:rsidRDefault="00000000">
            <w:pPr>
              <w:spacing w:after="40" w:line="240" w:lineRule="auto"/>
            </w:pPr>
            <w:r w:rsidRPr="00BC44BD">
              <w:t>Referencias en APA 7 y citas en el texto; nadie más revisó el documento</w:t>
            </w:r>
          </w:p>
        </w:tc>
      </w:tr>
      <w:tr w:rsidR="00EE2334" w:rsidRPr="00BC44BD" w14:paraId="6A1F70E6" w14:textId="77777777">
        <w:trPr>
          <w:cantSplit/>
          <w:jc w:val="center"/>
        </w:trPr>
        <w:tc>
          <w:tcPr>
            <w:tcW w:w="510" w:type="dxa"/>
          </w:tcPr>
          <w:p w14:paraId="48D3D61C" w14:textId="77777777" w:rsidR="00EE2334" w:rsidRPr="00BC44BD" w:rsidRDefault="00000000">
            <w:pPr>
              <w:spacing w:after="40" w:line="240" w:lineRule="auto"/>
            </w:pPr>
            <w:r w:rsidRPr="00BC44BD">
              <w:t>6</w:t>
            </w:r>
          </w:p>
        </w:tc>
        <w:tc>
          <w:tcPr>
            <w:tcW w:w="2608" w:type="dxa"/>
          </w:tcPr>
          <w:p w14:paraId="01C9C5AB" w14:textId="77777777" w:rsidR="00EE2334" w:rsidRPr="00BC44BD" w:rsidRDefault="00000000">
            <w:pPr>
              <w:spacing w:after="40" w:line="240" w:lineRule="auto"/>
            </w:pPr>
            <w:r w:rsidRPr="00BC44BD">
              <w:t>Formato de informe</w:t>
            </w:r>
          </w:p>
        </w:tc>
        <w:tc>
          <w:tcPr>
            <w:tcW w:w="1701" w:type="dxa"/>
          </w:tcPr>
          <w:p w14:paraId="34B0EE43" w14:textId="77777777" w:rsidR="00EE2334" w:rsidRPr="00BC44BD" w:rsidRDefault="00000000">
            <w:pPr>
              <w:spacing w:after="40" w:line="240" w:lineRule="auto"/>
            </w:pPr>
            <w:r w:rsidRPr="00BC44BD">
              <w:t>Logrado</w:t>
            </w:r>
          </w:p>
        </w:tc>
        <w:tc>
          <w:tcPr>
            <w:tcW w:w="3821" w:type="dxa"/>
          </w:tcPr>
          <w:p>
            <w:r>
              <w:t>Estructura 2.2 completa; reflexión individual en informe grupal 2.3 actualizada (Diego Madrid).</w:t>
            </w:r>
          </w:p>
        </w:tc>
      </w:tr>
      <w:tr w:rsidR="00EE2334" w:rsidRPr="00BC44BD" w14:paraId="2A8AB291" w14:textId="77777777">
        <w:trPr>
          <w:cantSplit/>
          <w:jc w:val="center"/>
        </w:trPr>
        <w:tc>
          <w:tcPr>
            <w:tcW w:w="510" w:type="dxa"/>
          </w:tcPr>
          <w:p w14:paraId="533B1D0B" w14:textId="77777777" w:rsidR="00EE2334" w:rsidRPr="00BC44BD" w:rsidRDefault="00000000">
            <w:pPr>
              <w:spacing w:after="40" w:line="240" w:lineRule="auto"/>
            </w:pPr>
            <w:r w:rsidRPr="00BC44BD">
              <w:t>7</w:t>
            </w:r>
          </w:p>
        </w:tc>
        <w:tc>
          <w:tcPr>
            <w:tcW w:w="2608" w:type="dxa"/>
          </w:tcPr>
          <w:p w14:paraId="1DD618A6" w14:textId="77777777" w:rsidR="00EE2334" w:rsidRPr="00BC44BD" w:rsidRDefault="00000000">
            <w:pPr>
              <w:spacing w:after="40" w:line="240" w:lineRule="auto"/>
            </w:pPr>
            <w:r w:rsidRPr="00BC44BD">
              <w:t>Indicadores de calidad del perfil</w:t>
            </w:r>
          </w:p>
        </w:tc>
        <w:tc>
          <w:tcPr>
            <w:tcW w:w="1701" w:type="dxa"/>
          </w:tcPr>
          <w:p w14:paraId="397C5021" w14:textId="77777777" w:rsidR="00EE2334" w:rsidRPr="00BC44BD" w:rsidRDefault="00000000">
            <w:pPr>
              <w:spacing w:after="40" w:line="240" w:lineRule="auto"/>
            </w:pPr>
            <w:r w:rsidRPr="00BC44BD">
              <w:t>Logrado</w:t>
            </w:r>
          </w:p>
        </w:tc>
        <w:tc>
          <w:tcPr>
            <w:tcW w:w="3821" w:type="dxa"/>
          </w:tcPr>
          <w:p w14:paraId="711AC1D3" w14:textId="77777777" w:rsidR="00EE2334" w:rsidRPr="00BC44BD" w:rsidRDefault="00000000">
            <w:pPr>
              <w:spacing w:after="40" w:line="240" w:lineRule="auto"/>
            </w:pPr>
            <w:r w:rsidRPr="00BC44BD">
              <w:t>8 de 10 indicadores con evidencia; 3.2 y 4.3 parciales</w:t>
            </w:r>
          </w:p>
        </w:tc>
      </w:tr>
      <w:tr w:rsidR="00EE2334" w:rsidRPr="00BC44BD" w14:paraId="60B321B8" w14:textId="77777777">
        <w:trPr>
          <w:cantSplit/>
          <w:jc w:val="center"/>
        </w:trPr>
        <w:tc>
          <w:tcPr>
            <w:tcW w:w="510" w:type="dxa"/>
          </w:tcPr>
          <w:p w14:paraId="25F12258" w14:textId="77777777" w:rsidR="00EE2334" w:rsidRPr="00BC44BD" w:rsidRDefault="00000000">
            <w:pPr>
              <w:spacing w:after="40" w:line="240" w:lineRule="auto"/>
            </w:pPr>
            <w:r w:rsidRPr="00BC44BD">
              <w:t>8</w:t>
            </w:r>
          </w:p>
        </w:tc>
        <w:tc>
          <w:tcPr>
            <w:tcW w:w="2608" w:type="dxa"/>
          </w:tcPr>
          <w:p w14:paraId="2EBF5041" w14:textId="77777777" w:rsidR="00EE2334" w:rsidRPr="00BC44BD" w:rsidRDefault="00000000">
            <w:pPr>
              <w:spacing w:after="40" w:line="240" w:lineRule="auto"/>
            </w:pPr>
            <w:r w:rsidRPr="00BC44BD">
              <w:t>Inglés (abstract, conclusions, reflection)</w:t>
            </w:r>
          </w:p>
        </w:tc>
        <w:tc>
          <w:tcPr>
            <w:tcW w:w="1701" w:type="dxa"/>
          </w:tcPr>
          <w:p w14:paraId="7C768F9F" w14:textId="77777777" w:rsidR="00EE2334" w:rsidRPr="00BC44BD" w:rsidRDefault="00000000">
            <w:pPr>
              <w:spacing w:after="40" w:line="240" w:lineRule="auto"/>
            </w:pPr>
            <w:r w:rsidRPr="00BC44BD">
              <w:t>Logrado</w:t>
            </w:r>
          </w:p>
        </w:tc>
        <w:tc>
          <w:tcPr>
            <w:tcW w:w="3821" w:type="dxa"/>
          </w:tcPr>
          <w:p>
            <w:r>
              <w:t>Abstract, conclusions y reflection en inglés; alineados al informe grupal 2.3.</w:t>
            </w:r>
          </w:p>
        </w:tc>
      </w:tr>
    </w:tbl>
    <w:p w14:paraId="53218076" w14:textId="77777777" w:rsidR="00EE2334" w:rsidRPr="00BC44BD" w:rsidRDefault="00EE2334">
      <w:pPr>
        <w:spacing w:after="0" w:line="240" w:lineRule="auto"/>
      </w:pPr>
    </w:p>
    <w:p w14:paraId="7B45A400" w14:textId="77777777" w:rsidR="00BE40D3" w:rsidRPr="00BC44BD" w:rsidRDefault="00BE40D3">
      <w:pPr>
        <w:spacing w:after="200" w:line="240" w:lineRule="auto"/>
        <w:rPr>
          <w:b/>
          <w:bCs/>
          <w:color w:val="365F91" w:themeColor="accent1" w:themeShade="BF"/>
          <w:sz w:val="24"/>
          <w:szCs w:val="28"/>
        </w:rPr>
      </w:pPr>
      <w:bookmarkStart w:id="9" w:name="_Toc242697040"/>
      <w:r w:rsidRPr="00BC44BD">
        <w:br w:type="page"/>
      </w:r>
    </w:p>
    <w:p w14:paraId="474A08EE" w14:textId="5614E943" w:rsidR="00EE2334" w:rsidRPr="00BC44BD" w:rsidRDefault="00000000">
      <w:pPr>
        <w:pStyle w:val="Ttulo1"/>
      </w:pPr>
      <w:r w:rsidRPr="00BC44BD">
        <w:t>8. Fortalezas y aspectos por mejorar</w:t>
      </w:r>
      <w:bookmarkEnd w:id="9"/>
    </w:p>
    <w:p w14:paraId="7E457909" w14:textId="77777777" w:rsidR="00EE2334" w:rsidRPr="00BC44BD" w:rsidRDefault="00000000">
      <w:pPr>
        <w:keepNext/>
        <w:spacing w:after="40"/>
      </w:pPr>
      <w:r w:rsidRPr="00BC44BD">
        <w:rPr>
          <w:b/>
        </w:rPr>
        <w:t>Fortalezas</w:t>
      </w:r>
    </w:p>
    <w:p w14:paraId="4A4141A9" w14:textId="77777777" w:rsidR="00EE2334" w:rsidRPr="00BC44BD" w:rsidRDefault="00000000">
      <w:pPr>
        <w:pStyle w:val="Listaconvietas"/>
        <w:spacing w:after="60"/>
      </w:pPr>
      <w:r>
        <w:t>DAS v1.0.2 trazable al repositorio y al informe grupal 2.3.</w:t>
      </w:r>
    </w:p>
    <w:p w14:paraId="4480BFBE" w14:textId="77777777" w:rsidR="00EE2334" w:rsidRPr="00BC44BD" w:rsidRDefault="00000000">
      <w:pPr>
        <w:pStyle w:val="Listaconvietas"/>
        <w:spacing w:after="60"/>
      </w:pPr>
      <w:r>
        <w:t>Manual 08 permite reproducir demo Webpay y Kozen (Metro, proxy, C:\p\a).</w:t>
      </w:r>
    </w:p>
    <w:p w14:paraId="1A48C394" w14:textId="77777777" w:rsidR="00EE2334" w:rsidRPr="00BC44BD" w:rsidRDefault="00000000">
      <w:pPr>
        <w:pStyle w:val="Listaconvietas"/>
        <w:spacing w:after="60"/>
      </w:pPr>
      <w:r>
        <w:t>Regresión TUU en hardware real evidenciada; D-PAY 2.0 en producción no regresado.</w:t>
      </w:r>
    </w:p>
    <w:p w14:paraId="7483B94A" w14:textId="77777777" w:rsidR="00EE2334" w:rsidRPr="00BC44BD" w:rsidRDefault="00000000">
      <w:pPr>
        <w:keepNext/>
        <w:spacing w:after="40"/>
      </w:pPr>
      <w:r w:rsidRPr="00BC44BD">
        <w:rPr>
          <w:b/>
        </w:rPr>
        <w:t>Aspectos por mejorar</w:t>
      </w:r>
    </w:p>
    <w:p w14:paraId="7C683262" w14:textId="380AC108" w:rsidR="00EE2334" w:rsidRPr="00BC44BD" w:rsidRDefault="00000000">
      <w:pPr>
        <w:pStyle w:val="Listaconvietas"/>
        <w:spacing w:after="60"/>
      </w:pPr>
      <w:r>
        <w:t>05 y 08 en Drive; con Pablo Gutiérrez publicar PR #17 y alinear fechas Word ↔ Git.</w:t>
      </w:r>
    </w:p>
    <w:p w14:paraId="4461C606" w14:textId="77777777" w:rsidR="00EE2334" w:rsidRPr="00BC44BD" w:rsidRDefault="00000000">
      <w:pPr>
        <w:pStyle w:val="Listaconvietas"/>
        <w:spacing w:after="60"/>
      </w:pPr>
      <w:r>
        <w:t>Cerrar DTE (HU-07) y tbl_dpay Webpay con definición de id_mediopago.</w:t>
      </w:r>
    </w:p>
    <w:p w14:paraId="75F6A7B9" w14:textId="77777777" w:rsidR="00EE2334" w:rsidRPr="00BC44BD" w:rsidRDefault="00000000">
      <w:pPr>
        <w:pStyle w:val="Listaconvietas"/>
        <w:spacing w:after="60"/>
      </w:pPr>
      <w:r>
        <w:t>Revisión cruzada del manual cuando cambie URL del proxy o timeout (300 s).</w:t>
      </w:r>
    </w:p>
    <w:p w14:paraId="128D525B" w14:textId="77777777" w:rsidR="00EE2334" w:rsidRPr="00BC44BD" w:rsidRDefault="00000000">
      <w:pPr>
        <w:pStyle w:val="Listaconvietas"/>
        <w:spacing w:after="60"/>
      </w:pPr>
      <w:r>
        <w:t>Pedir revisión de QA a Reinhartd Munzenmayer antes de cada entrega sumativa.</w:t>
      </w:r>
    </w:p>
    <w:p w14:paraId="529D2122" w14:textId="77777777" w:rsidR="00EE2334" w:rsidRPr="00BC44BD" w:rsidRDefault="00000000">
      <w:pPr>
        <w:pStyle w:val="Ttulo1"/>
        <w:pageBreakBefore/>
      </w:pPr>
      <w:bookmarkStart w:id="10" w:name="_Toc242697041"/>
      <w:r w:rsidRPr="00BC44BD">
        <w:t>9. Conclusions</w:t>
      </w:r>
      <w:bookmarkEnd w:id="10"/>
    </w:p>
    <w:p w14:paraId="710CF867" w14:textId="77777777" w:rsidR="00EE2334" w:rsidRPr="00BC44BD" w:rsidRDefault="00000000">
      <w:pPr>
        <w:jc w:val="both"/>
      </w:pPr>
      <w:r>
        <w:t>By 15 October 2026, D-PAY 3.0 keeps cash sales and production TUU behaviour while adding Webpay on a generic Android phone. Documents 05 and 08 on Drive describe the same architecture and ports as main (proxy 8787, Metro 8081, short build copy C:\p\a). Kozen regression on 13 October is evidenced under the test plan folder. The project is not yet a complete POS because electronic tax documents and tbl_dpay for Webpay remain open. Official checkout timeout: 300 s. Documents 05 and 08 are my accountable deliverables for Phase 2.</w:t>
      </w:r>
    </w:p>
    <w:p w14:paraId="19A28C91" w14:textId="77777777" w:rsidR="00EE2334" w:rsidRPr="00BC44BD" w:rsidRDefault="00000000">
      <w:pPr>
        <w:pStyle w:val="Ttulo1"/>
      </w:pPr>
      <w:bookmarkStart w:id="11" w:name="_Toc242697042"/>
      <w:r w:rsidRPr="00BC44BD">
        <w:t>10. Reflection</w:t>
      </w:r>
      <w:bookmarkEnd w:id="11"/>
    </w:p>
    <w:p w14:paraId="0BF767FA" w14:textId="77777777" w:rsidR="00EE2334" w:rsidRPr="00BC44BD" w:rsidRDefault="00000000">
      <w:pPr>
        <w:jc w:val="both"/>
      </w:pPr>
      <w:r>
        <w:t>This phase changed how I see design and deployment ownership. I used to treat the manual as an appendix; I now treat it as part of the product because evaluators and teammates reproduce demos from it. Windows path limits and USB Metro setup taught me that environment steps belong in document 08 the same day the code changes. The Kozen session showed PaymentGateway wraps production TUU correctly. My remaining risk is documentation drift. With Pablo Gutiérrez I will publish through PR #17; I will ask Reinhartd to cross-check QA references to my manual before each delivery.</w:t>
      </w:r>
    </w:p>
    <w:p w14:paraId="2D5C985F" w14:textId="77777777" w:rsidR="00EE2334" w:rsidRPr="00BC44BD" w:rsidRDefault="00000000">
      <w:pPr>
        <w:pStyle w:val="Ttulo1"/>
        <w:pageBreakBefore/>
      </w:pPr>
      <w:bookmarkStart w:id="12" w:name="_Toc242697043"/>
      <w:r w:rsidRPr="00BC44BD">
        <w:t>11. Referencias</w:t>
      </w:r>
      <w:bookmarkEnd w:id="12"/>
    </w:p>
    <w:p w14:paraId="544E30FA" w14:textId="77777777" w:rsidR="00EE2334" w:rsidRPr="00BC44BD" w:rsidRDefault="00000000">
      <w:pPr>
        <w:spacing w:after="160" w:line="240" w:lineRule="auto"/>
        <w:ind w:left="720" w:hanging="720"/>
      </w:pPr>
      <w:r w:rsidRPr="00BC44BD">
        <w:t xml:space="preserve">Duoc UC. (2026). </w:t>
      </w:r>
      <w:r w:rsidRPr="00BC44BD">
        <w:rPr>
          <w:i/>
        </w:rPr>
        <w:t>2.2 APT122 Autoevaluación Avance Fase 2</w:t>
      </w:r>
      <w:r w:rsidRPr="00BC44BD">
        <w:t xml:space="preserve"> [Instrumento de evaluación]. Escuela de Informática y Telecomunicaciones.</w:t>
      </w:r>
    </w:p>
    <w:p w14:paraId="56B9D710" w14:textId="77777777" w:rsidR="00EE2334" w:rsidRPr="00BC44BD" w:rsidRDefault="00000000">
      <w:pPr>
        <w:spacing w:after="160" w:line="240" w:lineRule="auto"/>
        <w:ind w:left="720" w:hanging="720"/>
      </w:pPr>
      <w:r w:rsidRPr="00BC44BD">
        <w:t xml:space="preserve">Equipo D-PAY 3.0. (2026a). </w:t>
      </w:r>
      <w:r w:rsidRPr="00BC44BD">
        <w:rPr>
          <w:i/>
        </w:rPr>
        <w:t>Acta de retrospectiva Sprint 1</w:t>
      </w:r>
      <w:r w:rsidRPr="00BC44BD">
        <w:t xml:space="preserve"> [Documento interno firmado, 04/10/2026]. Duoc UC; Dtemite.</w:t>
      </w:r>
    </w:p>
    <w:p w14:paraId="327C5E66" w14:textId="77777777" w:rsidR="00EE2334" w:rsidRPr="00BC44BD" w:rsidRDefault="00000000">
      <w:pPr>
        <w:spacing w:after="160" w:line="240" w:lineRule="auto"/>
        <w:ind w:left="720" w:hanging="720"/>
      </w:pPr>
      <w:r w:rsidRPr="00BC44BD">
        <w:t xml:space="preserve">Equipo D-PAY 3.0. (2026b). </w:t>
      </w:r>
      <w:r w:rsidRPr="00BC44BD">
        <w:rPr>
          <w:i/>
        </w:rPr>
        <w:t>Acta de retrospectiva Sprint 2</w:t>
      </w:r>
      <w:r w:rsidRPr="00BC44BD">
        <w:t xml:space="preserve"> [Documento interno firmado, 04/10/2026]. Duoc UC; Dtemite.</w:t>
      </w:r>
    </w:p>
    <w:p w14:paraId="683E43DF" w14:textId="77777777" w:rsidR="00EE2334" w:rsidRPr="00BC44BD" w:rsidRDefault="00000000">
      <w:pPr>
        <w:spacing w:after="160" w:line="240" w:lineRule="auto"/>
        <w:ind w:left="720" w:hanging="720"/>
      </w:pPr>
      <w:r w:rsidRPr="00BC44BD">
        <w:t xml:space="preserve">International Organization for Standardization. (2011). </w:t>
      </w:r>
      <w:r w:rsidRPr="00BC44BD">
        <w:rPr>
          <w:i/>
        </w:rPr>
        <w:t>Systems and software engineering — Systems and software Quality Requirements and Evaluation (SQuaRE) — System and software quality models</w:t>
      </w:r>
      <w:r w:rsidRPr="00BC44BD">
        <w:t xml:space="preserve"> (ISO/IEC 25010:2011). https://www.iso.org/standard/35733.html</w:t>
      </w:r>
    </w:p>
    <w:p w14:paraId="37BEB387" w14:textId="77777777" w:rsidR="00EE2334" w:rsidRPr="00BC44BD" w:rsidRDefault="00000000">
      <w:pPr>
        <w:spacing w:after="160" w:line="240" w:lineRule="auto"/>
        <w:ind w:left="720" w:hanging="720"/>
      </w:pPr>
      <w:r w:rsidRPr="00BC44BD">
        <w:t xml:space="preserve">International Organization for Standardization. (2021). </w:t>
      </w:r>
      <w:r w:rsidRPr="00BC44BD">
        <w:rPr>
          <w:i/>
        </w:rPr>
        <w:t>Software and systems engineering — Software testing — Part 3: Test documentation</w:t>
      </w:r>
      <w:r w:rsidRPr="00BC44BD">
        <w:t xml:space="preserve"> (ISO/IEC/IEEE 29119-3:2021). https://www.iso.org/standard/79429.html</w:t>
      </w:r>
    </w:p>
    <w:p w14:paraId="29FA2300" w14:textId="77777777" w:rsidR="00EE2334" w:rsidRPr="00BC44BD" w:rsidRDefault="00000000">
      <w:pPr>
        <w:spacing w:after="160" w:line="240" w:lineRule="auto"/>
        <w:ind w:left="720" w:hanging="720"/>
      </w:pPr>
      <w:r w:rsidRPr="00BC44BD">
        <w:t xml:space="preserve">Madrid, D. (2026). </w:t>
      </w:r>
      <w:r w:rsidRPr="00BC44BD">
        <w:rPr>
          <w:i/>
        </w:rPr>
        <w:t>Documento de Arquitectura del Sistema D-PAY 3.0</w:t>
      </w:r>
      <w:r w:rsidRPr="00BC44BD">
        <w:t xml:space="preserve"> (Versión 1.0.2) [Documento interno]. Dtemite.</w:t>
      </w:r>
    </w:p>
    <w:p w14:paraId="7C1D927C" w14:textId="77777777" w:rsidR="00EE2334" w:rsidRPr="00BC44BD" w:rsidRDefault="00000000">
      <w:pPr>
        <w:spacing w:after="160" w:line="240" w:lineRule="auto"/>
        <w:ind w:left="720" w:hanging="720"/>
      </w:pPr>
      <w:r w:rsidRPr="00BC44BD">
        <w:t>Munzenmayer, R. (2026a). Catálogo de requisitos no funcionales ISO/IEC 25010 D-PAY 3.0 (Versión 1.0.1) [Documento interno]. Duoc UC.</w:t>
      </w:r>
    </w:p>
    <w:p w14:paraId="158996EF" w14:textId="77777777" w:rsidR="00EE2334" w:rsidRPr="00BC44BD" w:rsidRDefault="00000000">
      <w:pPr>
        <w:spacing w:after="160" w:line="240" w:lineRule="auto"/>
        <w:ind w:left="720" w:hanging="720"/>
      </w:pPr>
      <w:r w:rsidRPr="00BC44BD">
        <w:t xml:space="preserve">Munzenmayer, R. (2026b). </w:t>
      </w:r>
      <w:r w:rsidRPr="00BC44BD">
        <w:rPr>
          <w:i/>
        </w:rPr>
        <w:t>Listado de defectos D-PAY 3.0</w:t>
      </w:r>
      <w:r w:rsidRPr="00BC44BD">
        <w:t xml:space="preserve"> (Versión 1.2) [Documento interno]. Duoc UC.</w:t>
      </w:r>
    </w:p>
    <w:p w14:paraId="5A701A47" w14:textId="77777777" w:rsidR="00EE2334" w:rsidRPr="00BC44BD" w:rsidRDefault="00000000">
      <w:pPr>
        <w:spacing w:after="160" w:line="240" w:lineRule="auto"/>
        <w:ind w:left="720" w:hanging="720"/>
      </w:pPr>
      <w:r w:rsidRPr="00BC44BD">
        <w:t xml:space="preserve">Munzenmayer, R. (2026c). </w:t>
      </w:r>
      <w:r w:rsidRPr="00BC44BD">
        <w:rPr>
          <w:i/>
        </w:rPr>
        <w:t>Plan de pruebas D-PAY 3.0</w:t>
      </w:r>
      <w:r w:rsidRPr="00BC44BD">
        <w:t xml:space="preserve"> (Versión 1.2) [Documento interno]. Duoc UC.</w:t>
      </w:r>
    </w:p>
    <w:p w14:paraId="19ACEC43" w14:textId="77777777" w:rsidR="00EE2334" w:rsidRPr="00BC44BD" w:rsidRDefault="00000000">
      <w:pPr>
        <w:spacing w:after="160" w:line="240" w:lineRule="auto"/>
        <w:ind w:left="720" w:hanging="720"/>
      </w:pPr>
      <w:r w:rsidRPr="00BC44BD">
        <w:t xml:space="preserve">Schwaber, K., &amp; Sutherland, J. (2020). </w:t>
      </w:r>
      <w:r w:rsidRPr="00BC44BD">
        <w:rPr>
          <w:i/>
        </w:rPr>
        <w:t>The Scrum Guide: The definitive guide to Scrum: The rules of the game</w:t>
      </w:r>
      <w:r w:rsidRPr="00BC44BD">
        <w:t>. Scrum.org. https://scrumguides.org/scrum-guide.html</w:t>
      </w:r>
    </w:p>
    <w:p w14:paraId="19F09159" w14:textId="77777777" w:rsidR="00EE2334" w:rsidRPr="00BC44BD" w:rsidRDefault="00000000">
      <w:pPr>
        <w:spacing w:after="160" w:line="240" w:lineRule="auto"/>
        <w:ind w:left="720" w:hanging="720"/>
      </w:pPr>
      <w:r w:rsidRPr="00BC44BD">
        <w:t xml:space="preserve">Transbank. (s. f.). </w:t>
      </w:r>
      <w:r w:rsidRPr="00BC44BD">
        <w:rPr>
          <w:i/>
        </w:rPr>
        <w:t>Webpay Plus</w:t>
      </w:r>
      <w:r w:rsidRPr="00BC44BD">
        <w:t>. Transbank Developers. Recuperado el 11 de octubre de 2026, de https://www.transbankdevelopers.cl/documentacion/webpay-plus</w:t>
      </w:r>
    </w:p>
    <w:p w14:paraId="3D04AFFD" w14:textId="77777777" w:rsidR="00EE2334" w:rsidRPr="00BC44BD" w:rsidRDefault="00000000">
      <w:pPr>
        <w:pStyle w:val="Ttulo1"/>
        <w:pageBreakBefore/>
      </w:pPr>
      <w:bookmarkStart w:id="13" w:name="_Toc242697044"/>
      <w:r w:rsidRPr="00BC44BD">
        <w:t>Anexo A — Evidencias propias</w:t>
      </w:r>
      <w:bookmarkEnd w:id="13"/>
    </w:p>
    <w:p w14:paraId="77E060A3" w14:textId="77777777" w:rsidR="00EE2334" w:rsidRPr="00BC44BD" w:rsidRDefault="00000000">
      <w:pPr>
        <w:jc w:val="both"/>
      </w:pPr>
      <w:r w:rsidRPr="00BC44BD">
        <w:t>Las capturas de las pruebas están en el Anexo A del informe grupal 2.3. Aquí se listan las evidencias que respaldan mi aporte individual.</w:t>
      </w:r>
    </w:p>
    <w:tbl>
      <w:tblPr>
        <w:tblStyle w:val="Tablaconcuadrcula"/>
        <w:tblW w:w="0" w:type="auto"/>
        <w:jc w:val="center"/>
        <w:tblLayout w:type="fixed"/>
        <w:tblLook w:val="04A0" w:firstRow="1" w:lastRow="0" w:firstColumn="1" w:lastColumn="0" w:noHBand="0" w:noVBand="1"/>
      </w:tblPr>
      <w:tblGrid>
        <w:gridCol w:w="2835"/>
        <w:gridCol w:w="3175"/>
        <w:gridCol w:w="2631"/>
      </w:tblGrid>
      <w:tr w:rsidR="00EE2334" w:rsidRPr="00BC44BD" w14:paraId="40E121CF" w14:textId="77777777">
        <w:trPr>
          <w:cantSplit/>
          <w:tblHeader/>
          <w:jc w:val="center"/>
        </w:trPr>
        <w:tc>
          <w:tcPr>
            <w:tcW w:w="2835" w:type="dxa"/>
            <w:shd w:val="clear" w:color="auto" w:fill="D9E2F3"/>
          </w:tcPr>
          <w:p w14:paraId="75E84459" w14:textId="77777777" w:rsidR="00EE2334" w:rsidRPr="00BC44BD" w:rsidRDefault="00000000">
            <w:pPr>
              <w:spacing w:after="40" w:line="240" w:lineRule="auto"/>
            </w:pPr>
            <w:r w:rsidRPr="00BC44BD">
              <w:rPr>
                <w:b/>
              </w:rPr>
              <w:t>Evidencia</w:t>
            </w:r>
          </w:p>
        </w:tc>
        <w:tc>
          <w:tcPr>
            <w:tcW w:w="3175" w:type="dxa"/>
            <w:shd w:val="clear" w:color="auto" w:fill="D9E2F3"/>
          </w:tcPr>
          <w:p w14:paraId="6A930357" w14:textId="77777777" w:rsidR="00EE2334" w:rsidRPr="00BC44BD" w:rsidRDefault="00000000">
            <w:pPr>
              <w:spacing w:after="40" w:line="240" w:lineRule="auto"/>
            </w:pPr>
            <w:r w:rsidRPr="00BC44BD">
              <w:rPr>
                <w:b/>
              </w:rPr>
              <w:t>Ubicación</w:t>
            </w:r>
          </w:p>
        </w:tc>
        <w:tc>
          <w:tcPr>
            <w:tcW w:w="2631" w:type="dxa"/>
            <w:shd w:val="clear" w:color="auto" w:fill="D9E2F3"/>
          </w:tcPr>
          <w:p w14:paraId="24F407EF" w14:textId="77777777" w:rsidR="00EE2334" w:rsidRPr="00BC44BD" w:rsidRDefault="00000000">
            <w:pPr>
              <w:spacing w:after="40" w:line="240" w:lineRule="auto"/>
            </w:pPr>
            <w:r w:rsidRPr="00BC44BD">
              <w:rPr>
                <w:b/>
              </w:rPr>
              <w:t>Qué demuestra</w:t>
            </w:r>
          </w:p>
        </w:tc>
      </w:tr>
      <w:tr w:rsidR="00EE2334" w:rsidRPr="00BC44BD" w14:paraId="528993B4" w14:textId="77777777">
        <w:trPr>
          <w:cantSplit/>
          <w:jc w:val="center"/>
        </w:trPr>
        <w:tc>
          <w:tcPr>
            <w:tcW w:w="2835" w:type="dxa"/>
          </w:tcPr>
          <w:p>
            <w:r>
              <w:t>DAS v1.0.2 y figuras 4+1</w:t>
            </w:r>
          </w:p>
        </w:tc>
        <w:tc>
          <w:tcPr>
            <w:tcW w:w="3175" w:type="dxa"/>
          </w:tcPr>
          <w:p>
            <w:r>
              <w:t>05_Documento_de_Diseno/01_Arquitectura</w:t>
            </w:r>
          </w:p>
        </w:tc>
        <w:tc>
          <w:tcPr>
            <w:tcW w:w="2631" w:type="dxa"/>
          </w:tcPr>
          <w:p>
            <w:r>
              <w:t>Autoría y mantenimiento del SAD; ER y componentes</w:t>
            </w:r>
          </w:p>
        </w:tc>
      </w:tr>
      <w:tr w:rsidR="00EE2334" w:rsidRPr="00BC44BD" w14:paraId="46E52AEB" w14:textId="77777777">
        <w:trPr>
          <w:cantSplit/>
          <w:jc w:val="center"/>
        </w:trPr>
        <w:tc>
          <w:tcPr>
            <w:tcW w:w="2835" w:type="dxa"/>
          </w:tcPr>
          <w:p>
            <w:r>
              <w:t>Manual Técnico de Despliegue</w:t>
            </w:r>
          </w:p>
        </w:tc>
        <w:tc>
          <w:tcPr>
            <w:tcW w:w="3175" w:type="dxa"/>
          </w:tcPr>
          <w:p>
            <w:r>
              <w:t>08_Manual_Tecnico_Despliegue</w:t>
            </w:r>
          </w:p>
        </w:tc>
        <w:tc>
          <w:tcPr>
            <w:tcW w:w="2631" w:type="dxa"/>
          </w:tcPr>
          <w:p>
            <w:r>
              <w:t>Proxy, Metro, emulador, Kozen, entorno QA; pasos reproducibles Windows</w:t>
            </w:r>
          </w:p>
        </w:tc>
      </w:tr>
      <w:tr w:rsidR="00EE2334" w:rsidRPr="00BC44BD" w14:paraId="5E77FA9A" w14:textId="77777777">
        <w:trPr>
          <w:cantSplit/>
          <w:jc w:val="center"/>
        </w:trPr>
        <w:tc>
          <w:tcPr>
            <w:tcW w:w="2835" w:type="dxa"/>
          </w:tcPr>
          <w:p>
            <w:r>
              <w:t>Capturas Kozen 13/10/2026</w:t>
            </w:r>
          </w:p>
        </w:tc>
        <w:tc>
          <w:tcPr>
            <w:tcW w:w="3175" w:type="dxa"/>
          </w:tcPr>
          <w:p>
            <w:r>
              <w:t>07_Plan_de_Pruebas/05_Evidencias_por_sprint/Sprint_03/capturas_20261013</w:t>
            </w:r>
          </w:p>
        </w:tc>
        <w:tc>
          <w:tcPr>
            <w:tcW w:w="2631" w:type="dxa"/>
          </w:tcPr>
          <w:p>
            <w:r>
              <w:t>TC-RG-01: TUU débito/crédito, pago OK y cancelación</w:t>
            </w:r>
          </w:p>
        </w:tc>
      </w:tr>
      <w:tr w:rsidR="00EE2334" w:rsidRPr="00BC44BD" w14:paraId="6BC5905E" w14:textId="77777777">
        <w:trPr>
          <w:cantSplit/>
          <w:jc w:val="center"/>
        </w:trPr>
        <w:tc>
          <w:tcPr>
            <w:tcW w:w="2835" w:type="dxa"/>
          </w:tcPr>
          <w:p>
            <w:r>
              <w:t>Código PaymentGateway</w:t>
            </w:r>
          </w:p>
        </w:tc>
        <w:tc>
          <w:tcPr>
            <w:tcW w:w="3175" w:type="dxa"/>
          </w:tcPr>
          <w:p>
            <w:r>
              <w:t>Evidencias de Sistema/Aplicacion/codigo</w:t>
            </w:r>
          </w:p>
        </w:tc>
        <w:tc>
          <w:tcPr>
            <w:tcW w:w="2631" w:type="dxa"/>
          </w:tcPr>
          <w:p>
            <w:r>
              <w:t>Factory, perfiles, integración API DTemite</w:t>
            </w:r>
          </w:p>
        </w:tc>
      </w:tr>
      <w:tr w:rsidR="00EE2334" w:rsidRPr="00BC44BD" w14:paraId="3BD4F571" w14:textId="77777777">
        <w:trPr>
          <w:cantSplit/>
          <w:jc w:val="center"/>
        </w:trPr>
        <w:tc>
          <w:tcPr>
            <w:tcW w:w="2835" w:type="dxa"/>
          </w:tcPr>
          <w:p>
            <w:r>
              <w:t>Publicación Git (con Pablo Gutiérrez)</w:t>
            </w:r>
          </w:p>
        </w:tc>
        <w:tc>
          <w:tcPr>
            <w:tcW w:w="3175" w:type="dxa"/>
          </w:tcPr>
          <w:p>
            <w:r>
              <w:t>PR #17 — actas y Word grupales</w:t>
            </w:r>
          </w:p>
        </w:tc>
        <w:tc>
          <w:tcPr>
            <w:tcW w:w="2631" w:type="dxa"/>
          </w:tcPr>
          <w:p>
            <w:r>
              <w:t>Trazabilidad Drive ↔ main</w:t>
            </w:r>
          </w:p>
        </w:tc>
      </w:tr>
    </w:tbl>
    <w:p w14:paraId="73D8C22B" w14:textId="77777777" w:rsidR="00EE2334" w:rsidRPr="00BC44BD" w:rsidRDefault="00EE2334">
      <w:pPr>
        <w:spacing w:after="0" w:line="240" w:lineRule="auto"/>
      </w:pPr>
    </w:p>
    <w:p w14:paraId="5D9DEED2" w14:textId="77777777" w:rsidR="00EE2334" w:rsidRPr="00BC44BD" w:rsidRDefault="00000000">
      <w:pPr>
        <w:keepNext/>
        <w:spacing w:line="240" w:lineRule="auto"/>
      </w:pPr>
      <w:r w:rsidRPr="00BC44BD">
        <w:rPr>
          <w:b/>
        </w:rPr>
        <w:t>Extracto de la salida de Jest</w:t>
      </w:r>
      <w:r w:rsidRPr="00BC44BD">
        <w:t xml:space="preserve"> (se omitieron los mensajes console.log, que incluyen el número de serie del equipo):</w:t>
      </w:r>
    </w:p>
    <w:tbl>
      <w:tblPr>
        <w:tblStyle w:val="Tablaconcuadrcula"/>
        <w:tblW w:w="0" w:type="auto"/>
        <w:tblLook w:val="04A0" w:firstRow="1" w:lastRow="0" w:firstColumn="1" w:lastColumn="0" w:noHBand="0" w:noVBand="1"/>
      </w:tblPr>
      <w:tblGrid>
        <w:gridCol w:w="8640"/>
      </w:tblGrid>
      <w:tr w:rsidR="00EE2334" w:rsidRPr="00BC44BD" w14:paraId="2DB267CB" w14:textId="77777777">
        <w:trPr>
          <w:cantSplit/>
        </w:trPr>
        <w:tc>
          <w:tcPr>
            <w:tcW w:w="8640" w:type="dxa"/>
          </w:tcPr>
          <w:p w14:paraId="0EDFCA3B" w14:textId="77777777" w:rsidR="00EE2334" w:rsidRPr="00BC44BD" w:rsidRDefault="00000000">
            <w:pPr>
              <w:spacing w:after="40" w:line="240" w:lineRule="auto"/>
            </w:pPr>
            <w:r w:rsidRPr="00BC44BD">
              <w:t>Fecha: 2026-10-11 17:49 · Rama: feature/HU-03-webpay-red-qr · Commit: 405b8db</w:t>
            </w:r>
          </w:p>
          <w:p w14:paraId="3A5DE80A" w14:textId="77777777" w:rsidR="00EE2334" w:rsidRPr="00BC44BD" w:rsidRDefault="00000000">
            <w:pPr>
              <w:spacing w:after="40" w:line="240" w:lineRule="auto"/>
            </w:pPr>
            <w:r w:rsidRPr="00BC44BD">
              <w:t>PASS __tests__/PaymentGatewayFactory.test.ts (9 tests)</w:t>
            </w:r>
          </w:p>
          <w:p w14:paraId="3F9BA0B9" w14:textId="77777777" w:rsidR="00EE2334" w:rsidRPr="00BC44BD" w:rsidRDefault="00000000">
            <w:pPr>
              <w:spacing w:after="40" w:line="240" w:lineRule="auto"/>
            </w:pPr>
            <w:r w:rsidRPr="00BC44BD">
              <w:t>PASS __tests__/hu06Tuu.test.ts (CA-06.1 a CA-06.5, 5 tests)</w:t>
            </w:r>
          </w:p>
          <w:p w14:paraId="5071B1EC" w14:textId="77777777" w:rsidR="00EE2334" w:rsidRPr="00BC44BD" w:rsidRDefault="00000000">
            <w:pPr>
              <w:spacing w:after="40" w:line="240" w:lineRule="auto"/>
            </w:pPr>
            <w:r w:rsidRPr="00BC44BD">
              <w:t>PASS __tests__/devicePaymentProfile.test.ts (3 tests)</w:t>
            </w:r>
          </w:p>
          <w:p w14:paraId="34C386F9" w14:textId="77777777" w:rsidR="00EE2334" w:rsidRPr="00BC44BD" w:rsidRDefault="00000000">
            <w:pPr>
              <w:spacing w:after="40" w:line="240" w:lineRule="auto"/>
            </w:pPr>
            <w:r w:rsidRPr="00BC44BD">
              <w:t>Test Suites: 3 passed, 3 total</w:t>
            </w:r>
          </w:p>
          <w:p w14:paraId="4C1DC8EF" w14:textId="77777777" w:rsidR="00EE2334" w:rsidRPr="00BC44BD" w:rsidRDefault="00000000">
            <w:pPr>
              <w:spacing w:after="40" w:line="240" w:lineRule="auto"/>
            </w:pPr>
            <w:r w:rsidRPr="00BC44BD">
              <w:t>Tests: 17 passed, 17 total</w:t>
            </w:r>
          </w:p>
        </w:tc>
      </w:tr>
    </w:tbl>
    <w:p w14:paraId="3044B0F6" w14:textId="77777777" w:rsidR="00927A49" w:rsidRPr="00BC44BD" w:rsidRDefault="00927A49"/>
    <w:sectPr w:rsidR="00927A49" w:rsidRPr="00BC44BD" w:rsidSect="009B181F">
      <w:headerReference w:type="default" r:id="rId9"/>
      <w:footerReference w:type="default" r:id="rId10"/>
      <w:headerReference w:type="first" r:id="rId11"/>
      <w:footerReference w:type="firs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ED4EC" w14:textId="77777777" w:rsidR="00850581" w:rsidRPr="00BC44BD" w:rsidRDefault="00850581" w:rsidP="009B181F">
      <w:pPr>
        <w:spacing w:after="0" w:line="240" w:lineRule="auto"/>
      </w:pPr>
      <w:r w:rsidRPr="00BC44BD">
        <w:separator/>
      </w:r>
    </w:p>
  </w:endnote>
  <w:endnote w:type="continuationSeparator" w:id="0">
    <w:p w14:paraId="168A76BF" w14:textId="77777777" w:rsidR="00850581" w:rsidRPr="00BC44BD" w:rsidRDefault="00850581" w:rsidP="009B181F">
      <w:pPr>
        <w:spacing w:after="0" w:line="240" w:lineRule="auto"/>
      </w:pPr>
      <w:r w:rsidRPr="00BC44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F8C04" w14:textId="77777777" w:rsidR="009B181F" w:rsidRPr="00BC44BD" w:rsidRDefault="009B181F" w:rsidP="009B181F">
    <w:pPr>
      <w:tabs>
        <w:tab w:val="center" w:pos="4320"/>
        <w:tab w:val="left" w:pos="6882"/>
      </w:tabs>
    </w:pPr>
    <w:r w:rsidRPr="00BC44BD">
      <w:rPr>
        <w:color w:val="595959"/>
      </w:rPr>
      <w:tab/>
      <w:t xml:space="preserve">Página </w:t>
    </w:r>
    <w:r w:rsidRPr="00BC44BD">
      <w:rPr>
        <w:color w:val="595959"/>
      </w:rPr>
      <w:fldChar w:fldCharType="begin"/>
    </w:r>
    <w:r w:rsidRPr="00BC44BD">
      <w:rPr>
        <w:color w:val="595959"/>
      </w:rPr>
      <w:instrText>PAGE</w:instrText>
    </w:r>
    <w:r w:rsidRPr="00BC44BD">
      <w:rPr>
        <w:color w:val="595959"/>
      </w:rPr>
      <w:fldChar w:fldCharType="separate"/>
    </w:r>
    <w:r w:rsidRPr="00BC44BD">
      <w:rPr>
        <w:color w:val="595959"/>
      </w:rPr>
      <w:t>2</w:t>
    </w:r>
    <w:r w:rsidRPr="00BC44BD">
      <w:rPr>
        <w:color w:val="595959"/>
      </w:rPr>
      <w:fldChar w:fldCharType="end"/>
    </w:r>
    <w:r w:rsidRPr="00BC44BD">
      <w:rPr>
        <w:color w:val="595959"/>
      </w:rPr>
      <w:t xml:space="preserve"> de </w:t>
    </w:r>
    <w:r w:rsidRPr="00BC44BD">
      <w:rPr>
        <w:color w:val="595959"/>
      </w:rPr>
      <w:fldChar w:fldCharType="begin"/>
    </w:r>
    <w:r w:rsidRPr="00BC44BD">
      <w:rPr>
        <w:color w:val="595959"/>
      </w:rPr>
      <w:instrText>NUMPAGES</w:instrText>
    </w:r>
    <w:r w:rsidRPr="00BC44BD">
      <w:rPr>
        <w:color w:val="595959"/>
      </w:rPr>
      <w:fldChar w:fldCharType="separate"/>
    </w:r>
    <w:r w:rsidRPr="00BC44BD">
      <w:rPr>
        <w:color w:val="595959"/>
      </w:rPr>
      <w:t>13</w:t>
    </w:r>
    <w:r w:rsidRPr="00BC44BD">
      <w:rPr>
        <w:color w:val="595959"/>
      </w:rPr>
      <w:fldChar w:fldCharType="end"/>
    </w:r>
    <w:r w:rsidRPr="00BC44BD">
      <w:rPr>
        <w:color w:val="595959"/>
      </w:rPr>
      <w:tab/>
    </w:r>
  </w:p>
  <w:p w14:paraId="5F1B5F40" w14:textId="77777777" w:rsidR="009B181F" w:rsidRPr="00BC44BD" w:rsidRDefault="009B181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A6986" w14:textId="77777777" w:rsidR="00EE2334" w:rsidRPr="00BC44BD" w:rsidRDefault="00EE23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4BD88" w14:textId="77777777" w:rsidR="00850581" w:rsidRPr="00BC44BD" w:rsidRDefault="00850581" w:rsidP="009B181F">
      <w:pPr>
        <w:spacing w:after="0" w:line="240" w:lineRule="auto"/>
      </w:pPr>
      <w:r w:rsidRPr="00BC44BD">
        <w:separator/>
      </w:r>
    </w:p>
  </w:footnote>
  <w:footnote w:type="continuationSeparator" w:id="0">
    <w:p w14:paraId="07A1D027" w14:textId="77777777" w:rsidR="00850581" w:rsidRPr="00BC44BD" w:rsidRDefault="00850581" w:rsidP="009B181F">
      <w:pPr>
        <w:spacing w:after="0" w:line="240" w:lineRule="auto"/>
      </w:pPr>
      <w:r w:rsidRPr="00BC44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B21FB" w14:textId="77777777" w:rsidR="009B181F" w:rsidRPr="00BC44BD" w:rsidRDefault="009B181F">
    <w:pPr>
      <w:pStyle w:val="Encabezado"/>
    </w:pPr>
    <w:r w:rsidRPr="00BC44BD">
      <w:rPr>
        <w:noProof/>
      </w:rPr>
      <w:drawing>
        <wp:anchor distT="0" distB="0" distL="114300" distR="114300" simplePos="0" relativeHeight="251663872" behindDoc="0" locked="0" layoutInCell="1" hidden="0" allowOverlap="1" wp14:anchorId="37E0F381" wp14:editId="4CC1E1C4">
          <wp:simplePos x="0" y="0"/>
          <wp:positionH relativeFrom="column">
            <wp:posOffset>2945080</wp:posOffset>
          </wp:positionH>
          <wp:positionV relativeFrom="paragraph">
            <wp:posOffset>-258907</wp:posOffset>
          </wp:positionV>
          <wp:extent cx="3452495" cy="711835"/>
          <wp:effectExtent l="0" t="0" r="0" b="0"/>
          <wp:wrapSquare wrapText="bothSides" distT="0" distB="0" distL="114300" distR="114300"/>
          <wp:docPr id="2087121976"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1"/>
                  <a:srcRect/>
                  <a:stretch>
                    <a:fillRect/>
                  </a:stretch>
                </pic:blipFill>
                <pic:spPr>
                  <a:xfrm>
                    <a:off x="0" y="0"/>
                    <a:ext cx="3452495" cy="711835"/>
                  </a:xfrm>
                  <a:prstGeom prst="rect">
                    <a:avLst/>
                  </a:prstGeom>
                  <a:ln/>
                </pic:spPr>
              </pic:pic>
            </a:graphicData>
          </a:graphic>
        </wp:anchor>
      </w:drawing>
    </w:r>
    <w:r w:rsidRPr="00BC44BD">
      <w:rPr>
        <w:b/>
        <w:bCs/>
        <w:noProof/>
        <w:color w:val="1F3864"/>
        <w:sz w:val="30"/>
        <w:szCs w:val="30"/>
      </w:rPr>
      <w:drawing>
        <wp:anchor distT="0" distB="0" distL="114300" distR="114300" simplePos="0" relativeHeight="251651584" behindDoc="0" locked="0" layoutInCell="1" allowOverlap="1" wp14:anchorId="28692BFD" wp14:editId="023F0FF5">
          <wp:simplePos x="0" y="0"/>
          <wp:positionH relativeFrom="column">
            <wp:posOffset>-831272</wp:posOffset>
          </wp:positionH>
          <wp:positionV relativeFrom="paragraph">
            <wp:posOffset>-83012</wp:posOffset>
          </wp:positionV>
          <wp:extent cx="2085975" cy="535940"/>
          <wp:effectExtent l="0" t="0" r="0" b="0"/>
          <wp:wrapSquare wrapText="bothSides"/>
          <wp:docPr id="1240046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085975" cy="535940"/>
                  </a:xfrm>
                  <a:prstGeom prst="rect">
                    <a:avLst/>
                  </a:prstGeom>
                  <a:noFill/>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B487A" w14:textId="77777777" w:rsidR="00EE2334" w:rsidRPr="00BC44BD" w:rsidRDefault="00EE23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59821690">
    <w:abstractNumId w:val="8"/>
  </w:num>
  <w:num w:numId="2" w16cid:durableId="1638755423">
    <w:abstractNumId w:val="6"/>
  </w:num>
  <w:num w:numId="3" w16cid:durableId="1482118643">
    <w:abstractNumId w:val="5"/>
  </w:num>
  <w:num w:numId="4" w16cid:durableId="496968445">
    <w:abstractNumId w:val="4"/>
  </w:num>
  <w:num w:numId="5" w16cid:durableId="147325600">
    <w:abstractNumId w:val="7"/>
  </w:num>
  <w:num w:numId="6" w16cid:durableId="139809196">
    <w:abstractNumId w:val="3"/>
  </w:num>
  <w:num w:numId="7" w16cid:durableId="428814011">
    <w:abstractNumId w:val="2"/>
  </w:num>
  <w:num w:numId="8" w16cid:durableId="96338187">
    <w:abstractNumId w:val="1"/>
  </w:num>
  <w:num w:numId="9" w16cid:durableId="102192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FD7"/>
    <w:rsid w:val="00326F90"/>
    <w:rsid w:val="00391BB6"/>
    <w:rsid w:val="00397CE9"/>
    <w:rsid w:val="003F7D7F"/>
    <w:rsid w:val="006246A3"/>
    <w:rsid w:val="006A16EE"/>
    <w:rsid w:val="00850581"/>
    <w:rsid w:val="008F46BA"/>
    <w:rsid w:val="00927A49"/>
    <w:rsid w:val="009B181F"/>
    <w:rsid w:val="00AA1D8D"/>
    <w:rsid w:val="00AC7109"/>
    <w:rsid w:val="00B47730"/>
    <w:rsid w:val="00B70C44"/>
    <w:rsid w:val="00BC44BD"/>
    <w:rsid w:val="00BE40D3"/>
    <w:rsid w:val="00C4240A"/>
    <w:rsid w:val="00CB0664"/>
    <w:rsid w:val="00CE17B5"/>
    <w:rsid w:val="00EC071D"/>
    <w:rsid w:val="00EE23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8F63AF"/>
  <w14:defaultImageDpi w14:val="300"/>
  <w15:docId w15:val="{ECD13613-8E6D-4860-AC4C-09188E0C4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lang w:val="es-CL"/>
    </w:rPr>
  </w:style>
  <w:style w:type="paragraph" w:styleId="Ttulo1">
    <w:name w:val="heading 1"/>
    <w:basedOn w:val="Normal"/>
    <w:next w:val="Normal"/>
    <w:link w:val="Ttulo1Car"/>
    <w:uiPriority w:val="9"/>
    <w:qFormat/>
    <w:rsid w:val="00FC693F"/>
    <w:pPr>
      <w:keepNext/>
      <w:keepLines/>
      <w:spacing w:before="240" w:line="240" w:lineRule="auto"/>
      <w:outlineLvl w:val="0"/>
    </w:pPr>
    <w:rPr>
      <w:b/>
      <w:bCs/>
      <w:color w:val="365F91" w:themeColor="accent1" w:themeShade="BF"/>
      <w:sz w:val="24"/>
      <w:szCs w:val="28"/>
    </w:rPr>
  </w:style>
  <w:style w:type="paragraph" w:styleId="Ttulo2">
    <w:name w:val="heading 2"/>
    <w:basedOn w:val="Normal"/>
    <w:next w:val="Normal"/>
    <w:link w:val="Ttulo2Car"/>
    <w:uiPriority w:val="9"/>
    <w:unhideWhenUsed/>
    <w:qFormat/>
    <w:rsid w:val="00FC693F"/>
    <w:pPr>
      <w:keepNext/>
      <w:keepLines/>
      <w:spacing w:before="200" w:line="240" w:lineRule="auto"/>
      <w:outlineLvl w:val="1"/>
    </w:pPr>
    <w:rPr>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160" w:line="240" w:lineRule="auto"/>
      <w:outlineLvl w:val="2"/>
    </w:pPr>
    <w:rPr>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pPr>
  </w:style>
  <w:style w:type="character" w:customStyle="1" w:styleId="Ttulo1Car">
    <w:name w:val="Título 1 Car"/>
    <w:basedOn w:val="Fuentedeprrafopredeter"/>
    <w:link w:val="Ttulo1"/>
    <w:uiPriority w:val="9"/>
    <w:rsid w:val="00FC693F"/>
    <w:rPr>
      <w:rFonts w:ascii="Calibri" w:eastAsia="Calibri" w:hAnsi="Calibri" w:cs="Calibr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Calibri" w:eastAsia="Calibri" w:hAnsi="Calibri" w:cs="Calibri"/>
      <w:b/>
      <w:bCs/>
      <w:color w:val="4F81BD" w:themeColor="accent1"/>
      <w:sz w:val="26"/>
      <w:szCs w:val="26"/>
    </w:rPr>
  </w:style>
  <w:style w:type="character" w:customStyle="1" w:styleId="Ttulo3Car">
    <w:name w:val="Título 3 Car"/>
    <w:basedOn w:val="Fuentedeprrafopredeter"/>
    <w:link w:val="Ttulo3"/>
    <w:uiPriority w:val="9"/>
    <w:rsid w:val="00FC693F"/>
    <w:rPr>
      <w:rFonts w:ascii="Calibri" w:eastAsia="Calibri" w:hAnsi="Calibri" w:cs="Calibr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Calibri" w:eastAsia="Calibri" w:hAnsi="Calibri" w:cs="Calibr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Calibri" w:eastAsia="Calibri" w:hAnsi="Calibri" w:cs="Calibr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24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Calibri" w:eastAsia="Calibri" w:hAnsi="Calibri" w:cs="Calibri"/>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TextomacroCar">
    <w:name w:val="Texto macro Car"/>
    <w:basedOn w:val="Fuentedeprrafopredeter"/>
    <w:link w:val="Textomacro"/>
    <w:uiPriority w:val="99"/>
    <w:rsid w:val="0029639D"/>
    <w:rPr>
      <w:rFonts w:ascii="Calibri" w:eastAsia="Calibri" w:hAnsi="Calibri" w:cs="Calibri"/>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rFonts w:ascii="Calibri" w:eastAsia="Calibri" w:hAnsi="Calibri" w:cs="Calibri"/>
      <w:i/>
      <w:iCs/>
      <w:color w:val="000000" w:themeColor="text1"/>
    </w:rPr>
  </w:style>
  <w:style w:type="character" w:customStyle="1" w:styleId="Ttulo4Car">
    <w:name w:val="Título 4 Car"/>
    <w:basedOn w:val="Fuentedeprrafopredeter"/>
    <w:link w:val="Ttulo4"/>
    <w:uiPriority w:val="9"/>
    <w:semiHidden/>
    <w:rsid w:val="00FC693F"/>
    <w:rPr>
      <w:rFonts w:ascii="Calibri" w:eastAsia="Calibri" w:hAnsi="Calibri" w:cs="Calibri"/>
      <w:b/>
      <w:bCs/>
      <w:i/>
      <w:iCs/>
      <w:color w:val="4F81BD" w:themeColor="accent1"/>
    </w:rPr>
  </w:style>
  <w:style w:type="character" w:customStyle="1" w:styleId="Ttulo5Car">
    <w:name w:val="Título 5 Car"/>
    <w:basedOn w:val="Fuentedeprrafopredeter"/>
    <w:link w:val="Ttulo5"/>
    <w:uiPriority w:val="9"/>
    <w:semiHidden/>
    <w:rsid w:val="00FC693F"/>
    <w:rPr>
      <w:rFonts w:ascii="Calibri" w:eastAsia="Calibri" w:hAnsi="Calibri" w:cs="Calibri"/>
      <w:color w:val="243F60" w:themeColor="accent1" w:themeShade="7F"/>
    </w:rPr>
  </w:style>
  <w:style w:type="character" w:customStyle="1" w:styleId="Ttulo6Car">
    <w:name w:val="Título 6 Car"/>
    <w:basedOn w:val="Fuentedeprrafopredeter"/>
    <w:link w:val="Ttulo6"/>
    <w:uiPriority w:val="9"/>
    <w:semiHidden/>
    <w:rsid w:val="00FC693F"/>
    <w:rPr>
      <w:rFonts w:ascii="Calibri" w:eastAsia="Calibri" w:hAnsi="Calibri" w:cs="Calibri"/>
      <w:i/>
      <w:iCs/>
      <w:color w:val="243F60" w:themeColor="accent1" w:themeShade="7F"/>
    </w:rPr>
  </w:style>
  <w:style w:type="character" w:customStyle="1" w:styleId="Ttulo7Car">
    <w:name w:val="Título 7 Car"/>
    <w:basedOn w:val="Fuentedeprrafopredeter"/>
    <w:link w:val="Ttulo7"/>
    <w:uiPriority w:val="9"/>
    <w:semiHidden/>
    <w:rsid w:val="00FC693F"/>
    <w:rPr>
      <w:rFonts w:ascii="Calibri" w:eastAsia="Calibri" w:hAnsi="Calibri" w:cs="Calibri"/>
      <w:i/>
      <w:iCs/>
      <w:color w:val="404040" w:themeColor="text1" w:themeTint="BF"/>
    </w:rPr>
  </w:style>
  <w:style w:type="character" w:customStyle="1" w:styleId="Ttulo8Car">
    <w:name w:val="Título 8 Car"/>
    <w:basedOn w:val="Fuentedeprrafopredeter"/>
    <w:link w:val="Ttulo8"/>
    <w:uiPriority w:val="9"/>
    <w:semiHidden/>
    <w:rsid w:val="00FC693F"/>
    <w:rPr>
      <w:rFonts w:ascii="Calibri" w:eastAsia="Calibri" w:hAnsi="Calibri" w:cs="Calibri"/>
      <w:color w:val="4F81BD" w:themeColor="accent1"/>
      <w:sz w:val="20"/>
      <w:szCs w:val="20"/>
    </w:rPr>
  </w:style>
  <w:style w:type="character" w:customStyle="1" w:styleId="Ttulo9Car">
    <w:name w:val="Título 9 Car"/>
    <w:basedOn w:val="Fuentedeprrafopredeter"/>
    <w:link w:val="Ttulo9"/>
    <w:uiPriority w:val="9"/>
    <w:semiHidden/>
    <w:rsid w:val="00FC693F"/>
    <w:rPr>
      <w:rFonts w:ascii="Calibri" w:eastAsia="Calibri" w:hAnsi="Calibri" w:cs="Calibr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rFonts w:ascii="Calibri" w:eastAsia="Calibri" w:hAnsi="Calibri" w:cs="Calibri"/>
      <w:b/>
      <w:bCs/>
    </w:rPr>
  </w:style>
  <w:style w:type="character" w:styleId="nfasis">
    <w:name w:val="Emphasis"/>
    <w:basedOn w:val="Fuentedeprrafopredeter"/>
    <w:uiPriority w:val="20"/>
    <w:qFormat/>
    <w:rsid w:val="00FC693F"/>
    <w:rPr>
      <w:rFonts w:ascii="Calibri" w:eastAsia="Calibri" w:hAnsi="Calibri" w:cs="Calibri"/>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rFonts w:ascii="Calibri" w:eastAsia="Calibri" w:hAnsi="Calibri" w:cs="Calibri"/>
      <w:b/>
      <w:bCs/>
      <w:i/>
      <w:iCs/>
      <w:color w:val="4F81BD" w:themeColor="accent1"/>
    </w:rPr>
  </w:style>
  <w:style w:type="character" w:styleId="nfasissutil">
    <w:name w:val="Subtle Emphasis"/>
    <w:basedOn w:val="Fuentedeprrafopredeter"/>
    <w:uiPriority w:val="19"/>
    <w:qFormat/>
    <w:rsid w:val="00FC693F"/>
    <w:rPr>
      <w:rFonts w:ascii="Calibri" w:eastAsia="Calibri" w:hAnsi="Calibri" w:cs="Calibri"/>
      <w:i/>
      <w:iCs/>
      <w:color w:val="808080" w:themeColor="text1" w:themeTint="7F"/>
    </w:rPr>
  </w:style>
  <w:style w:type="character" w:styleId="nfasisintenso">
    <w:name w:val="Intense Emphasis"/>
    <w:basedOn w:val="Fuentedeprrafopredeter"/>
    <w:uiPriority w:val="21"/>
    <w:qFormat/>
    <w:rsid w:val="00FC693F"/>
    <w:rPr>
      <w:rFonts w:ascii="Calibri" w:eastAsia="Calibri" w:hAnsi="Calibri" w:cs="Calibri"/>
      <w:b/>
      <w:bCs/>
      <w:i/>
      <w:iCs/>
      <w:color w:val="4F81BD" w:themeColor="accent1"/>
    </w:rPr>
  </w:style>
  <w:style w:type="character" w:styleId="Referenciasutil">
    <w:name w:val="Subtle Reference"/>
    <w:basedOn w:val="Fuentedeprrafopredeter"/>
    <w:uiPriority w:val="31"/>
    <w:qFormat/>
    <w:rsid w:val="00FC693F"/>
    <w:rPr>
      <w:rFonts w:ascii="Calibri" w:eastAsia="Calibri" w:hAnsi="Calibri" w:cs="Calibri"/>
      <w:smallCaps/>
      <w:color w:val="C0504D" w:themeColor="accent2"/>
      <w:u w:val="single"/>
    </w:rPr>
  </w:style>
  <w:style w:type="character" w:styleId="Referenciaintensa">
    <w:name w:val="Intense Reference"/>
    <w:basedOn w:val="Fuentedeprrafopredeter"/>
    <w:uiPriority w:val="32"/>
    <w:qFormat/>
    <w:rsid w:val="00FC693F"/>
    <w:rPr>
      <w:rFonts w:ascii="Calibri" w:eastAsia="Calibri" w:hAnsi="Calibri" w:cs="Calibri"/>
      <w:b/>
      <w:bCs/>
      <w:smallCaps/>
      <w:color w:val="C0504D" w:themeColor="accent2"/>
      <w:spacing w:val="5"/>
      <w:u w:val="single"/>
    </w:rPr>
  </w:style>
  <w:style w:type="character" w:styleId="Ttulodellibro">
    <w:name w:val="Book Title"/>
    <w:basedOn w:val="Fuentedeprrafopredeter"/>
    <w:uiPriority w:val="33"/>
    <w:qFormat/>
    <w:rsid w:val="00FC693F"/>
    <w:rPr>
      <w:rFonts w:ascii="Calibri" w:eastAsia="Calibri" w:hAnsi="Calibri" w:cs="Calibri"/>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Calibri" w:eastAsia="Calibri" w:hAnsi="Calibri" w:cs="Calibr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alibri" w:eastAsia="Calibri" w:hAnsi="Calibri" w:cs="Calibr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Calibri" w:eastAsia="Calibri" w:hAnsi="Calibri" w:cs="Calibr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alibri" w:eastAsia="Calibri" w:hAnsi="Calibri" w:cs="Calibr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Calibri" w:eastAsia="Calibri" w:hAnsi="Calibri" w:cs="Calibr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alibri" w:eastAsia="Calibri" w:hAnsi="Calibri" w:cs="Calibr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Calibri" w:eastAsia="Calibri" w:hAnsi="Calibri" w:cs="Calibr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alibri" w:eastAsia="Calibri" w:hAnsi="Calibri" w:cs="Calibr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Calibri" w:eastAsia="Calibri" w:hAnsi="Calibri" w:cs="Calibr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alibri" w:eastAsia="Calibri" w:hAnsi="Calibri" w:cs="Calibr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Calibri" w:eastAsia="Calibri" w:hAnsi="Calibri" w:cs="Calibr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alibri" w:eastAsia="Calibri" w:hAnsi="Calibri" w:cs="Calibr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Calibri" w:eastAsia="Calibri" w:hAnsi="Calibri" w:cs="Calibr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alibri" w:eastAsia="Calibri" w:hAnsi="Calibri" w:cs="Calibr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Calibri" w:eastAsia="Calibri" w:hAnsi="Calibri" w:cs="Calibr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Calibri" w:eastAsia="Calibri" w:hAnsi="Calibri" w:cs="Calibr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Calibri" w:eastAsia="Calibri" w:hAnsi="Calibri" w:cs="Calibr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Calibri" w:eastAsia="Calibri" w:hAnsi="Calibri" w:cs="Calibr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Calibri" w:eastAsia="Calibri" w:hAnsi="Calibri" w:cs="Calibr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Calibri" w:eastAsia="Calibri" w:hAnsi="Calibri" w:cs="Calibr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Calibri" w:eastAsia="Calibri" w:hAnsi="Calibri" w:cs="Calibr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B181F"/>
    <w:pPr>
      <w:spacing w:after="80" w:line="240" w:lineRule="auto"/>
    </w:pPr>
  </w:style>
  <w:style w:type="character" w:styleId="Hipervnculo">
    <w:name w:val="Hyperlink"/>
    <w:basedOn w:val="Fuentedeprrafopredeter"/>
    <w:uiPriority w:val="99"/>
    <w:unhideWhenUsed/>
    <w:rsid w:val="009B181F"/>
    <w:rPr>
      <w:rFonts w:ascii="Calibri" w:eastAsia="Calibri" w:hAnsi="Calibri" w:cs="Calibri"/>
      <w:color w:val="0000FF" w:themeColor="hyperlink"/>
      <w:u w:val="single"/>
    </w:rPr>
  </w:style>
  <w:style w:type="paragraph" w:customStyle="1" w:styleId="TDC21">
    <w:name w:val="TDC 21"/>
    <w:basedOn w:val="Normal"/>
    <w:pPr>
      <w:spacing w:after="80" w:line="240" w:lineRule="auto"/>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TDC2">
    <w:name w:val="toc 2"/>
    <w:basedOn w:val="Normal"/>
    <w:next w:val="Normal"/>
    <w:autoRedefine/>
    <w:uiPriority w:val="39"/>
    <w:unhideWhenUsed/>
    <w:rsid w:val="00BE40D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11</Pages>
  <Words>2135</Words>
  <Characters>11746</Characters>
  <Application>Microsoft Office Word</Application>
  <DocSecurity>0</DocSecurity>
  <Lines>97</Lines>
  <Paragraphs>27</Paragraphs>
  <ScaleCrop>false</ScaleCrop>
  <HeadingPairs>
    <vt:vector size="6" baseType="variant">
      <vt:variant>
        <vt:lpstr>Título</vt:lpstr>
      </vt:variant>
      <vt:variant>
        <vt:i4>1</vt:i4>
      </vt:variant>
      <vt:variant>
        <vt:lpstr>Títulos</vt:lpstr>
      </vt:variant>
      <vt:variant>
        <vt:i4>10</vt:i4>
      </vt:variant>
      <vt:variant>
        <vt:lpstr>Title</vt:lpstr>
      </vt:variant>
      <vt:variant>
        <vt:i4>1</vt:i4>
      </vt:variant>
    </vt:vector>
  </HeadingPairs>
  <TitlesOfParts>
    <vt:vector size="12" baseType="lpstr">
      <vt:lpstr/>
      <vt:lpstr>Abstract (Español)</vt:lpstr>
      <vt:lpstr>Abstract (English)</vt:lpstr>
      <vt:lpstr>Descripción del Proyecto APT (avance)</vt:lpstr>
      <vt:lpstr>Relación con el perfil de egreso (mis indicadores)</vt:lpstr>
      <vt:lpstr>Relación con mis intereses profesionales</vt:lpstr>
      <vt:lpstr>Autoevaluación según rúbrica 2.2</vt:lpstr>
      <vt:lpstr>Qué destaco y qué me falta (documentos 06 y 07)</vt:lpstr>
      <vt:lpstr>Conclusions</vt:lpstr>
      <vt:lpstr>Reflection</vt:lpstr>
      <vt:lpstr>Referencias</vt:lpstr>
      <vt:lpstr/>
    </vt:vector>
  </TitlesOfParts>
  <Manager/>
  <Company/>
  <LinksUpToDate>false</LinksUpToDate>
  <CharactersWithSpaces>13854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Autoevaluación de avance Fase 2 — D-PAY 3.0 (Diego Madrid)</dc:title>
  <dc:subject/>
  <dc:creator>Diego Madrid Muñoz</dc:creator>
  <cp:keywords/>
  <dc:description>generated by python-docx</dc:description>
  <cp:lastModifiedBy>REINHARTD UDO MUNZENMAYER BRAVO</cp:lastModifiedBy>
  <cp:revision>8</cp:revision>
  <dcterms:created xsi:type="dcterms:W3CDTF">2013-12-23T23:15:00Z</dcterms:created>
  <dcterms:modified xsi:type="dcterms:W3CDTF">2026-10-12T17:46:00Z</dcterms:modified>
  <cp:category/>
</cp:coreProperties>
</file>