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DDD9" w14:textId="01DE6AEC" w:rsidR="00671FEF" w:rsidRDefault="00671FEF" w:rsidP="00671FEF">
      <w:pPr>
        <w:pStyle w:val="Heading1"/>
      </w:pPr>
      <w:r>
        <w:t>Introduction</w:t>
      </w:r>
    </w:p>
    <w:p w14:paraId="022B67E7" w14:textId="77777777" w:rsidR="00671FEF" w:rsidRDefault="00671FEF" w:rsidP="00671FEF">
      <w:r>
        <w:t>This document is a collection of “stuff you need to know” to know how to work with Flare and git.</w:t>
      </w:r>
    </w:p>
    <w:p w14:paraId="09E9A82C" w14:textId="77777777" w:rsidR="00671FEF" w:rsidRDefault="00671FEF" w:rsidP="00671FEF">
      <w:pPr>
        <w:pStyle w:val="Heading1"/>
      </w:pPr>
      <w:r>
        <w:t xml:space="preserve">Global Project </w:t>
      </w:r>
    </w:p>
    <w:p w14:paraId="4CB88F04" w14:textId="69F31AE4" w:rsidR="00671FEF" w:rsidRDefault="00671FEF" w:rsidP="00671FEF">
      <w:pPr>
        <w:pStyle w:val="Heading2"/>
      </w:pPr>
      <w:r>
        <w:t xml:space="preserve">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671FEF" w:rsidRPr="00671FEF" w14:paraId="54D33550" w14:textId="77777777" w:rsidTr="00671FEF">
        <w:tc>
          <w:tcPr>
            <w:tcW w:w="2965" w:type="dxa"/>
          </w:tcPr>
          <w:p w14:paraId="468A4729" w14:textId="0F52D286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41D8D0B4" w14:textId="503638EB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35CB56F1" w14:textId="0366D86E" w:rsidR="00671FEF" w:rsidRPr="00671FEF" w:rsidRDefault="00671FEF" w:rsidP="00BF66E0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671FEF" w:rsidRPr="00671FEF" w14:paraId="62D37867" w14:textId="567821FB" w:rsidTr="00671FEF">
        <w:tc>
          <w:tcPr>
            <w:tcW w:w="2965" w:type="dxa"/>
          </w:tcPr>
          <w:p w14:paraId="5B944978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custom.HeaderCaption</w:t>
            </w:r>
            <w:proofErr w:type="spellEnd"/>
            <w:proofErr w:type="gramEnd"/>
            <w:r w:rsidRPr="00671FE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620" w:type="dxa"/>
          </w:tcPr>
          <w:p w14:paraId="4EA8ACBA" w14:textId="2287D787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59BC6C74" w14:textId="5DDDFCF6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Header section caption for 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 xml:space="preserve"> KCs</w:t>
            </w:r>
          </w:p>
        </w:tc>
      </w:tr>
      <w:tr w:rsidR="00671FEF" w:rsidRPr="00671FEF" w14:paraId="6960F54A" w14:textId="2C9988EA" w:rsidTr="00671FEF">
        <w:tc>
          <w:tcPr>
            <w:tcW w:w="2965" w:type="dxa"/>
          </w:tcPr>
          <w:p w14:paraId="65BEF244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custom.IncludeVersionDropdown</w:t>
            </w:r>
            <w:proofErr w:type="spellEnd"/>
            <w:proofErr w:type="gramEnd"/>
          </w:p>
        </w:tc>
        <w:tc>
          <w:tcPr>
            <w:tcW w:w="1620" w:type="dxa"/>
          </w:tcPr>
          <w:p w14:paraId="1FDA6510" w14:textId="35488BD0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(</w:t>
            </w:r>
            <w:proofErr w:type="spellStart"/>
            <w:r>
              <w:rPr>
                <w:sz w:val="18"/>
                <w:szCs w:val="18"/>
              </w:rPr>
              <w:t>tripane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65" w:type="dxa"/>
          </w:tcPr>
          <w:p w14:paraId="19264CA1" w14:textId="3687466E" w:rsidR="00671FEF" w:rsidRPr="00671FEF" w:rsidRDefault="00671FEF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 data from Alexander.htm</w:t>
            </w:r>
          </w:p>
        </w:tc>
      </w:tr>
      <w:tr w:rsidR="00671FEF" w:rsidRPr="00671FEF" w14:paraId="20F44FEB" w14:textId="6D568B3C" w:rsidTr="00671FEF">
        <w:tc>
          <w:tcPr>
            <w:tcW w:w="2965" w:type="dxa"/>
          </w:tcPr>
          <w:p w14:paraId="47AF08E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FEF">
              <w:rPr>
                <w:sz w:val="18"/>
                <w:szCs w:val="18"/>
              </w:rPr>
              <w:t>custom.Theme</w:t>
            </w:r>
            <w:proofErr w:type="spellEnd"/>
            <w:proofErr w:type="gramEnd"/>
          </w:p>
        </w:tc>
        <w:tc>
          <w:tcPr>
            <w:tcW w:w="1620" w:type="dxa"/>
          </w:tcPr>
          <w:p w14:paraId="4A006BC6" w14:textId="012E580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</w:tc>
        <w:tc>
          <w:tcPr>
            <w:tcW w:w="4765" w:type="dxa"/>
          </w:tcPr>
          <w:p w14:paraId="2C287954" w14:textId="268835A5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theme to use for all HTML targets</w:t>
            </w:r>
          </w:p>
        </w:tc>
      </w:tr>
      <w:tr w:rsidR="00671FEF" w:rsidRPr="00671FEF" w14:paraId="5C025B5D" w14:textId="16912673" w:rsidTr="00671FEF">
        <w:tc>
          <w:tcPr>
            <w:tcW w:w="2965" w:type="dxa"/>
          </w:tcPr>
          <w:p w14:paraId="752D0AC0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General.ContentType</w:t>
            </w:r>
            <w:proofErr w:type="spellEnd"/>
          </w:p>
        </w:tc>
        <w:tc>
          <w:tcPr>
            <w:tcW w:w="1620" w:type="dxa"/>
          </w:tcPr>
          <w:p w14:paraId="51AAC73F" w14:textId="5D726FF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97CC305" w14:textId="4B996269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</w:t>
            </w:r>
            <w:proofErr w:type="spellStart"/>
            <w:r>
              <w:rPr>
                <w:sz w:val="18"/>
                <w:szCs w:val="18"/>
              </w:rPr>
              <w:t>ContentType</w:t>
            </w:r>
            <w:proofErr w:type="spellEnd"/>
            <w:r>
              <w:rPr>
                <w:sz w:val="18"/>
                <w:szCs w:val="18"/>
              </w:rPr>
              <w:t xml:space="preserve"> on the cover page</w:t>
            </w:r>
          </w:p>
        </w:tc>
      </w:tr>
      <w:tr w:rsidR="00671FEF" w:rsidRPr="00671FEF" w14:paraId="4F50B1B1" w14:textId="22528E54" w:rsidTr="00671FEF">
        <w:tc>
          <w:tcPr>
            <w:tcW w:w="2965" w:type="dxa"/>
          </w:tcPr>
          <w:p w14:paraId="6177E31D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General.CoverPageImage</w:t>
            </w:r>
            <w:proofErr w:type="spellEnd"/>
          </w:p>
        </w:tc>
        <w:tc>
          <w:tcPr>
            <w:tcW w:w="1620" w:type="dxa"/>
          </w:tcPr>
          <w:p w14:paraId="6D1F5F2C" w14:textId="71DDF561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  <w:tc>
          <w:tcPr>
            <w:tcW w:w="4765" w:type="dxa"/>
          </w:tcPr>
          <w:p w14:paraId="542AFB7D" w14:textId="3E45054F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Sets the image to put on the </w:t>
            </w:r>
            <w:proofErr w:type="spellStart"/>
            <w:r>
              <w:rPr>
                <w:sz w:val="18"/>
                <w:szCs w:val="18"/>
              </w:rPr>
              <w:t>coverpage</w:t>
            </w:r>
            <w:proofErr w:type="spellEnd"/>
          </w:p>
        </w:tc>
      </w:tr>
      <w:tr w:rsidR="00671FEF" w:rsidRPr="00671FEF" w14:paraId="385D531D" w14:textId="0FFED57C" w:rsidTr="00671FEF">
        <w:tc>
          <w:tcPr>
            <w:tcW w:w="2965" w:type="dxa"/>
          </w:tcPr>
          <w:p w14:paraId="65BDAB31" w14:textId="77777777" w:rsidR="00671FEF" w:rsidRPr="00671FEF" w:rsidRDefault="00671FEF" w:rsidP="00BF66E0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</w:t>
            </w:r>
            <w:proofErr w:type="spellEnd"/>
          </w:p>
        </w:tc>
        <w:tc>
          <w:tcPr>
            <w:tcW w:w="1620" w:type="dxa"/>
          </w:tcPr>
          <w:p w14:paraId="0FFA2409" w14:textId="0D7AFCB3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PDF, HTML</w:t>
            </w:r>
          </w:p>
        </w:tc>
        <w:tc>
          <w:tcPr>
            <w:tcW w:w="4765" w:type="dxa"/>
          </w:tcPr>
          <w:p w14:paraId="3E50BF2D" w14:textId="0B7D06BE" w:rsidR="00671FEF" w:rsidRPr="00671FEF" w:rsidRDefault="00354722" w:rsidP="00BF6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version #</w:t>
            </w:r>
          </w:p>
        </w:tc>
      </w:tr>
      <w:tr w:rsidR="00354722" w:rsidRPr="00671FEF" w14:paraId="282BA81B" w14:textId="77777777" w:rsidTr="00671FEF">
        <w:tc>
          <w:tcPr>
            <w:tcW w:w="2965" w:type="dxa"/>
          </w:tcPr>
          <w:p w14:paraId="2E99C97C" w14:textId="725A7A38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General.Build</w:t>
            </w:r>
            <w:proofErr w:type="spellEnd"/>
          </w:p>
        </w:tc>
        <w:tc>
          <w:tcPr>
            <w:tcW w:w="1620" w:type="dxa"/>
          </w:tcPr>
          <w:p w14:paraId="5CD36F17" w14:textId="140FB354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3659A56A" w14:textId="395F5018" w:rsidR="00354722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TOS build #</w:t>
            </w:r>
          </w:p>
        </w:tc>
      </w:tr>
      <w:tr w:rsidR="00354722" w:rsidRPr="00671FEF" w14:paraId="11119809" w14:textId="3AC305FA" w:rsidTr="00671FEF">
        <w:tc>
          <w:tcPr>
            <w:tcW w:w="2965" w:type="dxa"/>
          </w:tcPr>
          <w:p w14:paraId="6F4A50FB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General.VersionSibling</w:t>
            </w:r>
            <w:proofErr w:type="spellEnd"/>
          </w:p>
        </w:tc>
        <w:tc>
          <w:tcPr>
            <w:tcW w:w="1620" w:type="dxa"/>
          </w:tcPr>
          <w:p w14:paraId="18FD7173" w14:textId="5C8155CB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PDF</w:t>
            </w:r>
          </w:p>
        </w:tc>
        <w:tc>
          <w:tcPr>
            <w:tcW w:w="4765" w:type="dxa"/>
          </w:tcPr>
          <w:p w14:paraId="66C91F7C" w14:textId="314CEFD4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“sibling” of TOS version, </w:t>
            </w:r>
            <w:proofErr w:type="spellStart"/>
            <w:r>
              <w:rPr>
                <w:sz w:val="18"/>
                <w:szCs w:val="18"/>
              </w:rPr>
              <w:t>eg.</w:t>
            </w:r>
            <w:proofErr w:type="spellEnd"/>
            <w:r>
              <w:rPr>
                <w:sz w:val="18"/>
                <w:szCs w:val="18"/>
              </w:rPr>
              <w:t xml:space="preserve"> TOS R19-2LA is sibling of TOS R19-2</w:t>
            </w:r>
          </w:p>
        </w:tc>
      </w:tr>
      <w:tr w:rsidR="00354722" w:rsidRPr="00671FEF" w14:paraId="5136A382" w14:textId="4CC9C5D1" w:rsidTr="00671FEF">
        <w:tc>
          <w:tcPr>
            <w:tcW w:w="2965" w:type="dxa"/>
          </w:tcPr>
          <w:p w14:paraId="6B0245A4" w14:textId="77777777" w:rsidR="00354722" w:rsidRPr="00671FEF" w:rsidRDefault="00354722" w:rsidP="00354722">
            <w:pPr>
              <w:rPr>
                <w:sz w:val="18"/>
                <w:szCs w:val="18"/>
              </w:rPr>
            </w:pPr>
            <w:proofErr w:type="spellStart"/>
            <w:r w:rsidRPr="00671FEF">
              <w:rPr>
                <w:sz w:val="18"/>
                <w:szCs w:val="18"/>
              </w:rPr>
              <w:t>General.VersionTufinOS</w:t>
            </w:r>
            <w:proofErr w:type="spellEnd"/>
          </w:p>
        </w:tc>
        <w:tc>
          <w:tcPr>
            <w:tcW w:w="1620" w:type="dxa"/>
          </w:tcPr>
          <w:p w14:paraId="72A426B8" w14:textId="51826487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HTML, TufinOS</w:t>
            </w:r>
          </w:p>
        </w:tc>
        <w:tc>
          <w:tcPr>
            <w:tcW w:w="4765" w:type="dxa"/>
          </w:tcPr>
          <w:p w14:paraId="73B6C0BC" w14:textId="636622E2" w:rsidR="00354722" w:rsidRPr="00671FEF" w:rsidRDefault="00354722" w:rsidP="003547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TufinOS version</w:t>
            </w:r>
          </w:p>
        </w:tc>
      </w:tr>
    </w:tbl>
    <w:p w14:paraId="28E19AD7" w14:textId="5EAC42C3" w:rsidR="00354722" w:rsidRDefault="00354722" w:rsidP="00354722">
      <w:r>
        <w:t xml:space="preserve">Notes: </w:t>
      </w:r>
    </w:p>
    <w:p w14:paraId="118A2A6E" w14:textId="48EBBEAC" w:rsidR="00354722" w:rsidRPr="00671FEF" w:rsidRDefault="00354722" w:rsidP="00354722">
      <w:pPr>
        <w:pStyle w:val="ListParagraph"/>
        <w:numPr>
          <w:ilvl w:val="0"/>
          <w:numId w:val="1"/>
        </w:numPr>
      </w:pPr>
      <w:r>
        <w:t xml:space="preserve">Alexander.htm is the file that lists the other KC links </w:t>
      </w:r>
    </w:p>
    <w:p w14:paraId="3BB19B3D" w14:textId="3AA6C2FC" w:rsidR="00354722" w:rsidRDefault="00A106B4" w:rsidP="00671FEF">
      <w:pPr>
        <w:pStyle w:val="Heading2"/>
      </w:pPr>
      <w:r>
        <w:t>Conditional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0"/>
        <w:gridCol w:w="4765"/>
      </w:tblGrid>
      <w:tr w:rsidR="00A106B4" w:rsidRPr="00671FEF" w14:paraId="446FBB4D" w14:textId="77777777" w:rsidTr="00C80E78">
        <w:tc>
          <w:tcPr>
            <w:tcW w:w="2965" w:type="dxa"/>
          </w:tcPr>
          <w:p w14:paraId="39C6112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Variable</w:t>
            </w:r>
          </w:p>
        </w:tc>
        <w:tc>
          <w:tcPr>
            <w:tcW w:w="1620" w:type="dxa"/>
          </w:tcPr>
          <w:p w14:paraId="7E8CF508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Used By</w:t>
            </w:r>
          </w:p>
        </w:tc>
        <w:tc>
          <w:tcPr>
            <w:tcW w:w="4765" w:type="dxa"/>
          </w:tcPr>
          <w:p w14:paraId="00A13B61" w14:textId="77777777" w:rsidR="00A106B4" w:rsidRPr="00671FEF" w:rsidRDefault="00A106B4" w:rsidP="00C80E78">
            <w:pPr>
              <w:rPr>
                <w:b/>
                <w:bCs/>
              </w:rPr>
            </w:pPr>
            <w:r w:rsidRPr="00671FEF">
              <w:rPr>
                <w:b/>
                <w:bCs/>
              </w:rPr>
              <w:t>Description</w:t>
            </w:r>
          </w:p>
        </w:tc>
      </w:tr>
      <w:tr w:rsidR="00A106B4" w:rsidRPr="00671FEF" w14:paraId="32BA6620" w14:textId="77777777" w:rsidTr="00C80E78">
        <w:tc>
          <w:tcPr>
            <w:tcW w:w="2965" w:type="dxa"/>
          </w:tcPr>
          <w:p w14:paraId="0D714242" w14:textId="14294743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4D078F47" w14:textId="1D55163E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36108490" w14:textId="4EAB5127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  <w:tr w:rsidR="00A106B4" w:rsidRPr="00671FEF" w14:paraId="67A8B818" w14:textId="77777777" w:rsidTr="00C80E78">
        <w:tc>
          <w:tcPr>
            <w:tcW w:w="2965" w:type="dxa"/>
          </w:tcPr>
          <w:p w14:paraId="33EC9CFD" w14:textId="5C09FF3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174F54B4" w14:textId="0DD5BEEB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  <w:tc>
          <w:tcPr>
            <w:tcW w:w="4765" w:type="dxa"/>
          </w:tcPr>
          <w:p w14:paraId="5971391B" w14:textId="7BDDFA3C" w:rsidR="00A106B4" w:rsidRPr="00671FEF" w:rsidRDefault="00A106B4" w:rsidP="00C80E78">
            <w:pPr>
              <w:rPr>
                <w:sz w:val="18"/>
                <w:szCs w:val="18"/>
              </w:rPr>
            </w:pPr>
          </w:p>
        </w:tc>
      </w:tr>
    </w:tbl>
    <w:p w14:paraId="4575228F" w14:textId="0E9F9EC6" w:rsidR="00671FEF" w:rsidRDefault="00671FEF" w:rsidP="00A106B4"/>
    <w:p w14:paraId="1C9AC5B5" w14:textId="6E00E523" w:rsidR="00A106B4" w:rsidRDefault="00A106B4" w:rsidP="00BE768D">
      <w:pPr>
        <w:pStyle w:val="Heading1"/>
      </w:pPr>
      <w:r w:rsidRPr="00BE768D">
        <w:t>Checklists</w:t>
      </w:r>
    </w:p>
    <w:p w14:paraId="18A3D37C" w14:textId="3EC0050A" w:rsidR="00A106B4" w:rsidRPr="00A106B4" w:rsidRDefault="00A106B4" w:rsidP="00A106B4">
      <w:r>
        <w:t>Checklists for pushing things live</w:t>
      </w:r>
    </w:p>
    <w:p w14:paraId="0647D81A" w14:textId="7B8B911D" w:rsidR="00A106B4" w:rsidRDefault="00A106B4" w:rsidP="00A106B4">
      <w:pPr>
        <w:pStyle w:val="Heading2"/>
      </w:pPr>
      <w:r>
        <w:t>TOS1 Release Notes</w:t>
      </w:r>
    </w:p>
    <w:p w14:paraId="358B76FF" w14:textId="1F0B81D1" w:rsidR="00A106B4" w:rsidRDefault="00A106B4" w:rsidP="00A106B4">
      <w:pPr>
        <w:pStyle w:val="ListParagraph"/>
        <w:numPr>
          <w:ilvl w:val="1"/>
          <w:numId w:val="2"/>
        </w:numPr>
      </w:pPr>
      <w:r>
        <w:t xml:space="preserve">In the file </w:t>
      </w:r>
      <w:r w:rsidRPr="002B13EF">
        <w:rPr>
          <w:rStyle w:val="Strong"/>
        </w:rPr>
        <w:t>Content/&lt;TOS Version&gt;/1221.htm</w:t>
      </w:r>
      <w:r w:rsidR="002B13EF">
        <w:rPr>
          <w:rStyle w:val="Strong"/>
        </w:rPr>
        <w:t xml:space="preserve"> &gt; </w:t>
      </w:r>
      <w:r w:rsidR="002B13EF" w:rsidRPr="002B13EF">
        <w:rPr>
          <w:b/>
          <w:bCs/>
        </w:rPr>
        <w:t>Properties</w:t>
      </w:r>
      <w:r w:rsidR="002B13EF">
        <w:t xml:space="preserve"> </w:t>
      </w:r>
      <w:r w:rsidR="002B13EF" w:rsidRPr="002B13EF">
        <w:rPr>
          <w:b/>
          <w:bCs/>
        </w:rPr>
        <w:t xml:space="preserve">&gt; Snippet </w:t>
      </w:r>
      <w:r w:rsidR="002B13EF">
        <w:rPr>
          <w:b/>
          <w:bCs/>
        </w:rPr>
        <w:t>Variables</w:t>
      </w:r>
      <w:r w:rsidR="00A01E1D">
        <w:t xml:space="preserve"> set </w:t>
      </w:r>
      <w:proofErr w:type="spellStart"/>
      <w:r w:rsidRPr="00A01E1D">
        <w:rPr>
          <w:rStyle w:val="Strong"/>
        </w:rPr>
        <w:t>General.Version</w:t>
      </w:r>
      <w:proofErr w:type="spellEnd"/>
      <w:r>
        <w:t xml:space="preserve"> and </w:t>
      </w:r>
      <w:proofErr w:type="spellStart"/>
      <w:r w:rsidRPr="00A01E1D">
        <w:rPr>
          <w:rStyle w:val="Strong"/>
        </w:rPr>
        <w:t>General.Build</w:t>
      </w:r>
      <w:proofErr w:type="spellEnd"/>
      <w:r w:rsidR="00A01E1D">
        <w:t>.</w:t>
      </w:r>
    </w:p>
    <w:p w14:paraId="4E951B24" w14:textId="671DC9AD" w:rsidR="00A01E1D" w:rsidRDefault="00A01E1D" w:rsidP="00A106B4">
      <w:pPr>
        <w:pStyle w:val="ListParagraph"/>
        <w:numPr>
          <w:ilvl w:val="1"/>
          <w:numId w:val="2"/>
        </w:numPr>
      </w:pPr>
      <w:r>
        <w:t>In the target</w:t>
      </w:r>
      <w:r w:rsidR="002B13EF">
        <w:t xml:space="preserve"> &gt; </w:t>
      </w:r>
      <w:r w:rsidR="002B13EF" w:rsidRPr="002B13EF">
        <w:rPr>
          <w:b/>
          <w:bCs/>
        </w:rPr>
        <w:t>Open Target Editor &gt; Variables &gt; General &gt; Build</w:t>
      </w:r>
    </w:p>
    <w:p w14:paraId="7557B86B" w14:textId="40CBA79A" w:rsidR="00BE768D" w:rsidRPr="00BE768D" w:rsidRDefault="00BE768D" w:rsidP="00A106B4">
      <w:pPr>
        <w:pStyle w:val="ListParagraph"/>
        <w:numPr>
          <w:ilvl w:val="1"/>
          <w:numId w:val="2"/>
        </w:numPr>
      </w:pPr>
      <w:r>
        <w:t>3</w:t>
      </w:r>
      <w:r w:rsidRPr="00BE768D">
        <w:rPr>
          <w:vertAlign w:val="superscript"/>
        </w:rPr>
        <w:t>rd</w:t>
      </w:r>
      <w:r>
        <w:t xml:space="preserve"> party and OSS topic 11404.htm – updated link to download file version: </w:t>
      </w:r>
      <w:r w:rsidRPr="00BE768D">
        <w:rPr>
          <w:rFonts w:ascii="Courier New" w:hAnsi="Courier New" w:cs="Courier New"/>
          <w:color w:val="1D1C1D"/>
          <w:shd w:val="clear" w:color="auto" w:fill="FFFFFF"/>
        </w:rPr>
        <w:t>[%=</w:t>
      </w:r>
      <w:proofErr w:type="spellStart"/>
      <w:r w:rsidRPr="00BE768D">
        <w:rPr>
          <w:rFonts w:ascii="Courier New" w:hAnsi="Courier New" w:cs="Courier New"/>
          <w:color w:val="1D1C1D"/>
          <w:shd w:val="clear" w:color="auto" w:fill="FFFFFF"/>
        </w:rPr>
        <w:t>General.Version</w:t>
      </w:r>
      <w:proofErr w:type="spellEnd"/>
      <w:r w:rsidRPr="00BE768D">
        <w:rPr>
          <w:rFonts w:ascii="Courier New" w:hAnsi="Courier New" w:cs="Courier New"/>
          <w:color w:val="1D1C1D"/>
          <w:shd w:val="clear" w:color="auto" w:fill="FFFFFF"/>
        </w:rPr>
        <w:t>%]</w:t>
      </w:r>
    </w:p>
    <w:p w14:paraId="6F5D6960" w14:textId="79D150AD" w:rsidR="00BE768D" w:rsidRDefault="00BE768D" w:rsidP="00BE768D">
      <w:pPr>
        <w:pStyle w:val="Heading1"/>
      </w:pPr>
      <w:r>
        <w:t>Batch files for publishing</w:t>
      </w:r>
    </w:p>
    <w:p w14:paraId="6E10E60B" w14:textId="0601C869" w:rsidR="00BE768D" w:rsidRDefault="00BE768D" w:rsidP="00BE768D">
      <w:r>
        <w:t xml:space="preserve">In CMD/CLI </w:t>
      </w:r>
    </w:p>
    <w:p w14:paraId="396BDA0A" w14:textId="7B39194E" w:rsidR="00BE768D" w:rsidRPr="00BE768D" w:rsidRDefault="00BE768D" w:rsidP="00BE768D">
      <w:pPr>
        <w:rPr>
          <w:rFonts w:ascii="Courier New" w:hAnsi="Courier New" w:cs="Courier New"/>
        </w:rPr>
      </w:pPr>
      <w:r w:rsidRPr="00BE768D">
        <w:rPr>
          <w:rFonts w:ascii="Courier New" w:hAnsi="Courier New" w:cs="Courier New"/>
        </w:rPr>
        <w:t xml:space="preserve">CD </w:t>
      </w:r>
      <w:proofErr w:type="spellStart"/>
      <w:r w:rsidRPr="00BE768D">
        <w:rPr>
          <w:rFonts w:ascii="Courier New" w:hAnsi="Courier New" w:cs="Courier New"/>
        </w:rPr>
        <w:t>TufinDocs</w:t>
      </w:r>
      <w:proofErr w:type="spellEnd"/>
    </w:p>
    <w:p w14:paraId="588CC384" w14:textId="07FDB2F9" w:rsidR="00BE768D" w:rsidRDefault="00BE768D" w:rsidP="00BE768D">
      <w:pPr>
        <w:rPr>
          <w:rFonts w:ascii="Courier New" w:hAnsi="Courier New" w:cs="Courier New"/>
        </w:rPr>
      </w:pPr>
      <w:r w:rsidRPr="00BE768D">
        <w:rPr>
          <w:rFonts w:ascii="Courier New" w:hAnsi="Courier New" w:cs="Courier New"/>
        </w:rPr>
        <w:t>&lt;</w:t>
      </w:r>
      <w:proofErr w:type="spellStart"/>
      <w:r w:rsidRPr="00BE768D">
        <w:rPr>
          <w:rFonts w:ascii="Courier New" w:hAnsi="Courier New" w:cs="Courier New"/>
        </w:rPr>
        <w:t>BuildRNs</w:t>
      </w:r>
      <w:proofErr w:type="spellEnd"/>
      <w:r w:rsidRPr="00BE768D">
        <w:rPr>
          <w:rFonts w:ascii="Courier New" w:hAnsi="Courier New" w:cs="Courier New"/>
        </w:rPr>
        <w:t xml:space="preserve"> / BuildTOS1&gt; help</w:t>
      </w:r>
    </w:p>
    <w:p w14:paraId="2AC7C191" w14:textId="51BFDD78" w:rsidR="00401C5D" w:rsidRDefault="00401C5D" w:rsidP="00401C5D">
      <w:pPr>
        <w:pStyle w:val="Heading1"/>
      </w:pPr>
      <w:r>
        <w:t xml:space="preserve">Latest link </w:t>
      </w:r>
    </w:p>
    <w:p w14:paraId="48A01A89" w14:textId="4126E0B9" w:rsidR="006C1D80" w:rsidRDefault="006C1D80" w:rsidP="006C1D80"/>
    <w:p w14:paraId="0B87E2B7" w14:textId="27B7B289" w:rsidR="006C1D80" w:rsidRDefault="006C1D80" w:rsidP="006C1D80">
      <w:pPr>
        <w:pStyle w:val="Heading1"/>
      </w:pPr>
      <w:r>
        <w:lastRenderedPageBreak/>
        <w:t>Miscellaneous Stuff</w:t>
      </w:r>
    </w:p>
    <w:p w14:paraId="4D48F9A0" w14:textId="26D127A9" w:rsidR="006C1D80" w:rsidRDefault="006C1D80" w:rsidP="006C1D80">
      <w:pPr>
        <w:pStyle w:val="Heading2"/>
      </w:pPr>
      <w:r>
        <w:t xml:space="preserve">Flare </w:t>
      </w:r>
    </w:p>
    <w:p w14:paraId="40EB420E" w14:textId="6695C2B1" w:rsidR="006C1D80" w:rsidRDefault="006C1D80" w:rsidP="006C1D80">
      <w:pPr>
        <w:pStyle w:val="Heading3"/>
      </w:pPr>
      <w:r>
        <w:t>Vertical separator in Table Header</w:t>
      </w:r>
    </w:p>
    <w:p w14:paraId="009419D0" w14:textId="6EDA7CB7" w:rsidR="006C1D80" w:rsidRDefault="006C1D80" w:rsidP="006C1D80">
      <w:r>
        <w:t xml:space="preserve">Flare seems to have a </w:t>
      </w:r>
      <w:proofErr w:type="gramStart"/>
      <w:r>
        <w:t>bug, and</w:t>
      </w:r>
      <w:proofErr w:type="gramEnd"/>
      <w:r>
        <w:t xml:space="preserve"> loses this setting every time you use the Flare table editor. It may have to be added in manually via Notepad++.</w:t>
      </w:r>
    </w:p>
    <w:p w14:paraId="158D64B6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6C1D80">
        <w:rPr>
          <w:rFonts w:ascii="Courier New" w:hAnsi="Courier New" w:cs="Courier New"/>
        </w:rPr>
        <w:t>mcTableHeadStyle</w:t>
      </w:r>
      <w:proofErr w:type="spellEnd"/>
    </w:p>
    <w:p w14:paraId="6C5D5CE0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>{</w:t>
      </w:r>
    </w:p>
    <w:p w14:paraId="54C0F782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span: 1;</w:t>
      </w:r>
    </w:p>
    <w:p w14:paraId="09E41311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separator-style: solid;</w:t>
      </w:r>
    </w:p>
    <w:p w14:paraId="0DBC28AE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separator-width: 0px;</w:t>
      </w:r>
    </w:p>
    <w:p w14:paraId="067142DA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separator-color: #762a5b;</w:t>
      </w:r>
    </w:p>
    <w:p w14:paraId="421E5C0B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background-color: #d8d8d8;</w:t>
      </w:r>
    </w:p>
    <w:p w14:paraId="21BDEA57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name: Header1;</w:t>
      </w:r>
    </w:p>
    <w:p w14:paraId="0DD3C501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id: 2;</w:t>
      </w:r>
    </w:p>
    <w:p w14:paraId="10397016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color: #333333;</w:t>
      </w:r>
    </w:p>
    <w:p w14:paraId="068DC2BA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cell-padding-left: 10px;</w:t>
      </w:r>
    </w:p>
    <w:p w14:paraId="07741F08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text-</w:t>
      </w:r>
      <w:proofErr w:type="gramStart"/>
      <w:r w:rsidRPr="006C1D80">
        <w:rPr>
          <w:rFonts w:ascii="Courier New" w:hAnsi="Courier New" w:cs="Courier New"/>
        </w:rPr>
        <w:t>align:</w:t>
      </w:r>
      <w:proofErr w:type="gramEnd"/>
      <w:r w:rsidRPr="006C1D80">
        <w:rPr>
          <w:rFonts w:ascii="Courier New" w:hAnsi="Courier New" w:cs="Courier New"/>
        </w:rPr>
        <w:t xml:space="preserve"> center;</w:t>
      </w:r>
    </w:p>
    <w:p w14:paraId="0CD737FF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cell-content-style-tag: p;</w:t>
      </w:r>
    </w:p>
    <w:p w14:paraId="378BED0E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 xml:space="preserve">cell-content-style-class: </w:t>
      </w:r>
      <w:proofErr w:type="spellStart"/>
      <w:r w:rsidRPr="006C1D80">
        <w:rPr>
          <w:rFonts w:ascii="Courier New" w:hAnsi="Courier New" w:cs="Courier New"/>
        </w:rPr>
        <w:t>TableHeading</w:t>
      </w:r>
      <w:proofErr w:type="spellEnd"/>
      <w:r w:rsidRPr="006C1D80">
        <w:rPr>
          <w:rFonts w:ascii="Courier New" w:hAnsi="Courier New" w:cs="Courier New"/>
        </w:rPr>
        <w:t>;</w:t>
      </w:r>
    </w:p>
    <w:p w14:paraId="0E120D80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  <w:t>font-weight: 700;</w:t>
      </w:r>
    </w:p>
    <w:p w14:paraId="659CB20D" w14:textId="77777777" w:rsidR="006C1D80" w:rsidRP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ab/>
      </w:r>
      <w:r w:rsidRPr="006C1D80">
        <w:rPr>
          <w:rFonts w:ascii="Courier New" w:hAnsi="Courier New" w:cs="Courier New"/>
          <w:highlight w:val="yellow"/>
        </w:rPr>
        <w:t>border-right-style: inset;</w:t>
      </w:r>
    </w:p>
    <w:p w14:paraId="4EEF7888" w14:textId="0ECFCFFC" w:rsidR="006C1D80" w:rsidRDefault="006C1D80" w:rsidP="006C1D80">
      <w:pPr>
        <w:spacing w:after="0" w:line="240" w:lineRule="auto"/>
        <w:ind w:left="720"/>
        <w:rPr>
          <w:rFonts w:ascii="Courier New" w:hAnsi="Courier New" w:cs="Courier New"/>
        </w:rPr>
      </w:pPr>
      <w:r w:rsidRPr="006C1D80">
        <w:rPr>
          <w:rFonts w:ascii="Courier New" w:hAnsi="Courier New" w:cs="Courier New"/>
        </w:rPr>
        <w:t>}</w:t>
      </w:r>
    </w:p>
    <w:p w14:paraId="61309577" w14:textId="1FE2E31B" w:rsidR="00150E08" w:rsidRDefault="00150E08" w:rsidP="00150E08">
      <w:pPr>
        <w:spacing w:after="0" w:line="240" w:lineRule="auto"/>
        <w:rPr>
          <w:rFonts w:ascii="Courier New" w:hAnsi="Courier New" w:cs="Courier New"/>
        </w:rPr>
      </w:pPr>
    </w:p>
    <w:p w14:paraId="5E2F335C" w14:textId="0BACD066" w:rsidR="00150E08" w:rsidRDefault="00150E08" w:rsidP="00150E08">
      <w:pPr>
        <w:pStyle w:val="Heading2"/>
      </w:pPr>
      <w:r>
        <w:t>Git</w:t>
      </w:r>
    </w:p>
    <w:p w14:paraId="21F8A13D" w14:textId="4CD93C2F" w:rsidR="00150E08" w:rsidRDefault="00150E08" w:rsidP="00150E08">
      <w:pPr>
        <w:pStyle w:val="Heading3"/>
      </w:pPr>
      <w:r>
        <w:t>Prune local repository</w:t>
      </w:r>
    </w:p>
    <w:p w14:paraId="7F8A26C0" w14:textId="58958B60" w:rsidR="00150E08" w:rsidRDefault="00150E08" w:rsidP="00150E08">
      <w:r>
        <w:t xml:space="preserve">Pruning a local repository will make sure your local repository 100% matches origin. If a branch has been deleted from origin but is still in your local repository, it will be “pruned” and removed from your local repository. </w:t>
      </w:r>
      <w:r>
        <w:t xml:space="preserve">The easiest way to delete many stale or obsolete branches is via the </w:t>
      </w:r>
      <w:proofErr w:type="spellStart"/>
      <w:r>
        <w:t>gitlab</w:t>
      </w:r>
      <w:proofErr w:type="spellEnd"/>
      <w:r>
        <w:t xml:space="preserve"> website:</w:t>
      </w:r>
    </w:p>
    <w:p w14:paraId="7B29574E" w14:textId="77777777" w:rsidR="00150E08" w:rsidRDefault="00150E08" w:rsidP="00150E08">
      <w:pPr>
        <w:pStyle w:val="ListParagraph"/>
        <w:numPr>
          <w:ilvl w:val="0"/>
          <w:numId w:val="4"/>
        </w:numPr>
      </w:pPr>
      <w:r>
        <w:t xml:space="preserve">Go to the web URL: </w:t>
      </w:r>
      <w:hyperlink r:id="rId5" w:history="1">
        <w:r w:rsidRPr="00CF7D75">
          <w:rPr>
            <w:rStyle w:val="Hyperlink"/>
          </w:rPr>
          <w:t>https://gitlab.tufin.com/doc-team/TOS</w:t>
        </w:r>
      </w:hyperlink>
    </w:p>
    <w:p w14:paraId="5BA28719" w14:textId="77777777" w:rsidR="00150E08" w:rsidRDefault="00150E08" w:rsidP="00150E08">
      <w:pPr>
        <w:pStyle w:val="ListParagraph"/>
        <w:numPr>
          <w:ilvl w:val="0"/>
          <w:numId w:val="4"/>
        </w:numPr>
      </w:pPr>
      <w:r>
        <w:t>Navigate to Repository &gt; Branches</w:t>
      </w:r>
    </w:p>
    <w:p w14:paraId="0E3DE24F" w14:textId="4E923FB3" w:rsidR="00150E08" w:rsidRDefault="00150E08" w:rsidP="00150E08">
      <w:pPr>
        <w:pStyle w:val="ListParagraph"/>
        <w:numPr>
          <w:ilvl w:val="0"/>
          <w:numId w:val="4"/>
        </w:numPr>
      </w:pPr>
      <w:r>
        <w:t>Delete the stale (old, obsolete, irrelevant, useless) branches</w:t>
      </w:r>
    </w:p>
    <w:p w14:paraId="771FB495" w14:textId="77777777" w:rsidR="00150E08" w:rsidRDefault="00150E08" w:rsidP="00150E08">
      <w:r>
        <w:t>You can "filter by branch name" to select only your branches.</w:t>
      </w:r>
    </w:p>
    <w:p w14:paraId="7A818133" w14:textId="1AD8D337" w:rsidR="00150E08" w:rsidRPr="00150E08" w:rsidRDefault="00150E08" w:rsidP="00150E08">
      <w:r>
        <w:rPr>
          <w:noProof/>
        </w:rPr>
        <w:drawing>
          <wp:inline distT="0" distB="0" distL="0" distR="0" wp14:anchorId="0B2BA6C5" wp14:editId="5F96A7CB">
            <wp:extent cx="175133" cy="175133"/>
            <wp:effectExtent l="0" t="0" r="0" b="0"/>
            <wp:docPr id="1" name="Graphic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74" cy="1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Please be careful! Deleting a branch is an utterly irreversible action.</w:t>
      </w:r>
    </w:p>
    <w:p w14:paraId="41237646" w14:textId="2A31EF55" w:rsidR="00F8036B" w:rsidRDefault="00F8036B" w:rsidP="00F8036B">
      <w:pPr>
        <w:pStyle w:val="Heading1"/>
      </w:pPr>
      <w:r>
        <w:t xml:space="preserve">Creating a Support section in a KC </w:t>
      </w:r>
      <w:bookmarkStart w:id="0" w:name="_GoBack"/>
      <w:bookmarkEnd w:id="0"/>
    </w:p>
    <w:p w14:paraId="2AF5D483" w14:textId="5A73DEA9" w:rsidR="00150E08" w:rsidRPr="00150E08" w:rsidRDefault="00150E08" w:rsidP="00150E08">
      <w:r>
        <w:t>Note: this is a Work-in-progress section!</w:t>
      </w:r>
    </w:p>
    <w:p w14:paraId="0F38543F" w14:textId="31EC34CA" w:rsidR="00F8036B" w:rsidRDefault="00F8036B" w:rsidP="00F8036B">
      <w:pPr>
        <w:pStyle w:val="Heading2"/>
      </w:pPr>
      <w:r>
        <w:t>Objective</w:t>
      </w:r>
    </w:p>
    <w:p w14:paraId="27A97F6A" w14:textId="0806FD84" w:rsidR="00F8036B" w:rsidRDefault="00F8036B" w:rsidP="00F8036B">
      <w:r>
        <w:t>The purpose of adding a “support” section to our product KC is</w:t>
      </w:r>
    </w:p>
    <w:p w14:paraId="15D6CD37" w14:textId="44DE3A1B" w:rsidR="00F8036B" w:rsidRDefault="00F8036B" w:rsidP="00F8036B">
      <w:pPr>
        <w:pStyle w:val="ListParagraph"/>
        <w:numPr>
          <w:ilvl w:val="0"/>
          <w:numId w:val="1"/>
        </w:numPr>
      </w:pPr>
      <w:r>
        <w:t>Have externally referenceable topics available (e.g. for Support) to send to specific customers (e.g. highly complex or risky DB changes)</w:t>
      </w:r>
    </w:p>
    <w:p w14:paraId="0CE00652" w14:textId="77777777" w:rsidR="00F8036B" w:rsidRDefault="00F8036B" w:rsidP="00F8036B">
      <w:pPr>
        <w:pStyle w:val="ListParagraph"/>
        <w:numPr>
          <w:ilvl w:val="0"/>
          <w:numId w:val="1"/>
        </w:numPr>
      </w:pPr>
      <w:r>
        <w:t xml:space="preserve"> Topic should NOT be included in TOC</w:t>
      </w:r>
    </w:p>
    <w:p w14:paraId="72BA4A43" w14:textId="07DF2155" w:rsidR="00F8036B" w:rsidRDefault="00F8036B" w:rsidP="00F8036B">
      <w:pPr>
        <w:pStyle w:val="ListParagraph"/>
        <w:numPr>
          <w:ilvl w:val="0"/>
          <w:numId w:val="1"/>
        </w:numPr>
      </w:pPr>
      <w:r>
        <w:lastRenderedPageBreak/>
        <w:t xml:space="preserve">Topics should NOT be full-text searchable </w:t>
      </w:r>
    </w:p>
    <w:p w14:paraId="160E803D" w14:textId="6CF296DA" w:rsidR="00F8036B" w:rsidRDefault="00F8036B" w:rsidP="00F8036B">
      <w:pPr>
        <w:pStyle w:val="Heading2"/>
      </w:pPr>
      <w:r>
        <w:t xml:space="preserve">Solution </w:t>
      </w:r>
    </w:p>
    <w:p w14:paraId="4894FD34" w14:textId="739EF8DA" w:rsidR="00F8036B" w:rsidRDefault="00F8036B" w:rsidP="00F8036B">
      <w:pPr>
        <w:pStyle w:val="ListParagraph"/>
        <w:numPr>
          <w:ilvl w:val="0"/>
          <w:numId w:val="3"/>
        </w:numPr>
      </w:pPr>
      <w:r>
        <w:t>Add topic to Content/Support</w:t>
      </w:r>
    </w:p>
    <w:p w14:paraId="14E2D4A1" w14:textId="77777777" w:rsidR="00F8036B" w:rsidRDefault="00F8036B" w:rsidP="00F8036B">
      <w:pPr>
        <w:pStyle w:val="ListParagraph"/>
        <w:numPr>
          <w:ilvl w:val="0"/>
          <w:numId w:val="3"/>
        </w:numPr>
      </w:pPr>
      <w:r>
        <w:t>Change properties of topic to exclude it from full-text search</w:t>
      </w:r>
    </w:p>
    <w:p w14:paraId="34BDA667" w14:textId="6786639E" w:rsidR="00F8036B" w:rsidRDefault="00F8036B" w:rsidP="00F8036B">
      <w:pPr>
        <w:pStyle w:val="ListParagraph"/>
      </w:pPr>
      <w:proofErr w:type="spellStart"/>
      <w:r>
        <w:t>goto</w:t>
      </w:r>
      <w:proofErr w:type="spellEnd"/>
      <w:r>
        <w:t xml:space="preserve"> </w:t>
      </w:r>
      <w:r w:rsidRPr="00F8036B">
        <w:t>Properties &gt; topic properties tab &gt; "Searchable" section</w:t>
      </w:r>
    </w:p>
    <w:p w14:paraId="31920A01" w14:textId="33B15681" w:rsidR="00F8036B" w:rsidRDefault="00F8036B" w:rsidP="00F8036B">
      <w:pPr>
        <w:pStyle w:val="ListParagraph"/>
        <w:numPr>
          <w:ilvl w:val="0"/>
          <w:numId w:val="3"/>
        </w:numPr>
      </w:pPr>
      <w:r>
        <w:t>In the header section of a placeholder topic (e.g. home.htm) add a reference to each file topic I the header section:</w:t>
      </w:r>
    </w:p>
    <w:p w14:paraId="1AC8EE6A" w14:textId="429F226B" w:rsidR="00F8036B" w:rsidRPr="00F8036B" w:rsidRDefault="00F8036B" w:rsidP="00F8036B">
      <w:pPr>
        <w:spacing w:after="0" w:line="240" w:lineRule="auto"/>
        <w:ind w:left="720"/>
        <w:rPr>
          <w:rFonts w:ascii="Courier New" w:hAnsi="Courier New" w:cs="Courier New"/>
        </w:rPr>
      </w:pPr>
      <w:r w:rsidRPr="00F8036B">
        <w:rPr>
          <w:rFonts w:ascii="Courier New" w:hAnsi="Courier New" w:cs="Courier New"/>
        </w:rPr>
        <w:t>&lt;head&gt;&lt;title&gt;&lt;/title&gt;</w:t>
      </w:r>
    </w:p>
    <w:p w14:paraId="296F21AD" w14:textId="6DF83810" w:rsidR="00F8036B" w:rsidRPr="00F8036B" w:rsidRDefault="00F8036B" w:rsidP="00F8036B">
      <w:pPr>
        <w:spacing w:after="0" w:line="240" w:lineRule="auto"/>
        <w:ind w:left="1440"/>
        <w:rPr>
          <w:rFonts w:ascii="Courier New" w:hAnsi="Courier New" w:cs="Courier New"/>
          <w:highlight w:val="yellow"/>
        </w:rPr>
      </w:pPr>
      <w:r w:rsidRPr="00F8036B">
        <w:rPr>
          <w:rFonts w:ascii="Courier New" w:hAnsi="Courier New" w:cs="Courier New"/>
          <w:highlight w:val="yellow"/>
        </w:rPr>
        <w:t xml:space="preserve">&lt;link </w:t>
      </w:r>
      <w:proofErr w:type="spellStart"/>
      <w:r w:rsidRPr="00F8036B">
        <w:rPr>
          <w:rFonts w:ascii="Courier New" w:hAnsi="Courier New" w:cs="Courier New"/>
          <w:highlight w:val="yellow"/>
        </w:rPr>
        <w:t>href</w:t>
      </w:r>
      <w:proofErr w:type="spellEnd"/>
      <w:r w:rsidRPr="00F8036B">
        <w:rPr>
          <w:rFonts w:ascii="Courier New" w:hAnsi="Courier New" w:cs="Courier New"/>
          <w:highlight w:val="yellow"/>
        </w:rPr>
        <w:t>="../Support/Support1.htm" /&gt;</w:t>
      </w:r>
    </w:p>
    <w:p w14:paraId="276BBEC8" w14:textId="668BABCE" w:rsidR="00F8036B" w:rsidRPr="00F8036B" w:rsidRDefault="00F8036B" w:rsidP="00F8036B">
      <w:pPr>
        <w:spacing w:after="0" w:line="240" w:lineRule="auto"/>
        <w:ind w:left="1440"/>
        <w:rPr>
          <w:rFonts w:ascii="Courier New" w:hAnsi="Courier New" w:cs="Courier New"/>
          <w:highlight w:val="yellow"/>
        </w:rPr>
      </w:pPr>
      <w:r w:rsidRPr="00F8036B">
        <w:rPr>
          <w:rFonts w:ascii="Courier New" w:hAnsi="Courier New" w:cs="Courier New"/>
          <w:highlight w:val="yellow"/>
        </w:rPr>
        <w:t xml:space="preserve">&lt;link </w:t>
      </w:r>
      <w:proofErr w:type="spellStart"/>
      <w:r w:rsidRPr="00F8036B">
        <w:rPr>
          <w:rFonts w:ascii="Courier New" w:hAnsi="Courier New" w:cs="Courier New"/>
          <w:highlight w:val="yellow"/>
        </w:rPr>
        <w:t>href</w:t>
      </w:r>
      <w:proofErr w:type="spellEnd"/>
      <w:r w:rsidRPr="00F8036B">
        <w:rPr>
          <w:rFonts w:ascii="Courier New" w:hAnsi="Courier New" w:cs="Courier New"/>
          <w:highlight w:val="yellow"/>
        </w:rPr>
        <w:t>="../Support/Support2.htm" /&gt;</w:t>
      </w:r>
    </w:p>
    <w:p w14:paraId="6316EA93" w14:textId="77777777" w:rsidR="00F8036B" w:rsidRPr="00F8036B" w:rsidRDefault="00F8036B" w:rsidP="00F8036B">
      <w:pPr>
        <w:spacing w:after="0" w:line="240" w:lineRule="auto"/>
        <w:ind w:left="1440"/>
        <w:rPr>
          <w:rFonts w:ascii="Courier New" w:hAnsi="Courier New" w:cs="Courier New"/>
        </w:rPr>
      </w:pPr>
      <w:r w:rsidRPr="00F8036B">
        <w:rPr>
          <w:rFonts w:ascii="Courier New" w:hAnsi="Courier New" w:cs="Courier New"/>
          <w:highlight w:val="yellow"/>
        </w:rPr>
        <w:t xml:space="preserve">&lt;link </w:t>
      </w:r>
      <w:proofErr w:type="spellStart"/>
      <w:r w:rsidRPr="00F8036B">
        <w:rPr>
          <w:rFonts w:ascii="Courier New" w:hAnsi="Courier New" w:cs="Courier New"/>
          <w:highlight w:val="yellow"/>
        </w:rPr>
        <w:t>href</w:t>
      </w:r>
      <w:proofErr w:type="spellEnd"/>
      <w:r w:rsidRPr="00F8036B">
        <w:rPr>
          <w:rFonts w:ascii="Courier New" w:hAnsi="Courier New" w:cs="Courier New"/>
          <w:highlight w:val="yellow"/>
        </w:rPr>
        <w:t>="../Support/Support3.htm" /&gt;</w:t>
      </w:r>
    </w:p>
    <w:p w14:paraId="3EB747F3" w14:textId="35506D87" w:rsidR="00F8036B" w:rsidRDefault="00F8036B" w:rsidP="00F8036B">
      <w:pPr>
        <w:spacing w:after="0" w:line="240" w:lineRule="auto"/>
        <w:ind w:left="720"/>
        <w:rPr>
          <w:rFonts w:ascii="Courier New" w:hAnsi="Courier New" w:cs="Courier New"/>
        </w:rPr>
      </w:pPr>
      <w:r w:rsidRPr="00F8036B">
        <w:rPr>
          <w:rFonts w:ascii="Courier New" w:hAnsi="Courier New" w:cs="Courier New"/>
        </w:rPr>
        <w:t>&lt;/head&gt;</w:t>
      </w:r>
    </w:p>
    <w:sectPr w:rsidR="00F8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40AA"/>
    <w:multiLevelType w:val="hybridMultilevel"/>
    <w:tmpl w:val="80E4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1BC3"/>
    <w:multiLevelType w:val="hybridMultilevel"/>
    <w:tmpl w:val="0EF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0DBD"/>
    <w:multiLevelType w:val="hybridMultilevel"/>
    <w:tmpl w:val="2DD6E2F2"/>
    <w:lvl w:ilvl="0" w:tplc="BC86F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10E77"/>
    <w:multiLevelType w:val="hybridMultilevel"/>
    <w:tmpl w:val="33C0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E7"/>
    <w:rsid w:val="000665AE"/>
    <w:rsid w:val="00150E08"/>
    <w:rsid w:val="002B13EF"/>
    <w:rsid w:val="00354722"/>
    <w:rsid w:val="003B6699"/>
    <w:rsid w:val="00401C5D"/>
    <w:rsid w:val="005960E7"/>
    <w:rsid w:val="00671FEF"/>
    <w:rsid w:val="006C0844"/>
    <w:rsid w:val="006C1D80"/>
    <w:rsid w:val="0070774E"/>
    <w:rsid w:val="00A01E1D"/>
    <w:rsid w:val="00A106B4"/>
    <w:rsid w:val="00BE768D"/>
    <w:rsid w:val="00DC570F"/>
    <w:rsid w:val="00ED38EE"/>
    <w:rsid w:val="00F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DB2"/>
  <w15:chartTrackingRefBased/>
  <w15:docId w15:val="{72362814-DFB7-4E23-8476-FFEBB7B0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1E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1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tufin.com/doc-team/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Klein</dc:creator>
  <cp:keywords/>
  <dc:description/>
  <cp:lastModifiedBy>Jeff Klein</cp:lastModifiedBy>
  <cp:revision>6</cp:revision>
  <dcterms:created xsi:type="dcterms:W3CDTF">2019-09-11T16:12:00Z</dcterms:created>
  <dcterms:modified xsi:type="dcterms:W3CDTF">2020-01-27T07:51:00Z</dcterms:modified>
</cp:coreProperties>
</file>