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F6B6F" w14:textId="470798CE" w:rsidR="006D3911" w:rsidRPr="006D3911" w:rsidRDefault="00A6420E" w:rsidP="00AF67BF">
      <w:pPr>
        <w:pStyle w:val="Title"/>
      </w:pPr>
      <w:r w:rsidRPr="003340E4">
        <w:t xml:space="preserve">APPENDIX D. </w:t>
      </w:r>
      <w:r w:rsidR="008740F7" w:rsidRPr="003340E4">
        <w:t xml:space="preserve">RESIDENTIAL AND FIRM </w:t>
      </w:r>
      <w:r w:rsidRPr="003340E4">
        <w:t xml:space="preserve">LOCATION </w:t>
      </w:r>
      <w:r w:rsidR="00A94877" w:rsidRPr="003340E4">
        <w:t xml:space="preserve">CHOICE </w:t>
      </w:r>
      <w:r w:rsidRPr="003340E4">
        <w:t>MODEL</w:t>
      </w:r>
      <w:r w:rsidR="000F60B6" w:rsidRPr="003340E4">
        <w:t xml:space="preserve"> </w:t>
      </w:r>
      <w:r w:rsidR="005C264B" w:rsidRPr="003340E4">
        <w:t>SPECIFICATION</w:t>
      </w:r>
      <w:r w:rsidR="00EE02CB" w:rsidRPr="003340E4">
        <w:t xml:space="preserve"> </w:t>
      </w:r>
      <w:r w:rsidR="005C264B" w:rsidRPr="003340E4">
        <w:t xml:space="preserve">AND </w:t>
      </w:r>
      <w:r w:rsidR="00AE3394" w:rsidRPr="003340E4">
        <w:t>ESTIMATION</w:t>
      </w:r>
    </w:p>
    <w:p w14:paraId="2A90F2F6" w14:textId="13BB67A3" w:rsidR="00367445" w:rsidRDefault="005532D4" w:rsidP="002D444C">
      <w:r>
        <w:t xml:space="preserve">This document summarizes the </w:t>
      </w:r>
      <w:r w:rsidR="00767E3B">
        <w:t xml:space="preserve">latest location choice estimation for Greater Boston Land Use model. </w:t>
      </w:r>
      <w:r w:rsidR="00863704">
        <w:t>It contains residential location choice</w:t>
      </w:r>
      <w:r w:rsidR="00D964CF">
        <w:t xml:space="preserve">, </w:t>
      </w:r>
      <w:r w:rsidR="00D35ACF">
        <w:t xml:space="preserve">residential rent model, and firm location choice model. </w:t>
      </w:r>
      <w:r w:rsidR="00F6683E">
        <w:t>The</w:t>
      </w:r>
      <w:r w:rsidR="003126A2">
        <w:t xml:space="preserve"> </w:t>
      </w:r>
      <w:r w:rsidR="00425A2F">
        <w:t xml:space="preserve">residential location choice and rent models are </w:t>
      </w:r>
      <w:r w:rsidR="005B7437">
        <w:t xml:space="preserve">updated </w:t>
      </w:r>
      <w:r w:rsidR="00A96AB2">
        <w:t>on</w:t>
      </w:r>
      <w:r w:rsidR="00A23045">
        <w:t xml:space="preserve"> </w:t>
      </w:r>
      <w:r w:rsidR="006F0979">
        <w:t xml:space="preserve">Dec 14, 2015. </w:t>
      </w:r>
      <w:r w:rsidR="00037AA3">
        <w:t xml:space="preserve">The firm location choice models are updated on May 2, 2016. </w:t>
      </w:r>
      <w:r w:rsidR="004A1E5B">
        <w:t xml:space="preserve">They are </w:t>
      </w:r>
      <w:r w:rsidR="00967A40">
        <w:t xml:space="preserve">implemented in Cube Land </w:t>
      </w:r>
      <w:r w:rsidR="00595078">
        <w:t xml:space="preserve">for the </w:t>
      </w:r>
      <w:r w:rsidR="003E080E">
        <w:t xml:space="preserve">Greater </w:t>
      </w:r>
      <w:r w:rsidR="00595078">
        <w:t>Boston Integrate</w:t>
      </w:r>
      <w:r w:rsidR="00C6717B">
        <w:t>d T</w:t>
      </w:r>
      <w:r w:rsidR="00E23402">
        <w:t>ran</w:t>
      </w:r>
      <w:r w:rsidR="006B1A26">
        <w:t>sport and Land Use model (Bos</w:t>
      </w:r>
      <w:r w:rsidR="00343513">
        <w:t xml:space="preserve">LUT). </w:t>
      </w:r>
    </w:p>
    <w:p w14:paraId="1190566C" w14:textId="77777777" w:rsidR="00AB2D28" w:rsidRDefault="00AB2D28" w:rsidP="002D444C"/>
    <w:p w14:paraId="7AB778F7" w14:textId="482316F4" w:rsidR="00881E44" w:rsidRDefault="00A02421" w:rsidP="002D444C">
      <w:r>
        <w:t>[</w:t>
      </w:r>
      <w:r w:rsidR="00881E44">
        <w:t xml:space="preserve">Contributors: </w:t>
      </w:r>
      <w:r w:rsidR="00300E11">
        <w:t xml:space="preserve">Menghan Li, </w:t>
      </w:r>
      <w:r w:rsidR="00AC4976">
        <w:t xml:space="preserve">Pablo Posada, </w:t>
      </w:r>
      <w:r w:rsidR="00840AC5">
        <w:t xml:space="preserve">and </w:t>
      </w:r>
      <w:r>
        <w:t>Victor Rocco]</w:t>
      </w:r>
      <w:bookmarkStart w:id="0" w:name="_GoBack"/>
      <w:bookmarkEnd w:id="0"/>
    </w:p>
    <w:p w14:paraId="0B0953F4" w14:textId="45B9D92B" w:rsidR="001F390A" w:rsidRDefault="00CE157A" w:rsidP="00A0630E">
      <w:pPr>
        <w:pStyle w:val="Heading1"/>
        <w:rPr>
          <w:u w:val="single"/>
          <w:lang w:eastAsia="zh-CN"/>
        </w:rPr>
      </w:pPr>
      <w:r w:rsidRPr="00CE157A">
        <w:t>1.</w:t>
      </w:r>
      <w:r w:rsidR="003A6EE7">
        <w:rPr>
          <w:rFonts w:hint="eastAsia"/>
          <w:lang w:eastAsia="zh-CN"/>
        </w:rPr>
        <w:t xml:space="preserve"> Residential</w:t>
      </w:r>
      <w:r w:rsidRPr="00CE157A">
        <w:t xml:space="preserve"> location choice model</w:t>
      </w:r>
      <w:r w:rsidR="00DA77C5">
        <w:t xml:space="preserve"> </w:t>
      </w:r>
    </w:p>
    <w:p w14:paraId="7A0DEB78" w14:textId="69CC46CB" w:rsidR="003A6EE7" w:rsidRDefault="00DD6A5B" w:rsidP="00A0630E">
      <w:pPr>
        <w:pStyle w:val="Heading2"/>
        <w:rPr>
          <w:lang w:eastAsia="zh-CN"/>
        </w:rPr>
      </w:pPr>
      <w:r>
        <w:t>1.1 Specification</w:t>
      </w:r>
      <w:r w:rsidR="00CE157A" w:rsidRPr="00CE157A">
        <w:br/>
      </w:r>
    </w:p>
    <w:p w14:paraId="26C76134" w14:textId="4AB00625" w:rsidR="001F390A" w:rsidRDefault="00CE157A" w:rsidP="003E72DB">
      <w:pPr>
        <w:rPr>
          <w:u w:val="single"/>
          <w:lang w:eastAsia="zh-CN"/>
        </w:rPr>
      </w:pPr>
      <w:r w:rsidRPr="00CE157A">
        <w:t>Bidding = log(rooms)+is_mf+I(Jobs_tot_PT_AM / Jobs_tot_AUTO_AM)+ Acc_HH1 +Acc_HH8 + Acc_HH11 + pop_den + race+ log(mid_inc)</w:t>
      </w:r>
      <w:r w:rsidRPr="00CE157A">
        <w:br/>
      </w:r>
    </w:p>
    <w:p w14:paraId="7057C7E2" w14:textId="66AA0057" w:rsidR="001F390A" w:rsidRDefault="00247A3F" w:rsidP="00736331">
      <w:pPr>
        <w:pStyle w:val="Heading2"/>
        <w:rPr>
          <w:lang w:eastAsia="zh-CN"/>
        </w:rPr>
      </w:pPr>
      <w:r>
        <w:t>1.2 Variables</w:t>
      </w:r>
    </w:p>
    <w:p w14:paraId="48AFD0C8" w14:textId="77777777" w:rsidR="001F390A" w:rsidRDefault="00CE157A" w:rsidP="00FB0F22">
      <w:r w:rsidRPr="00CE157A">
        <w:br/>
        <w:t>-rooms: number of rooms of housing unit</w:t>
      </w:r>
      <w:r w:rsidRPr="00CE157A">
        <w:br/>
        <w:t>-is_mf: multi-family</w:t>
      </w:r>
      <w:r w:rsidRPr="00CE157A">
        <w:br/>
        <w:t>-(Jobs_tot_PT_AM / Jobs_tot_AUTO_AM): Ratio of transit accessibility to total jobs to auto accessibility to total jobs (accessibility measured by cross-product of jobs and friction factor)</w:t>
      </w:r>
      <w:r w:rsidRPr="00CE157A">
        <w:br/>
        <w:t>-Acc_HH1, Acc_HH8, Acc_HH11: accessibility to group 1, 8, 11</w:t>
      </w:r>
      <w:r w:rsidRPr="00CE157A">
        <w:br/>
        <w:t>-pop_den: zonal population density</w:t>
      </w:r>
      <w:r w:rsidR="006C3BB6">
        <w:t xml:space="preserve"> (people/ha)</w:t>
      </w:r>
      <w:r w:rsidRPr="00CE157A">
        <w:br/>
        <w:t>-race: white people ratio</w:t>
      </w:r>
      <w:r w:rsidRPr="00CE157A">
        <w:br/>
        <w:t>-mid_inc: zonal median income</w:t>
      </w:r>
      <w:r w:rsidR="006E73F8">
        <w:t>/1000</w:t>
      </w:r>
      <w:r w:rsidRPr="00CE157A">
        <w:br/>
      </w:r>
    </w:p>
    <w:p w14:paraId="01053650" w14:textId="77777777" w:rsidR="001F390A" w:rsidRDefault="00CE157A" w:rsidP="00736331">
      <w:pPr>
        <w:pStyle w:val="Heading2"/>
      </w:pPr>
      <w:r w:rsidRPr="00CE157A">
        <w:t>1.3 Variables that have been tried but are not significant in the bidding function:</w:t>
      </w:r>
    </w:p>
    <w:p w14:paraId="0CAD8750" w14:textId="40BCE7EE" w:rsidR="001F390A" w:rsidRDefault="00CE157A" w:rsidP="00CE157A">
      <w:pPr>
        <w:rPr>
          <w:rFonts w:ascii="Times" w:eastAsia="Times New Roman" w:hAnsi="Times" w:cs="Times New Roman"/>
        </w:rPr>
      </w:pPr>
      <w:r w:rsidRPr="00306C71">
        <w:t>- SAT score</w:t>
      </w:r>
      <w:r w:rsidRPr="00306C71">
        <w:br/>
        <w:t>- FAR</w:t>
      </w:r>
      <w:r w:rsidR="002249D4" w:rsidRPr="00306C71">
        <w:t>: average floor area ratio in the zone</w:t>
      </w:r>
      <w:r w:rsidRPr="00306C71">
        <w:br/>
        <w:t>- Share of Recreational Space</w:t>
      </w:r>
      <w:r w:rsidRPr="00306C71">
        <w:br/>
        <w:t>- Share of Conservative Space</w:t>
      </w:r>
      <w:r w:rsidRPr="00306C71">
        <w:br/>
        <w:t>- Distance to Recreational Space</w:t>
      </w:r>
      <w:r w:rsidRPr="00306C71">
        <w:br/>
        <w:t>- Distance to Recreational Space</w:t>
      </w:r>
      <w:r w:rsidRPr="00306C71">
        <w:br/>
        <w:t>- Distance to coast/ dummy variable if the zone is adjacent to the coast</w:t>
      </w:r>
      <w:r w:rsidRPr="00306C71">
        <w:br/>
        <w:t>- Zonal employment density</w:t>
      </w:r>
      <w:r w:rsidRPr="00306C71">
        <w:br/>
      </w:r>
      <w:r w:rsidRPr="00306C71">
        <w:lastRenderedPageBreak/>
        <w:t>- Distance to MBTA station/dummy variable if the distance to T is less than 1km</w:t>
      </w:r>
      <w:r w:rsidRPr="00306C71">
        <w:br/>
      </w:r>
      <w:r w:rsidRPr="00F90265">
        <w:t>- Many measures of accessibility, including</w:t>
      </w:r>
      <w:r w:rsidRPr="00F90265">
        <w:br/>
        <w:t>    ~ accessibility to downtown jobs by auto</w:t>
      </w:r>
      <w:r w:rsidRPr="00F90265">
        <w:br/>
        <w:t>    ~ accessibility to all households by auto</w:t>
      </w:r>
      <w:r w:rsidRPr="00F90265">
        <w:br/>
        <w:t>    ~ many other decay functions/travel times/combinations</w:t>
      </w:r>
      <w:r w:rsidRPr="00F90265">
        <w:br/>
      </w:r>
    </w:p>
    <w:p w14:paraId="7C34D341" w14:textId="64953B87" w:rsidR="00CE157A" w:rsidRDefault="007417DE" w:rsidP="00736331">
      <w:pPr>
        <w:pStyle w:val="Heading2"/>
        <w:rPr>
          <w:lang w:eastAsia="zh-CN"/>
        </w:rPr>
      </w:pPr>
      <w:r>
        <w:t>1.4 Group definition</w:t>
      </w:r>
    </w:p>
    <w:p w14:paraId="67B60835" w14:textId="77777777" w:rsidR="001F390A" w:rsidRPr="00CE157A" w:rsidRDefault="001F390A" w:rsidP="00CE157A">
      <w:pPr>
        <w:rPr>
          <w:rFonts w:ascii="Times" w:eastAsia="Times New Roman" w:hAnsi="Times" w:cs="Times New Roman"/>
          <w:lang w:eastAsia="zh-CN"/>
        </w:rPr>
      </w:pPr>
    </w:p>
    <w:tbl>
      <w:tblPr>
        <w:tblW w:w="6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4188"/>
      </w:tblGrid>
      <w:tr w:rsidR="00CE157A" w:rsidRPr="00CE157A" w14:paraId="5DE1E298" w14:textId="77777777" w:rsidTr="00EB7391">
        <w:trPr>
          <w:trHeight w:val="293"/>
        </w:trPr>
        <w:tc>
          <w:tcPr>
            <w:tcW w:w="12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96D49" w14:textId="77777777" w:rsidR="00CE157A" w:rsidRPr="00CE157A" w:rsidRDefault="00CE157A" w:rsidP="00CE157A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Agent ID</w:t>
            </w:r>
          </w:p>
        </w:tc>
        <w:tc>
          <w:tcPr>
            <w:tcW w:w="12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248FC" w14:textId="77777777" w:rsidR="00CE157A" w:rsidRPr="00CE157A" w:rsidRDefault="00CE157A" w:rsidP="00CE157A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obs.</w:t>
            </w:r>
          </w:p>
        </w:tc>
        <w:tc>
          <w:tcPr>
            <w:tcW w:w="418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6BF9D" w14:textId="77777777" w:rsidR="00CE157A" w:rsidRPr="00CE157A" w:rsidRDefault="00CE157A" w:rsidP="00CE157A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Description</w:t>
            </w:r>
          </w:p>
        </w:tc>
      </w:tr>
      <w:tr w:rsidR="00CE157A" w:rsidRPr="00CE157A" w14:paraId="250D45DD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EC506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94EEB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5821C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Young (15-34), low inc, size&lt;=2</w:t>
            </w:r>
          </w:p>
        </w:tc>
      </w:tr>
      <w:tr w:rsidR="00CE157A" w:rsidRPr="00CE157A" w14:paraId="33F3FD69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DF306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0E873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111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25141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Young (15-34), low inc, size&gt;=3</w:t>
            </w:r>
          </w:p>
        </w:tc>
      </w:tr>
      <w:tr w:rsidR="00CE157A" w:rsidRPr="00CE157A" w14:paraId="71C788B6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D73F8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6CE3A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123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27ECE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Young (15-34), high inc, size&lt;=2</w:t>
            </w:r>
          </w:p>
        </w:tc>
      </w:tr>
      <w:tr w:rsidR="00CE157A" w:rsidRPr="00CE157A" w14:paraId="247B1062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4B331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B290F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107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2D827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Young (15-34), high inc, size&gt;=3</w:t>
            </w:r>
          </w:p>
        </w:tc>
      </w:tr>
      <w:tr w:rsidR="00CE157A" w:rsidRPr="00CE157A" w14:paraId="0D28B04A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04CA1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F88BD6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646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9784C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Mid-age (35-64), low inc, size&lt;=2</w:t>
            </w:r>
          </w:p>
        </w:tc>
      </w:tr>
      <w:tr w:rsidR="00CE157A" w:rsidRPr="00CE157A" w14:paraId="24CD6F6F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FAE98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9E166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913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8DA59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Mid-age (35-64), low inc, size&gt;=3</w:t>
            </w:r>
          </w:p>
        </w:tc>
      </w:tr>
      <w:tr w:rsidR="00CE157A" w:rsidRPr="00CE157A" w14:paraId="5F3BD0AC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8CCC3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45412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1284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9FA80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Mid-age (35-64), high inc, size&lt;=2</w:t>
            </w:r>
          </w:p>
        </w:tc>
      </w:tr>
      <w:tr w:rsidR="00CE157A" w:rsidRPr="00CE157A" w14:paraId="3C5E0A20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13DF7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2DA49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1382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D0D24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Mid-age (35-64), high inc, size&gt;=3</w:t>
            </w:r>
          </w:p>
        </w:tc>
      </w:tr>
      <w:tr w:rsidR="00CE157A" w:rsidRPr="00CE157A" w14:paraId="7D57B137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B7449D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D036D1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440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3CC76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Old (65+), low inc, size&lt;=2</w:t>
            </w:r>
          </w:p>
        </w:tc>
      </w:tr>
      <w:tr w:rsidR="00CE157A" w:rsidRPr="00CE157A" w14:paraId="627981FA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68FD5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893CD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84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B0CDF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Old (65+), low inc, size&gt;=3</w:t>
            </w:r>
          </w:p>
        </w:tc>
      </w:tr>
      <w:tr w:rsidR="00CE157A" w:rsidRPr="00CE157A" w14:paraId="42BDBAA6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C5226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685F16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318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49C51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Old (65+), high inc, size&lt;=2</w:t>
            </w:r>
          </w:p>
        </w:tc>
      </w:tr>
      <w:tr w:rsidR="00CE157A" w:rsidRPr="00CE157A" w14:paraId="188908D3" w14:textId="77777777" w:rsidTr="00EB7391">
        <w:trPr>
          <w:trHeight w:val="29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E4960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12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19DE6" w14:textId="77777777" w:rsidR="00CE157A" w:rsidRPr="00CE157A" w:rsidRDefault="00CE157A" w:rsidP="00CE157A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358F9" w14:textId="77777777" w:rsidR="00CE157A" w:rsidRPr="00CE157A" w:rsidRDefault="00CE157A" w:rsidP="00EB7391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</w:rPr>
            </w:pPr>
            <w:r w:rsidRPr="00CE157A">
              <w:rPr>
                <w:rFonts w:cs="Times New Roman"/>
              </w:rPr>
              <w:t>Old (65+), high inc, size&gt;=3</w:t>
            </w:r>
          </w:p>
        </w:tc>
      </w:tr>
    </w:tbl>
    <w:p w14:paraId="54858F82" w14:textId="2A1A61AA" w:rsidR="001F390A" w:rsidRDefault="001F390A" w:rsidP="00CE157A">
      <w:pPr>
        <w:rPr>
          <w:rFonts w:ascii="Times" w:eastAsia="Times New Roman" w:hAnsi="Times" w:cs="Times New Roman"/>
        </w:rPr>
      </w:pPr>
    </w:p>
    <w:p w14:paraId="5C243B41" w14:textId="22DF4213" w:rsidR="00CE157A" w:rsidRDefault="00CE157A" w:rsidP="00736331">
      <w:pPr>
        <w:pStyle w:val="Heading2"/>
      </w:pPr>
      <w:r w:rsidRPr="00CE157A">
        <w:t>1.5 Result</w:t>
      </w:r>
      <w:r w:rsidR="006A2F5E">
        <w:t xml:space="preserve"> 1- didn’t fix </w:t>
      </w:r>
      <w:r w:rsidR="00327AFE">
        <w:t>non-significant coefficients</w:t>
      </w:r>
      <w:r w:rsidRPr="00CE157A">
        <w:t>:</w:t>
      </w:r>
    </w:p>
    <w:p w14:paraId="69F69031" w14:textId="77777777" w:rsidR="001F390A" w:rsidRDefault="001F390A" w:rsidP="00CE157A">
      <w:pPr>
        <w:rPr>
          <w:rFonts w:ascii="Times" w:eastAsia="Times New Roman" w:hAnsi="Times" w:cs="Times New Roman"/>
        </w:rPr>
      </w:pPr>
    </w:p>
    <w:p w14:paraId="7FC01AFC" w14:textId="32BF573D" w:rsidR="00F53DDA" w:rsidRPr="00AB620B" w:rsidRDefault="00F53DDA" w:rsidP="00CE157A">
      <w:pPr>
        <w:rPr>
          <w:rFonts w:eastAsia="Times New Roman" w:cs="Times New Roman"/>
        </w:rPr>
      </w:pPr>
      <w:r w:rsidRPr="00AB620B">
        <w:rPr>
          <w:rFonts w:eastAsia="Times New Roman" w:cs="Times New Roman"/>
        </w:rPr>
        <w:t xml:space="preserve">(file: </w:t>
      </w:r>
      <w:r w:rsidR="007474DE" w:rsidRPr="00AB620B">
        <w:rPr>
          <w:rFonts w:eastAsia="Times New Roman" w:cs="Times New Roman"/>
        </w:rPr>
        <w:t>share_LU model</w:t>
      </w:r>
      <w:r w:rsidR="00DD694F" w:rsidRPr="00AB620B">
        <w:rPr>
          <w:rFonts w:eastAsia="Times New Roman" w:cs="Times New Roman"/>
        </w:rPr>
        <w:t>/Estimation/Residential/201511214</w:t>
      </w:r>
      <w:r w:rsidR="007474DE" w:rsidRPr="00AB620B">
        <w:rPr>
          <w:rFonts w:eastAsia="Times New Roman" w:cs="Times New Roman"/>
        </w:rPr>
        <w:t>_Final</w:t>
      </w:r>
      <w:r w:rsidR="00DD694F" w:rsidRPr="00AB620B">
        <w:rPr>
          <w:rFonts w:eastAsia="Times New Roman" w:cs="Times New Roman"/>
        </w:rPr>
        <w:t>s</w:t>
      </w:r>
      <w:r w:rsidR="007474DE" w:rsidRPr="00AB620B">
        <w:rPr>
          <w:rFonts w:eastAsia="Times New Roman" w:cs="Times New Roman"/>
        </w:rPr>
        <w:t>/</w:t>
      </w:r>
      <w:r w:rsidR="007474DE" w:rsidRPr="00AB620B">
        <w:t xml:space="preserve"> </w:t>
      </w:r>
      <w:r w:rsidR="00DD694F" w:rsidRPr="00AB620B">
        <w:rPr>
          <w:rFonts w:eastAsia="Times New Roman" w:cs="Times New Roman"/>
        </w:rPr>
        <w:t>model_17_Accs+den~2</w:t>
      </w:r>
      <w:r w:rsidR="007474DE" w:rsidRPr="00AB620B">
        <w:rPr>
          <w:rFonts w:eastAsia="Times New Roman" w:cs="Times New Roman"/>
        </w:rPr>
        <w:t>.html)</w:t>
      </w:r>
    </w:p>
    <w:p w14:paraId="65FEEC67" w14:textId="77777777" w:rsidR="00F53DDA" w:rsidRDefault="00F53DDA" w:rsidP="00CE157A">
      <w:pPr>
        <w:rPr>
          <w:rFonts w:ascii="Times" w:eastAsia="Times New Roman" w:hAnsi="Times" w:cs="Times New Roman"/>
          <w:u w:val="single"/>
        </w:rPr>
      </w:pPr>
    </w:p>
    <w:p w14:paraId="537FD66D" w14:textId="77777777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Number of estimated parameters: 110</w:t>
      </w:r>
    </w:p>
    <w:p w14:paraId="6A51FA79" w14:textId="7C33FA50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Number of observations: 5119</w:t>
      </w:r>
    </w:p>
    <w:p w14:paraId="6602DCDB" w14:textId="7116DAA7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Number of individuals: 5119</w:t>
      </w:r>
    </w:p>
    <w:p w14:paraId="16DFA2CA" w14:textId="14CF21CC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Null log-likelihood: -12720.237</w:t>
      </w:r>
    </w:p>
    <w:p w14:paraId="1C74E212" w14:textId="69503C97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Cte log-likelihood: -10283.881</w:t>
      </w:r>
    </w:p>
    <w:p w14:paraId="4B119957" w14:textId="46315083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Init log-likelihood: -16912.941</w:t>
      </w:r>
    </w:p>
    <w:p w14:paraId="7D347F69" w14:textId="6CEA7B64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Final log-likelihood: -9578.471</w:t>
      </w:r>
    </w:p>
    <w:p w14:paraId="6208D30F" w14:textId="7A8CA84E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Likelihood ratio test: 6283.533</w:t>
      </w:r>
    </w:p>
    <w:p w14:paraId="0795C04B" w14:textId="0121B7A5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Rho-square: 0.247</w:t>
      </w:r>
    </w:p>
    <w:p w14:paraId="16FEA88F" w14:textId="058ED96F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Adjusted rho-square: 0.238</w:t>
      </w:r>
    </w:p>
    <w:p w14:paraId="429528FA" w14:textId="54383C69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Final gradient norm: +1.031e-03</w:t>
      </w:r>
    </w:p>
    <w:p w14:paraId="6F51CD0B" w14:textId="0C725941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Diagnostic: Iterations are stucked</w:t>
      </w:r>
    </w:p>
    <w:p w14:paraId="3034111D" w14:textId="19D6C352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Iterations: 189</w:t>
      </w:r>
    </w:p>
    <w:p w14:paraId="58815196" w14:textId="5F0FD6D0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Run time: 07:12</w:t>
      </w:r>
    </w:p>
    <w:p w14:paraId="7423CF57" w14:textId="7DB0C1F9" w:rsidR="001C7E59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Variance-covariance: from analytical hessian</w:t>
      </w:r>
    </w:p>
    <w:p w14:paraId="17058574" w14:textId="010E7A8D" w:rsidR="00551740" w:rsidRPr="00C1455B" w:rsidRDefault="001C7E59" w:rsidP="00DA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</w:rPr>
      </w:pPr>
      <w:r w:rsidRPr="00C1455B">
        <w:rPr>
          <w:rFonts w:eastAsia="Times New Roman" w:cs="Times New Roman"/>
        </w:rPr>
        <w:t>Sample file: Sample_Acc_FF_PA_20151214.dat</w:t>
      </w:r>
    </w:p>
    <w:p w14:paraId="607D733D" w14:textId="0E71270A" w:rsidR="001C7E59" w:rsidRDefault="001C7E59" w:rsidP="00DD6A5B">
      <w:pPr>
        <w:pStyle w:val="Caption"/>
      </w:pPr>
    </w:p>
    <w:p w14:paraId="3D142A46" w14:textId="77777777" w:rsidR="00BF533E" w:rsidRPr="00BF533E" w:rsidRDefault="00BF533E" w:rsidP="00BF533E"/>
    <w:p w14:paraId="25F35305" w14:textId="2822AD76" w:rsidR="003E72DB" w:rsidRPr="00BC3BD7" w:rsidRDefault="003E72DB" w:rsidP="00BC3BD7">
      <w:pPr>
        <w:jc w:val="center"/>
        <w:rPr>
          <w:b/>
        </w:rPr>
      </w:pPr>
      <w:r w:rsidRPr="00BC3BD7">
        <w:rPr>
          <w:b/>
        </w:rPr>
        <w:t xml:space="preserve">Table </w:t>
      </w:r>
      <w:r w:rsidR="00DD2899">
        <w:rPr>
          <w:b/>
        </w:rPr>
        <w:t xml:space="preserve">1 </w:t>
      </w:r>
      <w:r w:rsidR="00ED09FB" w:rsidRPr="00BC3BD7">
        <w:rPr>
          <w:b/>
        </w:rPr>
        <w:t>Model E</w:t>
      </w:r>
      <w:r w:rsidR="000B2A65" w:rsidRPr="00BC3BD7">
        <w:rPr>
          <w:b/>
        </w:rPr>
        <w:t>stimation Results</w:t>
      </w:r>
    </w:p>
    <w:tbl>
      <w:tblPr>
        <w:tblW w:w="819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1250"/>
        <w:gridCol w:w="1477"/>
        <w:gridCol w:w="1364"/>
        <w:gridCol w:w="1314"/>
        <w:gridCol w:w="458"/>
      </w:tblGrid>
      <w:tr w:rsidR="00352C57" w:rsidRPr="00352C57" w14:paraId="1A2B27B8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D4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383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Value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5F2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Rob. std err</w:t>
            </w: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BFE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Rob. t-test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898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Rob. p-val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D225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3D88304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48CA4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ASC_1</w:t>
            </w:r>
          </w:p>
        </w:tc>
        <w:tc>
          <w:tcPr>
            <w:tcW w:w="12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8489B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A30FD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A44C7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416D13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1BB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3DBF273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B18DE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9DBCE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-1.87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647F3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2.41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70917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-0.78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8A003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F50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205CAA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4F57F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EF994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D7B86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1.93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CABE3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-3.63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F0C3B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F4A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334E7EA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3D81A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A2C04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-10.2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B62B0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3.58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9D3B8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-2.86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0091C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C8A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055E2E6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5DFFB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2920D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0.354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DEE6B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2.05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462DA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51854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D8E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F97B42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EE737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D1456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-0.849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601C5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1.97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2D127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-0.43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2A7B0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C76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335761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E8028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B6E41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-7.72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5A274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2.22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A149C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-3.48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98044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E47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C45287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FF17D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412B6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3.22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2BDC8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1.66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B7D80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1.94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E8164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A9E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3E7A95D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2F916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E9698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-0.126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82C68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1.71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06D20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B43E1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F99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DEAFE45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D2129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21313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-2.41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6A8BC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807DD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-1.42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67D42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C77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7D5D25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294EF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C758E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-9.34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A9B94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1.77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36D20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-5.29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25526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1CC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58CD47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F2523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ASC_9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487A7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0.457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90194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1.74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277D8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07AD1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0.79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074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EA42F8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BEA0C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2A04A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021E4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50D4A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F9CC8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243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55DA1B6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C07C6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7148E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15.4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064BF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11.9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9DF7B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35C46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A7C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8EF757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5A8C1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BD65B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21.6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F3CDA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9.36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259E5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2.31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394B0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EF7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7775AB8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7AD3F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21796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34.1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3A33E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12.5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E5676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2.73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BCAF6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423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359183E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42C77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EBF81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5.66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98DFD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D1483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CCA73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FA7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900DDB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7CF98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7D58A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11.9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BEE9B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10.2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19E72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1.16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C5A7C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14C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30E333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45F9D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8E707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26.8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7D6A6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10.2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6713A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2.64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6AF17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759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012CAD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CE877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30921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18.4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61415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9.07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1571C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2.03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BB268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E24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2D6D747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FB523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8CD4A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C7D78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9.21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A31D8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2.07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AF5C5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43B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61B400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1A8AF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512DD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27.4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589FB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8.88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F33C8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3.08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6661E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F11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1C16BDB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74AD2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24869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20.8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4D2B2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9.32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7C284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2.23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228B8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A26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7CD59A55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77C21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bAccTot_PA_ratio9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5E765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11.9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EF2DC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9.7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BC891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1.22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E3B74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180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107EF9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8EAE4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BFEBB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C2F89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C69CC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7970C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977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A2255B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7F96F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CFB8D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-0.00772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F380B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0.0282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9D366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-0.27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3C21E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354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320F53D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3E19E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73978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0.0303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88876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0.0217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C0770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A423B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C05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D5A150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0FADA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85D50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0.0528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49727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0.0222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B7FBD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2.38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44658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D04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533377C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E53EB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A349C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52D8B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0.0222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51F5B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4C880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76B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6C7B1A1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875F6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63657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0.0136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38032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DE04A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653C7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1A6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CE8B0F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A5C0E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E6F74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0.0377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A9149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0.0229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87CEE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1.65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18686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090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6663E19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D9339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9D157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0.0194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4DB93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0.0206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C67EC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FA099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686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E670415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68FB6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8192B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0.0103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E6000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9AB61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48BC7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03D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F3F5B73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145D4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4BBA8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0.0243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405E9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0.0206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7A40A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1.18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0FAA3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3F3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C58CF3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A40F0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E1B85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0.000478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68D26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0.0209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5D284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DF7B6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9E3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3A1E808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11668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bAcc_HH11_9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96960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05FCE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C4280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1.29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403C8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ED4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2DE426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359CA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C8665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0A50F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D0491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91479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F08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1E42293E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A561F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AB718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-0.0206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2F487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0.0186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FC0A2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1F070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CD7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31C893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34E40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1D86D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-0.00962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CB925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0.0101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BA0D7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-0.96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A2690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847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D9F3CEE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C7E1B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2BC75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0.00458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8AE02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0.0204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C5C43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05EEB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AFE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D2E618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F1496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99F78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-0.00767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BA646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0.0121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AA227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-0.63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F8729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CCE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841BF6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6161C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F1A77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-0.00281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B1C69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0.0102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1D34C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-0.28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7F660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E8C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22C62E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590F2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A786F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-0.0149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F0866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0.0123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5FB48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-1.21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9DFDA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F99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C82395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DA7E8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34534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-0.0205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6C7BC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0.00938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D4593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-2.19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6FF62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78E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29E03D4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DEAF6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FAB79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-0.0228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61DAC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0.00974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138DC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-2.34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3260E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9F6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7A97BEF9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9C232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FDCF9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-0.0129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11725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0.00876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5CBDD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-1.47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EB9E1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F96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7946CD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86544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5B674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-0.00786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95FFF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0.00966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88587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-0.81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B631C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99C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36216FFE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21156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bAcc_HH1_9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3EF65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-0.0238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7C82D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0.0107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B3CD2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-2.23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D2AF6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F90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A102A9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D223B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B0830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9FD78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1BEEB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A0F34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227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3155F93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3F692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B2E0A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0.0196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604EF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0.0165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C12DD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1.18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089D7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006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968354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458B1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F4E2D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-0.0172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AF3FE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32522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-1.15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87BEC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7D5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CB6BB4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D14B0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38EC2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-0.0021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C8FB2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0.0252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58A0C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1BB09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EF6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071CA6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3C48F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C9382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0.0244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7CF28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0.0156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704F1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1.57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97652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22D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632B822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6E8B6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E72B9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-0.011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80FDA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0.0162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9039D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-0.68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08A00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6CE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B78739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CED53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D6189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-0.00166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7B080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0.0171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EF582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15635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3A5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DA3004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F88E4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77FD4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0.0134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3BAC4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4D482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D605F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A47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2DB22E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4DF4A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AFEDE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47AAF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758D2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2.21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B60F4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E4E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EEFD1AE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D789A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C7DF4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0.00103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CDC3F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0.0139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E4C44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4A01C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F50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D6BE9E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4BF7E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7102F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0.0121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8CDA7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0.0141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A4CBE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2F7F9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847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954416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F97EC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bAcc_HH8_9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80E6F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2A642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0.0143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52249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533DB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63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6A5D4BE2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5CAE7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9E7DC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4BEDA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E8AF2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95424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FA4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791AED9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3511F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FFFE8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-0.116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D4AFA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0.546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626F8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-0.21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5C94A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E75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5D70CB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1A874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C4E10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FA67E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0.423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71850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4.01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0A260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CBD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1F515E7E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10349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BDF90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0.424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06F3F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0.699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CAC2B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9DD5B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3CB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75DD4A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A2DBD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D8BFA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0.125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3DC09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0.459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112C0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D3E37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0.79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FF8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400881A9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B51F3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7B01B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0.0744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FE35B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0.443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6015C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2F909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0.87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A86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3D227C63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630F1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47490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CAC4E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0.477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EFAC1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2.14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AA3C7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2F3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34D3688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0AB91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6C242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-0.221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B433B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0.374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304F1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-0.59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560E6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527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543801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5E5BE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F7E09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0.102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6EF0F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0.384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2023B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068BA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0.79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68A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27C088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96FA9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18E1E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0.927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9E38D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0.382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F7BAF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2.43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CB8EC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89B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8D2241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5F992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8347E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1.43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6A67E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0.394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219E0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3.64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B75AF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7DF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7CE10CE8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BFDC4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bInc_log9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7259A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E6F91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0.396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EDFC5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F7209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885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AB8BA36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B9182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E0F51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26B05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48F78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4C55F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153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5E11037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CC996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262B4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-2.76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5756C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0.643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A8E03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-4.29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AF7D1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E20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EDFB3F8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C015B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0F2ED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-1.45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84712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0.388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F6B65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-3.74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BE367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688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167AB23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08226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1BFC0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-0.716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A00D4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0.856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2B39B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-0.84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52B75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7CF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926527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14546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F5EA0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-0.955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1ED70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0.429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2CA10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-2.23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2B6AA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71E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0718AC9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370EE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44820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-0.386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3CF78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0.411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F187C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-0.94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F1E56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AF0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B75598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A277B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D7BDA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-0.95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92F05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0.445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1B9A5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-2.14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FBE54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86B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5CA7193E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F930B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CFBD8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-1.03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A7532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0.355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2D572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75738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94E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258A679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8054F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4746D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-1.53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7677A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0.357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D94D0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-4.28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6D3D6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01F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7927005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B556F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D6EBC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-1.23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20BA5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987AA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-3.5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A678F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7D5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1056DCC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44067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B97B9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-1.77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C83B8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0.361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A1AAA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-4.9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1C8A0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313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1E9B32F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6065B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bismf9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2A990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-1.56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3EB93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0.367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54CBA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-4.27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166B0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30A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5DFE62C5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FFCFD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D5C40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CDEE4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39DF9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43BBF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9BD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1C0DAD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20189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5BA6A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-0.00634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153A0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0.00771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60C5F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-0.82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97FCE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C30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30029D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98FD8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438C3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-0.00386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68230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0.00498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15A5B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-0.78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83C20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C71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0B4BE9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53478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EBAEB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-0.024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9B079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0.0116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7FD70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-2.07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69A60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222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0B5CE43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011FF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352B6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-0.00303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CE662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0.00545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32E9A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-0.56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3ACC9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0.58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832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1168269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AAB79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50FD0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-0.0016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070C9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0.00512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7A048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-0.31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0C529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859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4899F29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95FBE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ED3C8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-0.00361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37298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0.00505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412C3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-0.72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4ACDF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6FB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4593E52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ABE66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B1D2C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-0.00496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F1122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0.00418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537DB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-1.19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0BFF1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4AF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69CABE0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B894C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313B1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-0.00544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B59BA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0.00445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223B6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-1.22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4CB18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931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D0BFE6B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E8FDF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64BEE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-0.0057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FBB41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0.0041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3A092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-1.39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7E836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A71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33AD96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2C248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81A70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-0.00458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F1B7E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0.00446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28ABC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-1.03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53A89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0.31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AAB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7A010F0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B1DAB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bpop_den9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208A1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-0.00396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5E0BC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0.00453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F7B3A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-0.87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B3008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269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2B09D4AE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AA702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9DAF0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50B37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01320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E9C615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F7A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26BBC19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30D93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0A3A8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-0.228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73DFD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5F787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-0.21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9CADD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0.84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F7A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792506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FF004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BB24C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0.638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7F810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0.934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849D2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8D342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F63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519B76C2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23456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2A4CE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0.183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D5BEA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1.81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00842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DACAC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CCE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899C115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27DD3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5DB68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-0.727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2F6FE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E56A4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2B12D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9A6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3627D08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90FDA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608E6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1.83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447E0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0.982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A3C69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1.87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07100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058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42DF21E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78CBB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2C66E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1.34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73841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9ED1E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E74E3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FF3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11DC4D3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252A0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C96F4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0.255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C008B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1AEDE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24C0A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BB4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33F4FF0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149C4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BD4B6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01A96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0.821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CD5E4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1.28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A61BD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B9F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17B40322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E9B83E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4DFB8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B7AEE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0.813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BCCE1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3B5F2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809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4476B97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E8FBA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0A25E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5C133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0.827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59DCB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1.24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75AAC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758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63DAF32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B50D4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brace9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CA2AF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0.0118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E0047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0.847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188A9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8AC87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04E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66587DFC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AFD65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BEEC6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7EE2C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CE1C0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16BD99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43C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391D181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E606FC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broom_log10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A6D49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1.96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36F6E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0.616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A9F4F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3.18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27C92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B43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B111321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32051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broom_log11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FA424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0.729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CDB8D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38230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1.97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A3F1F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B22B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566DB19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17CE6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broom_log12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56112B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4.08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DD90F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0.881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0F0E6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4.62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A84183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0BFF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C5DEF2A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F04764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broom_log2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EFA41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-0.0922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76DB4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0.33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C5F85F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-0.28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D6315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F3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40A087AD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ACFB7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broom_log3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38115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-0.0493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FD51C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0.322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36203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7EECA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0.88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49C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40F6E162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81C1A6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broom_log4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EEFA4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1.54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049B7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0.505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CCC8A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3.05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3A466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66F8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8E4988F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313A4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broom_log5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9683A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-0.0115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464650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0.267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0422F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BDFE2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E7C7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352C57" w:rsidRPr="00352C57" w14:paraId="033F6074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BD7993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broom_log6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EDA4C9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0.858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D7AF8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0.319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7689DE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2.69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93D4C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9D6D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493419F7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63ED60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broom_log7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964E4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0.736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46A2F5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0.312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E679AD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2.36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D6D888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CED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5D34CD9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D5041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broom_log8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0B3E72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3.04</w:t>
            </w:r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6795E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0.332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EF57FA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9.16</w:t>
            </w:r>
          </w:p>
        </w:tc>
        <w:tc>
          <w:tcPr>
            <w:tcW w:w="1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0ED21C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502A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352C57" w:rsidRPr="00352C57" w14:paraId="6ED3EEB0" w14:textId="77777777" w:rsidTr="00BF533E">
        <w:trPr>
          <w:trHeight w:val="300"/>
          <w:jc w:val="center"/>
        </w:trPr>
        <w:tc>
          <w:tcPr>
            <w:tcW w:w="233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08C1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broom_log9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D1D7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0.0612</w:t>
            </w:r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1D84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0.282</w:t>
            </w:r>
          </w:p>
        </w:tc>
        <w:tc>
          <w:tcPr>
            <w:tcW w:w="136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26D1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13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2646" w14:textId="77777777" w:rsidR="00352C57" w:rsidRPr="00352C57" w:rsidRDefault="00352C57" w:rsidP="00352C57">
            <w:pPr>
              <w:jc w:val="right"/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45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F1922" w14:textId="77777777" w:rsidR="00352C57" w:rsidRPr="00352C57" w:rsidRDefault="00352C57" w:rsidP="00352C57">
            <w:pPr>
              <w:rPr>
                <w:rFonts w:eastAsia="Times New Roman" w:cs="Times New Roman"/>
                <w:color w:val="000000"/>
              </w:rPr>
            </w:pPr>
            <w:r w:rsidRPr="00352C57">
              <w:rPr>
                <w:rFonts w:eastAsia="Times New Roman" w:cs="Times New Roman"/>
                <w:color w:val="000000"/>
              </w:rPr>
              <w:t>*</w:t>
            </w:r>
          </w:p>
        </w:tc>
      </w:tr>
    </w:tbl>
    <w:p w14:paraId="4D258A9B" w14:textId="77777777" w:rsidR="00D771E6" w:rsidRDefault="00D771E6" w:rsidP="00CE157A">
      <w:pPr>
        <w:spacing w:after="240"/>
        <w:rPr>
          <w:rFonts w:ascii="Times" w:eastAsia="Times New Roman" w:hAnsi="Times" w:cs="Times New Roman"/>
        </w:rPr>
      </w:pPr>
    </w:p>
    <w:p w14:paraId="3443467C" w14:textId="5D9E06A0" w:rsidR="00D771E6" w:rsidRDefault="00D771E6" w:rsidP="007417DE">
      <w:pPr>
        <w:pStyle w:val="Heading2"/>
      </w:pPr>
      <w:r>
        <w:t>1.6</w:t>
      </w:r>
      <w:r w:rsidRPr="00CE157A">
        <w:t xml:space="preserve"> Result</w:t>
      </w:r>
      <w:r>
        <w:t xml:space="preserve"> 2- fix non-significant coefficients</w:t>
      </w:r>
    </w:p>
    <w:p w14:paraId="25BFB4AC" w14:textId="238027E6" w:rsidR="00C20CBA" w:rsidRPr="00C20CBA" w:rsidRDefault="00BE65D3" w:rsidP="00A67E5D">
      <w:r>
        <w:t xml:space="preserve">directory: </w:t>
      </w:r>
      <w:r w:rsidRPr="00BE65D3">
        <w:t>share_LU model/Estimation/Residential/20151229_fix_non_significant</w:t>
      </w:r>
      <w:r>
        <w:t>/</w:t>
      </w:r>
      <w:r w:rsidRPr="00BE65D3">
        <w:t>model_18_Accs~9</w:t>
      </w:r>
      <w:r>
        <w:t>.html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5720"/>
      </w:tblGrid>
      <w:tr w:rsidR="00C20CBA" w:rsidRPr="00C20CBA" w14:paraId="0A7ACA7F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2458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Model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E24F294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Logit</w:t>
            </w:r>
          </w:p>
        </w:tc>
      </w:tr>
      <w:tr w:rsidR="00C20CBA" w:rsidRPr="00C20CBA" w14:paraId="447A81C9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71C7E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Number of estimated parameters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2CCC3A6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66</w:t>
            </w:r>
          </w:p>
        </w:tc>
      </w:tr>
      <w:tr w:rsidR="00C20CBA" w:rsidRPr="00C20CBA" w14:paraId="2759BFC2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C4A0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Number of observations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C710857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5119</w:t>
            </w:r>
          </w:p>
        </w:tc>
      </w:tr>
      <w:tr w:rsidR="00C20CBA" w:rsidRPr="00C20CBA" w14:paraId="46546532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3A43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Number of individuals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7ADEC70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5119</w:t>
            </w:r>
          </w:p>
        </w:tc>
      </w:tr>
      <w:tr w:rsidR="00C20CBA" w:rsidRPr="00C20CBA" w14:paraId="02796E4A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B0735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Null log likelihood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8104023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-12720.237</w:t>
            </w:r>
          </w:p>
        </w:tc>
      </w:tr>
      <w:tr w:rsidR="00C20CBA" w:rsidRPr="00C20CBA" w14:paraId="1137D82C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ABC2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Cte log likelihood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131DEAA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-10283.881</w:t>
            </w:r>
          </w:p>
        </w:tc>
      </w:tr>
      <w:tr w:rsidR="00C20CBA" w:rsidRPr="00C20CBA" w14:paraId="4ACB2C5E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D1F6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Init log likelihood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7BF8E84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-13052.925</w:t>
            </w:r>
          </w:p>
        </w:tc>
      </w:tr>
      <w:tr w:rsidR="00C20CBA" w:rsidRPr="00C20CBA" w14:paraId="103A58AB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DC2D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Final log likelihood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E1895DE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-9598.771</w:t>
            </w:r>
          </w:p>
        </w:tc>
      </w:tr>
      <w:tr w:rsidR="00C20CBA" w:rsidRPr="00C20CBA" w14:paraId="1B60CF10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44B5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Likelihood ratio test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0208A27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6242.932</w:t>
            </w:r>
          </w:p>
        </w:tc>
      </w:tr>
      <w:tr w:rsidR="00C20CBA" w:rsidRPr="00C20CBA" w14:paraId="00AC4256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6AEE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Rho-square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AB72FAA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0.245</w:t>
            </w:r>
          </w:p>
        </w:tc>
      </w:tr>
      <w:tr w:rsidR="00C20CBA" w:rsidRPr="00C20CBA" w14:paraId="09862E11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8BD8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Adjusted rho-square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0F6DCED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0.240</w:t>
            </w:r>
          </w:p>
        </w:tc>
      </w:tr>
      <w:tr w:rsidR="00C20CBA" w:rsidRPr="00C20CBA" w14:paraId="557BA1EF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FDF7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Final gradient norm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098EAFD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+4.546e-004</w:t>
            </w:r>
          </w:p>
        </w:tc>
      </w:tr>
      <w:tr w:rsidR="00C20CBA" w:rsidRPr="00C20CBA" w14:paraId="08D8576F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263E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Diagnostic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7C7D8E3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Normal termination. Obj: 6.05545e-006 Const: 6.05545e-006</w:t>
            </w:r>
          </w:p>
        </w:tc>
      </w:tr>
      <w:tr w:rsidR="00C20CBA" w:rsidRPr="00C20CBA" w14:paraId="40078AAD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F511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Iterations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32C92C5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111</w:t>
            </w:r>
          </w:p>
        </w:tc>
      </w:tr>
      <w:tr w:rsidR="00C20CBA" w:rsidRPr="00C20CBA" w14:paraId="59BEA4BC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D307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Run time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32FBEFD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02:50</w:t>
            </w:r>
          </w:p>
        </w:tc>
      </w:tr>
      <w:tr w:rsidR="00C20CBA" w:rsidRPr="00C20CBA" w14:paraId="13F4E07C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9C51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Variance-covariance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1F375A4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from analytical hessian</w:t>
            </w:r>
          </w:p>
        </w:tc>
      </w:tr>
      <w:tr w:rsidR="00C20CBA" w:rsidRPr="00C20CBA" w14:paraId="73693268" w14:textId="77777777" w:rsidTr="00DA3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BF9A" w14:textId="77777777" w:rsidR="00C20CBA" w:rsidRPr="00C20CBA" w:rsidRDefault="00C20CBA" w:rsidP="00C20CBA">
            <w:pPr>
              <w:jc w:val="right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b/>
                <w:bCs/>
                <w:sz w:val="20"/>
                <w:szCs w:val="20"/>
              </w:rPr>
              <w:t>Sample file</w:t>
            </w: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2474685" w14:textId="77777777" w:rsidR="00C20CBA" w:rsidRPr="00C20CBA" w:rsidRDefault="00C20CBA" w:rsidP="00C20CBA">
            <w:pPr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C20CBA">
              <w:rPr>
                <w:rFonts w:ascii="Courier" w:eastAsia="Times New Roman" w:hAnsi="Courier" w:cs="Times New Roman"/>
                <w:sz w:val="20"/>
                <w:szCs w:val="20"/>
              </w:rPr>
              <w:t>Sample_Acc_FF_PA_20151214.dat</w:t>
            </w:r>
          </w:p>
        </w:tc>
      </w:tr>
    </w:tbl>
    <w:p w14:paraId="173AFE35" w14:textId="77777777" w:rsidR="004F2E15" w:rsidRDefault="004F2E15" w:rsidP="004F2E15">
      <w:pPr>
        <w:rPr>
          <w:b/>
        </w:rPr>
      </w:pPr>
    </w:p>
    <w:p w14:paraId="50C9754A" w14:textId="402E4AD4" w:rsidR="002F5645" w:rsidRPr="004F2E15" w:rsidRDefault="00A67E5D" w:rsidP="009501BB">
      <w:pPr>
        <w:jc w:val="center"/>
        <w:rPr>
          <w:b/>
        </w:rPr>
      </w:pPr>
      <w:r w:rsidRPr="004F2E15">
        <w:rPr>
          <w:b/>
        </w:rPr>
        <w:t xml:space="preserve">Table 2 </w:t>
      </w:r>
      <w:r w:rsidR="00453D78" w:rsidRPr="004F2E15">
        <w:rPr>
          <w:b/>
        </w:rPr>
        <w:t>Model Estimation R</w:t>
      </w:r>
      <w:r w:rsidR="000A4DCD" w:rsidRPr="004F2E15">
        <w:rPr>
          <w:b/>
        </w:rPr>
        <w:t>esults</w:t>
      </w:r>
    </w:p>
    <w:tbl>
      <w:tblPr>
        <w:tblW w:w="7520" w:type="dxa"/>
        <w:jc w:val="center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300"/>
        <w:gridCol w:w="1300"/>
        <w:gridCol w:w="1300"/>
        <w:gridCol w:w="1300"/>
      </w:tblGrid>
      <w:tr w:rsidR="002F5645" w:rsidRPr="00BF533E" w14:paraId="2954786A" w14:textId="77777777" w:rsidTr="000F1C8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BFD6" w14:textId="77777777" w:rsidR="002F5645" w:rsidRPr="00BF533E" w:rsidRDefault="002F5645" w:rsidP="002F564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60CA" w14:textId="77777777" w:rsidR="002F5645" w:rsidRPr="00BF533E" w:rsidRDefault="002F5645" w:rsidP="002F564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FC87" w14:textId="77777777" w:rsidR="002F5645" w:rsidRPr="00BF533E" w:rsidRDefault="002F5645" w:rsidP="002F564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Robust Std err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8409" w14:textId="77777777" w:rsidR="002F5645" w:rsidRPr="00BF533E" w:rsidRDefault="002F5645" w:rsidP="002F564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Robust t-test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2191" w14:textId="77777777" w:rsidR="002F5645" w:rsidRPr="00BF533E" w:rsidRDefault="002F5645" w:rsidP="002F564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2F5645" w:rsidRPr="00BF533E" w14:paraId="24BD0A65" w14:textId="77777777" w:rsidTr="000F1C8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51F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ASC_1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B02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3F4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62D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0E8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71B3C15D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3449000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54F22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DB2ED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1E3E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B1B68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2F5645" w:rsidRPr="00BF533E" w14:paraId="368E2177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80DFDB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CAB20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-7.93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D06B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96A53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-7.11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4D24E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195D0572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5A6A0D6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4D39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-12.9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E6E56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BA98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-4.25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A3D63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41661C3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A6B29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ASC_2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F26D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2134C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3BFF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184D9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982100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555027C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4D11B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E261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F86DE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9C916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2F5645" w:rsidRPr="00BF533E" w14:paraId="342C83F0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ACC111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7786A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-8.79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76DBC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DAA3B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-5.53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C8247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0D95C29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ACE4E5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FB29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284D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0463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11.65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17DD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4C883D8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566BF3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782E5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97342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B9510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6599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2F5645" w:rsidRPr="00BF533E" w14:paraId="1225531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1ADB3BF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56D5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-3.44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0A35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6CFF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-4.92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3519A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15D0531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CF06647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086F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-10.3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975F8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923D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-12.94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1193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3C84181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40FFDC7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ASC_9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7C17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-0.0992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6BE8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87DB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1B973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0.9</w:t>
            </w:r>
          </w:p>
        </w:tc>
      </w:tr>
      <w:tr w:rsidR="002F5645" w:rsidRPr="00BF533E" w14:paraId="2F985BE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29D8D7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bAccTot_PA_ratio1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48D6E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6989D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D9540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7A158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E05EE3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30A2C19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4A6EA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3157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DC6F0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CE4E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2F5645" w:rsidRPr="00BF533E" w14:paraId="0D4BFA3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491C49F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30EA8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A1B33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6599D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CC1B9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2F5645" w:rsidRPr="00BF533E" w14:paraId="0080468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CB52A5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2E5A0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40D9C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F0286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9A65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2F5645" w:rsidRPr="00BF533E" w14:paraId="0306E65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41E95D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bAccTot_PA_ratio2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67290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9EDC1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6F698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038F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5089BE1E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BEE2A2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92A9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0.0478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B37CC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6D8A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7249E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2F5645" w:rsidRPr="00BF533E" w14:paraId="1FB0D61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F4F5C4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36E9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06D1E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AE669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2EED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F5645" w:rsidRPr="00BF533E" w14:paraId="18ECE012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E11139B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9FB7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A031F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9734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B8143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2F5645" w:rsidRPr="00BF533E" w14:paraId="47AD705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25CD4B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bAccTot_PA_ratio6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58BFC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20C9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9A16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62784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5DA67FD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BCBCE8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80CA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FA9D5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71F1C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5.06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5673D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3602CA1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783C75A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bAccTot_PA_ratio8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83BCE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2073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C809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AEA52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2F5645" w:rsidRPr="00BF533E" w14:paraId="56E0641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410D1E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bAccTot_PA_ratio9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50EE5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5847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4857F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62C30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283CBEE8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96BC46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bAcc_HH11_1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B8B2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F60CE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5969B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3A222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E2C758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D749F7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bAcc_HH11_10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16D2F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7A6F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BE3BA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029C2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927B72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AA4B5B3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DB53B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277C7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0.00884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DE5A5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3C7A2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1E0327A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AA7D2E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12D0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0.0514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78F47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6E5A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5E80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0D035C03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1482E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bAcc_HH11_2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F17A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6B815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DC37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4FA1E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1E79C3E8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4ED95F0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DF08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14AC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3F798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2729C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2F5645" w:rsidRPr="00BF533E" w14:paraId="5B5CED82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05D593F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5A80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0.0314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7C85E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2931C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770B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2B395DB3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7106ED1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78128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6CA82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0.00682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ACC0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24B2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F5645" w:rsidRPr="00BF533E" w14:paraId="0CFB81C8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2CC69A7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E0C6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2E920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A3E7E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03B9C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2F5645" w:rsidRPr="00BF533E" w14:paraId="23B1EFB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7AE91C0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1A402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1BE3F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0.00594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6809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FB0E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67C8A2F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C465E5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bAcc_HH11_8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D995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0EDA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7934D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C356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BE80BE2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72046E1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bAcc_HH11_9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4BF03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4B5CF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0.00748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39B07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349FE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7330140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1CAD3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bAcc_HH1_1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D5E0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7D574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B5BF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5342A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86102F7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67CF5A3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bAcc_HH1_10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E81E6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-0.0253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E2DAA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EB7AA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CD632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2F5645" w:rsidRPr="00BF533E" w14:paraId="0465235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CBBA1FB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bAcc_HH1_11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421BB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-0.00346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2ED76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0.00521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09AD8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52251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2F5645" w:rsidRPr="00BF533E" w14:paraId="590C251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70AA25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bAcc_HH1_12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02D19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2FCD4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E3B9F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2455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57DC4F5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1F83D3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bAcc_HH1_2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527BD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64EA4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C684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863D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024B3FB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DC4A3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bAcc_HH1_3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19089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C2B9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D09D9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3B698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1BC9C54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BD7189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bAcc_HH1_4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7F98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8CC22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0133A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274D3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03A190E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6A29C53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bAcc_HH1_5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53D9F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DDD34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00843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-3.1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DC4DC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776EEEA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841E408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bAcc_HH1_6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D6047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6F35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6353B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-3.24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E480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59B3C5AE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5C5F433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634A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-0.0089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8EA25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0.00366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6BBE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232C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2F5645" w:rsidRPr="00BF533E" w14:paraId="78B57BA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0B3819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bAcc_HH1_8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EA45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728EF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E2936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CFCA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D20FDC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5552EC6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bAcc_HH1_9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F05DF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08B4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0.00664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FB89B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DE2AE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1F9AE70D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5B523B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bAcc_HH8_1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28351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88A43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11BAE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3C552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A7960F6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49E8E3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2286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93A94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0.00887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2617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F2B79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F5645" w:rsidRPr="00BF533E" w14:paraId="1AF0B40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D89A00C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DCEA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-0.0188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7E359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0.00661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A8F9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C2598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301E4873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F376EA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bAcc_HH8_12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CA4A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6680E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6BE1A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BCA54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7F62857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4CE3693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0743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0.0351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47B23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8C6CA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01A0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4B0FE18D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1A6C55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CE9A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-0.0191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D7A9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0.00891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E5226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6066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F5645" w:rsidRPr="00BF533E" w14:paraId="52AA9916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B4CB30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bAcc_HH8_4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7D782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772AC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B0565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ECA60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0828FC9E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5BFB775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DF4D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D7E21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A108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2817E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744703C0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76FDFC3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E815A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9485E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1087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F97F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07FCE7E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67CF1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bAcc_HH8_7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0866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B0666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60AA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2DB1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72C99E2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C58CF1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0CDD0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0.00952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890AB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C39B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FD0D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F5645" w:rsidRPr="00BF533E" w14:paraId="2327D380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5185DA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bAcc_HH8_9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D326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123F8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0.00479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BEFC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CB0FB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540A86F0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9E9A96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bInc_log1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15587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F0C5D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1E04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5FF9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576D57DC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2E78B8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bInc_log10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E10B9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87881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7D809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BB530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2D5105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8D079BA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A902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8781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82E67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9.27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119B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133F66B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2E0F217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401F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BC67F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DCD5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B198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2F5645" w:rsidRPr="00BF533E" w14:paraId="4FE9C7E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254ABC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bInc_log2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E288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7601A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AA4D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02079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E69557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6A749F7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CD64B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9EA8F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C4BA6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302E3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F5645" w:rsidRPr="00BF533E" w14:paraId="69DEFD58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A0152A8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CCE45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612B0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BDBAB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5.04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AFBC7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6B40816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AAA156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bInc_log5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04C51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0B1DE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866F5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97F2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144E7038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4B1B5D2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990BE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6BB71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5B394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B14FC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77EB15C7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33CF8A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ADA7A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05157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16779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F6962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0A7EC820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0AF7BBE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2AD2A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E05E7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3954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12.01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D28D2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7D4DA33E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CD01FC2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bInc_log9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F2EC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2E90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19B3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AD3EC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3FE8FE63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67C6AA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bismf1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14362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6E337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B8FFA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5401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0F3448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873E6BE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67EB8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27D9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8FFD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-4.9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CC4B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0763AB5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F988A51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F23C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BBD9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61EB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-5.03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84C41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1D5D861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5B18559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555F2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0415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48AA0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0E56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2F5645" w:rsidRPr="00BF533E" w14:paraId="40F6892E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7EE3338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FAAE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-0.883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CEB1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3172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-3.58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EB6E6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56162157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992FC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8AF4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B8250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27F1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83BDD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2F5645" w:rsidRPr="00BF533E" w14:paraId="677F2D3E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A09F0B5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640B0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7B2A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DA9D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-2.97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48F8D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4BA3751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4F78066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57E4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C95C1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F3F3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-4.32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88FEC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40D25B8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D071F6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0CC7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A028B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463B7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-6.41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63EEF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10EA524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10F45C7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4D26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38EE4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1A9F8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-5.19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676D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30B5C166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623EEA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44C6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5055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6B556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-7.18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B7B55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679042C7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7C92F42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bismf9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26E29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EF4F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97D61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-6.24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FBD7B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2384B6B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45EBEC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C9ED7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A82D9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EA1CF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6666D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0DE5408E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561D47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2067C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39AD2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5BBE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5EF2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C38379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EEA4BD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C898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E463F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DB106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11495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1C72467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BAA98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56C1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0F967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0C990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5802D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AE5CF6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705A12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03A31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9582D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9AD9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4CC1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5F47FAA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D52FF8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1DF1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77874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8DDBE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910D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4E66BD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76867E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671DC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EF183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1C30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24192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E526B3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6C44CE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C646E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9AECB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8691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5A40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067D066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E92D6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F6FE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4E68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3DB65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82E5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2521A56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9B2A36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32C7A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21745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7C81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4594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878DCC6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6D230A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A0B21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DDAE4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74501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31117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1EB0076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FBA752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bpop_den9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2CBE6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91EEB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F557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FDB90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48AEBA7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17D2C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FEF60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0AE6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E782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757EB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6AC98E8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7F2FD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B6AE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21F0C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1F8EC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4A1B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6002A1D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672FBA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D6B2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7441B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0A943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E5411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425543AB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5C6AE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7F28D7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EAE0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7707E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7F09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2E73F40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11D22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B83CF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07DA4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D83A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C0577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0EAC6807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C7252B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DD0A5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E31BE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B2347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3F1B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2BED6E13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1F7BA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D7AED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AC9D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FE1A3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418DE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1C4CE1BA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EA4873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56C8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806AE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92ECA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E75E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2C7F93DD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7C5DC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25B65D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1F44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580F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80711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0F9A87F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5585FB9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D1F4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852C2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A98D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692C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126725A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4C1DF8F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AA5F7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1D557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63712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9636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28A177DC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A1C839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brace9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EFE38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F7D4E8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AFAA9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302252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5125113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580051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broom_log1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5133B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39582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F6DEBA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CB5F43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C710E2C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ABD278A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broom_log10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A2804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1EC3A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5DF66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8293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4AEF842D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83991DD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broom_log11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9DAA1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245C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8B1FC9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F229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2F5645" w:rsidRPr="00BF533E" w14:paraId="63FE239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1AE937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broom_log12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BB29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E2DF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95DC3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2DB82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3D527930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7A7D13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broom_log2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0F1E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1D387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BBEFD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AACBA0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0ABCDD3D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00BE5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broom_log3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5016B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A44CA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1E446B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337FDC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318D90F3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A801720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broom_log4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3CF4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34FBBF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A6D30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B70A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6FC1E625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EFE8026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broom_log5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7070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25C291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61227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131964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</w:tr>
      <w:tr w:rsidR="002F5645" w:rsidRPr="00BF533E" w14:paraId="69ABDB09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CA70AF4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broom_log6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5C3A0A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2B4DCE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5485D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9F772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70746504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0FEC4A9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broom_log7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B397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7B125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039882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FE725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24FDD941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C543141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broom_log8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F26C8C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3AF9D8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FBC24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13.68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31A7C3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5645" w:rsidRPr="00BF533E" w14:paraId="5C5869FC" w14:textId="77777777" w:rsidTr="000F1C8F">
        <w:trPr>
          <w:trHeight w:val="300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845E5E" w14:textId="77777777" w:rsidR="002F5645" w:rsidRPr="00BF533E" w:rsidRDefault="002F5645" w:rsidP="002F564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broom_log9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50821" w14:textId="77777777" w:rsidR="002F5645" w:rsidRPr="00BF533E" w:rsidRDefault="002F5645" w:rsidP="002F5645">
            <w:pPr>
              <w:jc w:val="right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B59481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F13BF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55C08" w14:textId="77777777" w:rsidR="002F5645" w:rsidRPr="00BF533E" w:rsidRDefault="002F5645" w:rsidP="002F5645">
            <w:pPr>
              <w:rPr>
                <w:rFonts w:eastAsia="Times New Roman" w:cs="Times New Roman"/>
                <w:color w:val="000000"/>
              </w:rPr>
            </w:pPr>
          </w:p>
        </w:tc>
      </w:tr>
    </w:tbl>
    <w:p w14:paraId="6C30AE6A" w14:textId="54EA6998" w:rsidR="002F5645" w:rsidRDefault="00FD5076" w:rsidP="002F5645">
      <w:r>
        <w:t xml:space="preserve">Coefficient in red: </w:t>
      </w:r>
      <w:r w:rsidR="007F6360">
        <w:t>fixed</w:t>
      </w:r>
      <w:r w:rsidR="00781F7D">
        <w:t xml:space="preserve"> </w:t>
      </w:r>
    </w:p>
    <w:p w14:paraId="37639F2F" w14:textId="77777777" w:rsidR="00781F7D" w:rsidRDefault="00781F7D" w:rsidP="002F5645"/>
    <w:p w14:paraId="0487D5B4" w14:textId="53151635" w:rsidR="00F84B96" w:rsidRDefault="00CE157A" w:rsidP="00A0630E">
      <w:pPr>
        <w:pStyle w:val="Heading1"/>
        <w:rPr>
          <w:lang w:eastAsia="zh-CN"/>
        </w:rPr>
      </w:pPr>
      <w:r w:rsidRPr="00CE157A">
        <w:t xml:space="preserve">2. </w:t>
      </w:r>
      <w:r w:rsidR="00DF238C">
        <w:rPr>
          <w:rFonts w:hint="eastAsia"/>
          <w:lang w:eastAsia="zh-CN"/>
        </w:rPr>
        <w:t xml:space="preserve">Residential </w:t>
      </w:r>
      <w:r w:rsidRPr="00CE157A">
        <w:t>Rent model</w:t>
      </w:r>
      <w:r w:rsidR="00594DD6">
        <w:t xml:space="preserve"> </w:t>
      </w:r>
    </w:p>
    <w:p w14:paraId="2C788C4D" w14:textId="77777777" w:rsidR="0075720C" w:rsidRDefault="00736331" w:rsidP="00BA00E5">
      <w:r>
        <w:t>Updated</w:t>
      </w:r>
      <w:r w:rsidR="00717AA5">
        <w:t>:</w:t>
      </w:r>
      <w:r>
        <w:t xml:space="preserve"> 20151205</w:t>
      </w:r>
    </w:p>
    <w:p w14:paraId="77BB5804" w14:textId="3FBE7AE4" w:rsidR="00CE157A" w:rsidRPr="00255852" w:rsidRDefault="00D815EA" w:rsidP="00307F68">
      <w:pPr>
        <w:pStyle w:val="Heading2"/>
      </w:pPr>
      <w:r>
        <w:t>2.1 Specification and result</w:t>
      </w:r>
    </w:p>
    <w:p w14:paraId="1DB37313" w14:textId="77777777" w:rsidR="00F84B96" w:rsidRDefault="00F84B96" w:rsidP="00CE157A">
      <w:pPr>
        <w:spacing w:after="240"/>
        <w:rPr>
          <w:rFonts w:ascii="Times" w:eastAsia="Times New Roman" w:hAnsi="Times" w:cs="Times New Roman"/>
          <w:lang w:eastAsia="zh-CN"/>
        </w:rPr>
      </w:pPr>
    </w:p>
    <w:p w14:paraId="16571C21" w14:textId="26DEDCB5" w:rsidR="00DF19E2" w:rsidRPr="00F77721" w:rsidRDefault="00DF19E2" w:rsidP="00F77721">
      <w:pPr>
        <w:jc w:val="center"/>
        <w:rPr>
          <w:b/>
          <w:lang w:eastAsia="zh-CN"/>
        </w:rPr>
      </w:pPr>
      <w:r w:rsidRPr="00F77721">
        <w:rPr>
          <w:b/>
          <w:lang w:eastAsia="zh-CN"/>
        </w:rPr>
        <w:t>Table 3 Model Estimation Results</w:t>
      </w:r>
    </w:p>
    <w:tbl>
      <w:tblPr>
        <w:tblW w:w="8640" w:type="dxa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217"/>
        <w:gridCol w:w="1218"/>
        <w:gridCol w:w="1218"/>
        <w:gridCol w:w="1218"/>
        <w:gridCol w:w="1218"/>
      </w:tblGrid>
      <w:tr w:rsidR="00E15407" w:rsidRPr="00E15407" w14:paraId="329B9EED" w14:textId="77777777" w:rsidTr="00DF19E2">
        <w:trPr>
          <w:trHeight w:val="300"/>
        </w:trPr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ED3E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357E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Estimate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1809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Std. Error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F55F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t value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3120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Pr(&gt;|t|)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7CE2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E15407" w:rsidRPr="00E15407" w14:paraId="39B5590E" w14:textId="77777777" w:rsidTr="00DF19E2">
        <w:trPr>
          <w:trHeight w:val="300"/>
        </w:trPr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C61D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(Intercept)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FC1C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-2.69E+00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9323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1.71E-01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A52B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-1.58E+01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3B69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&lt; 2e-16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0E5B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5E89D7C9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7D263711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logSum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E1B74DF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7.24E-01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E5F65DB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1.54E-02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CD34A0A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4.70E+01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0CC466A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&lt; 2e-16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7B60FD3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7881DB5B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69281FEB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Jobs_tot_AUTO_AM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35D7BC6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6.78E-09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4622901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3.36E-10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4CBEF8A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2.02E+01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EB17BCA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&lt; 2e-16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9E6DB90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38019931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8C92D2B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Rec_share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8D68EE1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5.20E-01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A3439C8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1.13E-01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099AB02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4.60E+00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2426782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4.38E-06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889C2C3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18B437D7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305ECB49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crime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FA98B3B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-3.35E-01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64F3CDC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6.21E-02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8DEA961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-5.39E+00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1149F77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7.36E-08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F367F08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17A5BCED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4CEF62A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SAT_ratio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2C698E7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1.08E+00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7E4A21F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1.76E-01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92C4EAF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6.14E+00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3D37E19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9.11E-10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399357D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3CF630A6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C4D92A2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mid_inc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6FF3614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5.32E-03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7CA8651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5.39E-04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F8F9E3A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9.86E+00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3B5F7E0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&lt; 2e-16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6F3404B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08E7E6DD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BB51B02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race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DD9F93C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6.57E-01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E3B6703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6.13E-02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7EBAD71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1.07E+01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769893C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&lt; 2e-16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6C2C40C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7323F8BE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3907258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FAR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77F6D71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1.58E-01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E9648DE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4.54E-02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67624B2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3.48E+00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D6A9568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0.000504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CF2A155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482F654B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60A7A13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data$dis_MBT &lt;= 1000TRUE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AF9F7DB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2.29E-01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2A654F2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3.74E-02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21566DC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6.13E+00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A17E070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9.58E-10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10A035B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E15407" w:rsidRPr="00E15407" w14:paraId="5D65231A" w14:textId="77777777" w:rsidTr="00DF19E2">
        <w:trPr>
          <w:trHeight w:val="300"/>
        </w:trPr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D4DC0AA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Acc_HH_tot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0AE53279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-7.37E-04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5CDF0F9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1.12E-04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8A24FF5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-6.59E+00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5E23921" w14:textId="77777777" w:rsidR="00E15407" w:rsidRPr="00E15407" w:rsidRDefault="00E15407" w:rsidP="00E15407">
            <w:pPr>
              <w:jc w:val="right"/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5.00E-11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2B679A2" w14:textId="77777777" w:rsidR="00E15407" w:rsidRPr="00E15407" w:rsidRDefault="00E15407" w:rsidP="00E15407">
            <w:pPr>
              <w:rPr>
                <w:rFonts w:eastAsia="Times New Roman" w:cs="Times New Roman"/>
                <w:color w:val="000000"/>
              </w:rPr>
            </w:pPr>
            <w:r w:rsidRPr="00E15407">
              <w:rPr>
                <w:rFonts w:eastAsia="Times New Roman" w:cs="Times New Roman"/>
                <w:color w:val="000000"/>
              </w:rPr>
              <w:t>***</w:t>
            </w:r>
          </w:p>
        </w:tc>
      </w:tr>
    </w:tbl>
    <w:p w14:paraId="6FDE7260" w14:textId="39557B83" w:rsidR="009855AE" w:rsidRPr="009855AE" w:rsidRDefault="009855AE" w:rsidP="00F77721">
      <w:r w:rsidRPr="009855AE">
        <w:t>Signif. codes:  0 ‘***’ 0.001 ‘**’ 0.01 ‘*’ 0.05 ‘.’ 0.1 ‘ ’ 1</w:t>
      </w:r>
    </w:p>
    <w:p w14:paraId="43D6BF97" w14:textId="77777777" w:rsidR="009855AE" w:rsidRPr="009855AE" w:rsidRDefault="009855AE" w:rsidP="009855AE">
      <w:pPr>
        <w:rPr>
          <w:rFonts w:ascii="Times" w:eastAsia="Times New Roman" w:hAnsi="Times" w:cs="Times New Roman"/>
        </w:rPr>
      </w:pPr>
    </w:p>
    <w:p w14:paraId="09AC9C95" w14:textId="77777777" w:rsidR="00E35B43" w:rsidRPr="00E35B43" w:rsidRDefault="00E35B43" w:rsidP="00985DB7">
      <w:r w:rsidRPr="00E35B43">
        <w:t>Residual standard error: 0.6176 on 3772 degrees of freedom</w:t>
      </w:r>
    </w:p>
    <w:p w14:paraId="3DFFA8E4" w14:textId="77777777" w:rsidR="00E35B43" w:rsidRPr="00E35B43" w:rsidRDefault="00E35B43" w:rsidP="00985DB7">
      <w:r w:rsidRPr="00E35B43">
        <w:t>Multiple R-squared:  0.5739,</w:t>
      </w:r>
      <w:r w:rsidRPr="00E35B43">
        <w:tab/>
        <w:t xml:space="preserve">Adjusted R-squared:  0.5727 </w:t>
      </w:r>
    </w:p>
    <w:p w14:paraId="500C67D6" w14:textId="77777777" w:rsidR="00F944AB" w:rsidRDefault="00E35B43" w:rsidP="00985DB7">
      <w:r w:rsidRPr="00E35B43">
        <w:t>F-statistic: 507.9 on 10 and 3772 DF,  p-value: &lt; 2.2e-16</w:t>
      </w:r>
      <w:r w:rsidR="00CE157A" w:rsidRPr="00CE157A">
        <w:br/>
        <w:t> </w:t>
      </w:r>
    </w:p>
    <w:p w14:paraId="47F15B6B" w14:textId="06FDB13B" w:rsidR="00F944AB" w:rsidRDefault="00CE157A" w:rsidP="00985DB7">
      <w:pPr>
        <w:pStyle w:val="Heading2"/>
      </w:pPr>
      <w:r w:rsidRPr="00CE157A">
        <w:t>2.2 Variable explanation</w:t>
      </w:r>
    </w:p>
    <w:p w14:paraId="5ED59AC2" w14:textId="77777777" w:rsidR="00F944AB" w:rsidRDefault="00CE157A" w:rsidP="00985DB7">
      <w:r w:rsidRPr="00CE157A">
        <w:t xml:space="preserve">- logSum: expected highest bid </w:t>
      </w:r>
      <w:r w:rsidRPr="00CE157A">
        <w:br/>
        <w:t>- Jobs_tot_AUTO_AM: auto accessibility to total jobs during AM peak hour</w:t>
      </w:r>
      <w:r w:rsidRPr="00CE157A">
        <w:br/>
        <w:t>- Rec_share: share of recreational space within the zone</w:t>
      </w:r>
      <w:r w:rsidRPr="00CE157A">
        <w:br/>
      </w:r>
      <w:r w:rsidRPr="00985DB7">
        <w:t xml:space="preserve">- </w:t>
      </w:r>
      <w:r w:rsidR="00985F0E" w:rsidRPr="00985DB7">
        <w:t>(</w:t>
      </w:r>
      <w:r w:rsidRPr="00985DB7">
        <w:t>COAST &lt;= 2000: dummy variable that equals to 1 if the distance from zonal centriod to the coast is no greater than 2000</w:t>
      </w:r>
      <w:r w:rsidR="00985F0E" w:rsidRPr="00985DB7">
        <w:t>)---taken out in this version</w:t>
      </w:r>
      <w:r w:rsidRPr="00600835">
        <w:rPr>
          <w:color w:val="A6A6A6" w:themeColor="background1" w:themeShade="A6"/>
        </w:rPr>
        <w:br/>
      </w:r>
      <w:r w:rsidRPr="00CE157A">
        <w:t>- crime: crime index = town-level (violate crime rate + 0.8*property crime rate)/max(violate crime rate + 0.8*property crime rate)</w:t>
      </w:r>
      <w:r w:rsidRPr="00CE157A">
        <w:br/>
        <w:t>- SAT_ratio: SAT score of the school district/highest SAT score at school district level</w:t>
      </w:r>
      <w:r w:rsidRPr="00CE157A">
        <w:br/>
        <w:t>- mid_inc: median zonal income</w:t>
      </w:r>
      <w:r w:rsidRPr="00CE157A">
        <w:br/>
        <w:t>- race: white people ratio in the zone</w:t>
      </w:r>
      <w:r w:rsidRPr="00CE157A">
        <w:br/>
        <w:t xml:space="preserve">- FAR: </w:t>
      </w:r>
      <w:r w:rsidR="006C182B">
        <w:t>average floor area ratio in the zone</w:t>
      </w:r>
      <w:r w:rsidR="008F3DC3">
        <w:br/>
        <w:t xml:space="preserve">- dis_MBT: </w:t>
      </w:r>
      <w:r w:rsidR="008F3DC3" w:rsidRPr="008F3DC3">
        <w:t>distance from TAZ centroid to closest MBTA</w:t>
      </w:r>
      <w:r w:rsidRPr="00CE157A">
        <w:br/>
        <w:t>- Acc_HH_tot: accessibility to all households by auto during AM peak hour</w:t>
      </w:r>
      <w:r w:rsidRPr="00CE157A">
        <w:br/>
      </w:r>
    </w:p>
    <w:p w14:paraId="540B85AB" w14:textId="6E510863" w:rsidR="00F944AB" w:rsidRDefault="00CE157A" w:rsidP="00736331">
      <w:pPr>
        <w:pStyle w:val="Heading2"/>
      </w:pPr>
      <w:r w:rsidRPr="00CE157A">
        <w:t>2.3 Variables that have been tried but are not significant in rent model</w:t>
      </w:r>
    </w:p>
    <w:p w14:paraId="0D06EFEB" w14:textId="77777777" w:rsidR="00F944AB" w:rsidRDefault="00CE157A" w:rsidP="00985DB7">
      <w:r w:rsidRPr="00CE157A">
        <w:t>- population density in the zone</w:t>
      </w:r>
      <w:r w:rsidRPr="00CE157A">
        <w:br/>
        <w:t>- employment density in the zone</w:t>
      </w:r>
      <w:r w:rsidRPr="00CE157A">
        <w:br/>
        <w:t>- distance to recreational space</w:t>
      </w:r>
      <w:r w:rsidRPr="00CE157A">
        <w:br/>
        <w:t>- log form or dummy form of distance to MBTA/Recreational Space</w:t>
      </w:r>
      <w:r w:rsidRPr="00CE157A">
        <w:br/>
        <w:t>- log form of median income</w:t>
      </w:r>
      <w:r w:rsidRPr="00CE157A">
        <w:br/>
      </w:r>
    </w:p>
    <w:p w14:paraId="0F55C5A8" w14:textId="47224392" w:rsidR="00F944AB" w:rsidRDefault="003B18AC" w:rsidP="00736331">
      <w:pPr>
        <w:pStyle w:val="Heading2"/>
      </w:pPr>
      <w:r>
        <w:t>2.4 Other notes</w:t>
      </w:r>
    </w:p>
    <w:p w14:paraId="1270D14B" w14:textId="688C7A6C" w:rsidR="00B95B82" w:rsidRPr="00F944AB" w:rsidRDefault="00CE157A" w:rsidP="00985DB7">
      <w:pPr>
        <w:rPr>
          <w:u w:val="single"/>
          <w:lang w:eastAsia="zh-CN"/>
        </w:rPr>
      </w:pPr>
      <w:r w:rsidRPr="00CE157A">
        <w:t>-Acc_HH1, Acc_HH2, Acc_HH12 are significant in the rent model, but I didn't include because it's very hard to interpret why all people want to live close to group 1 and far from group 2, 12</w:t>
      </w:r>
    </w:p>
    <w:p w14:paraId="70416A82" w14:textId="77777777" w:rsidR="00F944AB" w:rsidRDefault="00F944AB" w:rsidP="009855AE">
      <w:pPr>
        <w:rPr>
          <w:rFonts w:ascii="Times" w:eastAsia="Times New Roman" w:hAnsi="Times" w:cs="Times New Roman"/>
        </w:rPr>
      </w:pPr>
    </w:p>
    <w:p w14:paraId="7EB1F810" w14:textId="0C867ED8" w:rsidR="006935EF" w:rsidRDefault="006935EF" w:rsidP="00736331">
      <w:pPr>
        <w:pStyle w:val="Heading2"/>
        <w:rPr>
          <w:lang w:eastAsia="zh-CN"/>
        </w:rPr>
      </w:pPr>
      <w:r w:rsidRPr="003A6EE7">
        <w:t>2.5 Multi-collinearity check</w:t>
      </w:r>
    </w:p>
    <w:p w14:paraId="189FDEF0" w14:textId="77777777" w:rsidR="00F944AB" w:rsidRDefault="00F944AB" w:rsidP="009855AE">
      <w:pPr>
        <w:rPr>
          <w:rFonts w:ascii="Times" w:eastAsia="Times New Roman" w:hAnsi="Times" w:cs="Times New Roman"/>
          <w:u w:val="single"/>
          <w:lang w:eastAsia="zh-CN"/>
        </w:rPr>
      </w:pPr>
    </w:p>
    <w:p w14:paraId="49E98076" w14:textId="3F02A07E" w:rsidR="00E97C6E" w:rsidRPr="00B40E25" w:rsidRDefault="00E97C6E" w:rsidP="00D9571A">
      <w:pPr>
        <w:jc w:val="center"/>
        <w:rPr>
          <w:rFonts w:eastAsia="Times New Roman" w:cs="Times New Roman"/>
          <w:b/>
          <w:lang w:eastAsia="zh-CN"/>
        </w:rPr>
      </w:pPr>
      <w:r w:rsidRPr="00B40E25">
        <w:rPr>
          <w:rFonts w:eastAsia="Times New Roman" w:cs="Times New Roman"/>
          <w:b/>
          <w:lang w:eastAsia="zh-CN"/>
        </w:rPr>
        <w:t xml:space="preserve">Table </w:t>
      </w:r>
      <w:r w:rsidR="00AD0553" w:rsidRPr="00B40E25">
        <w:rPr>
          <w:rFonts w:eastAsia="Times New Roman" w:cs="Times New Roman"/>
          <w:b/>
          <w:lang w:eastAsia="zh-CN"/>
        </w:rPr>
        <w:t xml:space="preserve">4 </w:t>
      </w:r>
      <w:r w:rsidR="003D1C81">
        <w:rPr>
          <w:rFonts w:eastAsia="Times New Roman" w:cs="Times New Roman"/>
          <w:b/>
          <w:lang w:eastAsia="zh-CN"/>
        </w:rPr>
        <w:t>Correlation M</w:t>
      </w:r>
      <w:r w:rsidR="00B40E25">
        <w:rPr>
          <w:rFonts w:eastAsia="Times New Roman" w:cs="Times New Roman"/>
          <w:b/>
          <w:lang w:eastAsia="zh-CN"/>
        </w:rPr>
        <w:t xml:space="preserve">atrix </w:t>
      </w:r>
      <w:r w:rsidR="003D1C81">
        <w:rPr>
          <w:rFonts w:eastAsia="Times New Roman" w:cs="Times New Roman"/>
          <w:b/>
          <w:lang w:eastAsia="zh-CN"/>
        </w:rPr>
        <w:t>of Explanatory V</w:t>
      </w:r>
      <w:r w:rsidR="003529BE">
        <w:rPr>
          <w:rFonts w:eastAsia="Times New Roman" w:cs="Times New Roman"/>
          <w:b/>
          <w:lang w:eastAsia="zh-CN"/>
        </w:rPr>
        <w:t>ariables</w:t>
      </w:r>
    </w:p>
    <w:tbl>
      <w:tblPr>
        <w:tblW w:w="1134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080"/>
        <w:gridCol w:w="720"/>
        <w:gridCol w:w="990"/>
        <w:gridCol w:w="720"/>
        <w:gridCol w:w="720"/>
        <w:gridCol w:w="900"/>
        <w:gridCol w:w="720"/>
        <w:gridCol w:w="720"/>
        <w:gridCol w:w="900"/>
        <w:gridCol w:w="810"/>
      </w:tblGrid>
      <w:tr w:rsidR="00B12491" w:rsidRPr="00632DBE" w14:paraId="26C6843C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2E54B4C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867BDA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logSum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4A1A7B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Jobs_tot_AUTO_AM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E6DB0C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Rec_share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6E004D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X.COAST....2000.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60E5280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crime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E7FF21C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SAT_ratio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77EE72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mid_inc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034FD3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race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1A2546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FAR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14BD2E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X.data.dis_MBT....1000.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AA63E0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Acc_HH_tot</w:t>
            </w:r>
          </w:p>
        </w:tc>
      </w:tr>
      <w:tr w:rsidR="00B12491" w:rsidRPr="00632DBE" w14:paraId="5C2A7CB2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8CBAEF1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logSum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030F6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735AB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56C901F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E1ED86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61F59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71849E6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D7C96F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5768B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259E418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90207E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3B6F53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0.14</w:t>
            </w:r>
          </w:p>
        </w:tc>
      </w:tr>
      <w:tr w:rsidR="00B12491" w:rsidRPr="00632DBE" w14:paraId="131A2650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4FEA5AF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Jobs_tot_AUTO_AM</w:t>
            </w:r>
          </w:p>
        </w:tc>
        <w:tc>
          <w:tcPr>
            <w:tcW w:w="900" w:type="dxa"/>
            <w:shd w:val="clear" w:color="000000" w:fill="FDE9D9"/>
            <w:noWrap/>
            <w:vAlign w:val="bottom"/>
            <w:hideMark/>
          </w:tcPr>
          <w:p w14:paraId="18270F6E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87B52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3E140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932F7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913A7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7D4E62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34ED4E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808BC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67FEF5E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0.78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0ED651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40D438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-0.08</w:t>
            </w:r>
          </w:p>
        </w:tc>
      </w:tr>
      <w:tr w:rsidR="00B12491" w:rsidRPr="00632DBE" w14:paraId="165CF4EE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D3C86DA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Rec_share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0E5773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3DB32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D0F2AA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E4EF3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B9C5A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7E08C2F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6EABD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C3E70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828B52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27C731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118D0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0.05</w:t>
            </w:r>
          </w:p>
        </w:tc>
      </w:tr>
      <w:tr w:rsidR="00B12491" w:rsidRPr="00632DBE" w14:paraId="250B6126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72D13B3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X.COAST....2000.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59673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D94A6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A08055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C1D62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41D0E3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F7872F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09CD12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C0D11D1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715671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0E0CE3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11202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0.10</w:t>
            </w:r>
          </w:p>
        </w:tc>
      </w:tr>
      <w:tr w:rsidR="00B12491" w:rsidRPr="00632DBE" w14:paraId="0994DE1E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09AA547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crime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C370A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-0.43</w:t>
            </w:r>
          </w:p>
        </w:tc>
        <w:tc>
          <w:tcPr>
            <w:tcW w:w="1080" w:type="dxa"/>
            <w:shd w:val="clear" w:color="000000" w:fill="FDE9D9"/>
            <w:noWrap/>
            <w:vAlign w:val="bottom"/>
            <w:hideMark/>
          </w:tcPr>
          <w:p w14:paraId="6FC5AB0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D3F2F1F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FF6A3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9B85E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96D677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-0.69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26BA3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-0.50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9C37B9E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-0.61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B6A44D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E01AC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6F9431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-0.09</w:t>
            </w:r>
          </w:p>
        </w:tc>
      </w:tr>
      <w:tr w:rsidR="00B12491" w:rsidRPr="00632DBE" w14:paraId="71759A92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F19CEDC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SAT_ratio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219CF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8FC82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FDABB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B1BD36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-0.22</w:t>
            </w:r>
          </w:p>
        </w:tc>
        <w:tc>
          <w:tcPr>
            <w:tcW w:w="720" w:type="dxa"/>
            <w:shd w:val="clear" w:color="000000" w:fill="FDE9D9"/>
            <w:noWrap/>
            <w:vAlign w:val="bottom"/>
            <w:hideMark/>
          </w:tcPr>
          <w:p w14:paraId="79B4A043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75124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4A9226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D56E4E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F59082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B5B3E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C3753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0.00</w:t>
            </w:r>
          </w:p>
        </w:tc>
      </w:tr>
      <w:tr w:rsidR="00B12491" w:rsidRPr="00632DBE" w14:paraId="19A2F223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7B7C528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mid_inc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135B9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AD4AFB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0224FBB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599CE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E4962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-0.50</w:t>
            </w:r>
          </w:p>
        </w:tc>
        <w:tc>
          <w:tcPr>
            <w:tcW w:w="720" w:type="dxa"/>
            <w:shd w:val="clear" w:color="000000" w:fill="FDE9D9"/>
            <w:noWrap/>
            <w:vAlign w:val="bottom"/>
            <w:hideMark/>
          </w:tcPr>
          <w:p w14:paraId="1B60CF9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0814D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D145F2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9386D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-0.36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A8522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65560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0.00</w:t>
            </w:r>
          </w:p>
        </w:tc>
      </w:tr>
      <w:tr w:rsidR="00B12491" w:rsidRPr="00632DBE" w14:paraId="50C5FA90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B2FF226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race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694F9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1ECE4F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DD9BF8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B548E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-0.13</w:t>
            </w:r>
          </w:p>
        </w:tc>
        <w:tc>
          <w:tcPr>
            <w:tcW w:w="720" w:type="dxa"/>
            <w:shd w:val="clear" w:color="000000" w:fill="FDE9D9"/>
            <w:noWrap/>
            <w:vAlign w:val="bottom"/>
            <w:hideMark/>
          </w:tcPr>
          <w:p w14:paraId="25BA3DD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-0.61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E2B02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8D971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EA7186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11FA8C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C590AB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4BD8B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0.10</w:t>
            </w:r>
          </w:p>
        </w:tc>
      </w:tr>
      <w:tr w:rsidR="00B12491" w:rsidRPr="00632DBE" w14:paraId="25830CFE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62A397B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FAR</w:t>
            </w:r>
          </w:p>
        </w:tc>
        <w:tc>
          <w:tcPr>
            <w:tcW w:w="900" w:type="dxa"/>
            <w:shd w:val="clear" w:color="000000" w:fill="FDE9D9"/>
            <w:noWrap/>
            <w:vAlign w:val="bottom"/>
            <w:hideMark/>
          </w:tcPr>
          <w:p w14:paraId="2CEC155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-0.59</w:t>
            </w:r>
          </w:p>
        </w:tc>
        <w:tc>
          <w:tcPr>
            <w:tcW w:w="1080" w:type="dxa"/>
            <w:shd w:val="clear" w:color="000000" w:fill="FDE9D9"/>
            <w:noWrap/>
            <w:vAlign w:val="bottom"/>
            <w:hideMark/>
          </w:tcPr>
          <w:p w14:paraId="77FBE63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0.78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BC1252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B177FC5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0.27</w:t>
            </w:r>
          </w:p>
        </w:tc>
        <w:tc>
          <w:tcPr>
            <w:tcW w:w="720" w:type="dxa"/>
            <w:shd w:val="clear" w:color="000000" w:fill="FDE9D9"/>
            <w:noWrap/>
            <w:vAlign w:val="bottom"/>
            <w:hideMark/>
          </w:tcPr>
          <w:p w14:paraId="7F8D9A4E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0.55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659858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926B78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-0.36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31AC0B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AA1E67B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13D746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0.61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36630F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-0.04</w:t>
            </w:r>
          </w:p>
        </w:tc>
      </w:tr>
      <w:tr w:rsidR="00B12491" w:rsidRPr="00632DBE" w14:paraId="34D87D21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F963E3F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X.data.dis_MBT....1000.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1DEC5C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-0.44</w:t>
            </w:r>
          </w:p>
        </w:tc>
        <w:tc>
          <w:tcPr>
            <w:tcW w:w="1080" w:type="dxa"/>
            <w:shd w:val="clear" w:color="000000" w:fill="FDE9D9"/>
            <w:noWrap/>
            <w:vAlign w:val="bottom"/>
            <w:hideMark/>
          </w:tcPr>
          <w:p w14:paraId="4A569420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0.66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7D5CE0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60E1A1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0.20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BCB8D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0.42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0B609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-0.22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85C7A3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48B460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-0.30</w:t>
            </w:r>
          </w:p>
        </w:tc>
        <w:tc>
          <w:tcPr>
            <w:tcW w:w="720" w:type="dxa"/>
            <w:shd w:val="clear" w:color="000000" w:fill="FDE9D9"/>
            <w:noWrap/>
            <w:vAlign w:val="bottom"/>
            <w:hideMark/>
          </w:tcPr>
          <w:p w14:paraId="0A3C7988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0.61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0F01CA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C482B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-0.10</w:t>
            </w:r>
          </w:p>
        </w:tc>
      </w:tr>
      <w:tr w:rsidR="00B12491" w:rsidRPr="00632DBE" w14:paraId="1C0CBC12" w14:textId="77777777" w:rsidTr="00985DB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045271D" w14:textId="77777777" w:rsidR="00632DBE" w:rsidRPr="00632DBE" w:rsidRDefault="00632DBE" w:rsidP="00632DBE">
            <w:pPr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Acc_HH_tot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FA725B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01D96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7FE6E82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E23124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840999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70EC0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1C94C6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0.00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8458E8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0.10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53821D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-0.04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B3777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-0.10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FADD67" w14:textId="77777777" w:rsidR="00632DBE" w:rsidRPr="00632DBE" w:rsidRDefault="00632DBE" w:rsidP="00632DBE">
            <w:pPr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632DBE">
              <w:rPr>
                <w:rFonts w:eastAsia="Times New Roman" w:cs="Times New Roman"/>
                <w:color w:val="000000"/>
                <w:sz w:val="20"/>
              </w:rPr>
              <w:t>1.00</w:t>
            </w:r>
          </w:p>
        </w:tc>
      </w:tr>
    </w:tbl>
    <w:p w14:paraId="7E4D2A9B" w14:textId="77777777" w:rsidR="00632DBE" w:rsidRDefault="00632DBE" w:rsidP="009855AE">
      <w:pPr>
        <w:rPr>
          <w:rFonts w:ascii="Times" w:eastAsia="Times New Roman" w:hAnsi="Times" w:cs="Times New Roman"/>
        </w:rPr>
      </w:pPr>
    </w:p>
    <w:p w14:paraId="7B5C02D3" w14:textId="77777777" w:rsidR="00985DB7" w:rsidRDefault="00AD475D" w:rsidP="00A0630E">
      <w:pPr>
        <w:pStyle w:val="Heading1"/>
      </w:pPr>
      <w:r w:rsidRPr="00B876CA">
        <w:rPr>
          <w:rFonts w:hint="eastAsia"/>
          <w:lang w:eastAsia="zh-CN"/>
        </w:rPr>
        <w:t>3. Firm location choice model</w:t>
      </w:r>
      <w:r w:rsidR="00594DD6">
        <w:rPr>
          <w:lang w:eastAsia="zh-CN"/>
        </w:rPr>
        <w:t xml:space="preserve"> </w:t>
      </w:r>
    </w:p>
    <w:p w14:paraId="18DE325D" w14:textId="77777777" w:rsidR="004F7ED6" w:rsidRDefault="004F7ED6" w:rsidP="00985DB7"/>
    <w:p w14:paraId="356117B1" w14:textId="6F303DC9" w:rsidR="006935EF" w:rsidRPr="00B876CA" w:rsidRDefault="00985DB7" w:rsidP="00985DB7">
      <w:pPr>
        <w:rPr>
          <w:lang w:eastAsia="zh-CN"/>
        </w:rPr>
      </w:pPr>
      <w:r>
        <w:t>U</w:t>
      </w:r>
      <w:r w:rsidR="00780786">
        <w:t xml:space="preserve">pdated: </w:t>
      </w:r>
      <w:r w:rsidR="00A144F2">
        <w:t>20160502</w:t>
      </w:r>
    </w:p>
    <w:p w14:paraId="5EA9578A" w14:textId="4A0735F9" w:rsidR="00A81084" w:rsidRDefault="00F71FC8" w:rsidP="00736331">
      <w:pPr>
        <w:pStyle w:val="Heading2"/>
      </w:pPr>
      <w:r>
        <w:t>3</w:t>
      </w:r>
      <w:r w:rsidR="004F7ED6">
        <w:t>.1 Specification</w:t>
      </w:r>
      <w:r w:rsidRPr="00CE157A">
        <w:br/>
      </w:r>
    </w:p>
    <w:p w14:paraId="5C3B7816" w14:textId="42CB6D31" w:rsidR="00F71FC8" w:rsidRDefault="00A81084" w:rsidP="00F71FC8">
      <w:pPr>
        <w:rPr>
          <w:rFonts w:ascii="Times" w:eastAsia="Times New Roman" w:hAnsi="Times" w:cs="Times New Roman"/>
          <w:lang w:eastAsia="zh-CN"/>
        </w:rPr>
      </w:pPr>
      <w:r>
        <w:rPr>
          <w:rFonts w:eastAsia="Times New Roman" w:cs="Times New Roman"/>
        </w:rPr>
        <w:t xml:space="preserve">B = acc_hwy + acc_pop + acc_emp + ind_den_1 + ind_den_2 + ind_den_6 + ind_den_11 + </w:t>
      </w:r>
      <w:r w:rsidR="00CF61AE">
        <w:rPr>
          <w:rFonts w:eastAsia="Times New Roman" w:cs="Times New Roman"/>
        </w:rPr>
        <w:t>log(</w:t>
      </w:r>
      <w:r>
        <w:rPr>
          <w:rFonts w:eastAsia="Times New Roman" w:cs="Times New Roman"/>
        </w:rPr>
        <w:t>mid_inc</w:t>
      </w:r>
      <w:r w:rsidR="00CF61AE">
        <w:rPr>
          <w:rFonts w:eastAsia="Times New Roman" w:cs="Times New Roman"/>
        </w:rPr>
        <w:t>+1)</w:t>
      </w:r>
      <w:r>
        <w:rPr>
          <w:rFonts w:eastAsia="Times New Roman" w:cs="Times New Roman"/>
        </w:rPr>
        <w:t xml:space="preserve"> + SF_C + WareH + far + </w:t>
      </w:r>
      <w:r w:rsidR="0012071B">
        <w:rPr>
          <w:rFonts w:eastAsia="Times New Roman" w:cs="Times New Roman"/>
        </w:rPr>
        <w:t xml:space="preserve">LoDen + </w:t>
      </w:r>
      <w:r>
        <w:rPr>
          <w:rFonts w:eastAsia="Times New Roman" w:cs="Times New Roman"/>
        </w:rPr>
        <w:t>HiDen</w:t>
      </w:r>
    </w:p>
    <w:p w14:paraId="5BCDFB40" w14:textId="77777777" w:rsidR="007B3257" w:rsidRDefault="007B3257" w:rsidP="00F71FC8">
      <w:pPr>
        <w:rPr>
          <w:rFonts w:ascii="Times" w:eastAsia="Times New Roman" w:hAnsi="Times" w:cs="Times New Roman"/>
        </w:rPr>
      </w:pPr>
    </w:p>
    <w:p w14:paraId="15913CA7" w14:textId="74E73856" w:rsidR="007B3257" w:rsidRDefault="00F71FC8" w:rsidP="00736331">
      <w:pPr>
        <w:pStyle w:val="Heading2"/>
      </w:pPr>
      <w:r>
        <w:t>3</w:t>
      </w:r>
      <w:r w:rsidR="00D94FA5">
        <w:t>.2 Variables</w:t>
      </w:r>
    </w:p>
    <w:p w14:paraId="0F5FAFBA" w14:textId="02189A21" w:rsidR="007B3257" w:rsidRDefault="00752E09" w:rsidP="008D3558">
      <w:pPr>
        <w:pStyle w:val="ListParagraph"/>
        <w:numPr>
          <w:ilvl w:val="0"/>
          <w:numId w:val="3"/>
        </w:numPr>
      </w:pPr>
      <w:r w:rsidRPr="00752E09">
        <w:t>acc_hwy: accesibility to highway</w:t>
      </w:r>
      <w:r w:rsidR="001979E2">
        <w:t>, calculated by distance to specific highway entries</w:t>
      </w:r>
      <w:r w:rsidRPr="00752E09">
        <w:t xml:space="preserve"> ("Limited" zonal variables from MAPC)</w:t>
      </w:r>
    </w:p>
    <w:p w14:paraId="69E7A8B4" w14:textId="0B8EBC71" w:rsidR="00752E09" w:rsidRDefault="004421B0" w:rsidP="008D3558">
      <w:pPr>
        <w:pStyle w:val="ListParagraph"/>
        <w:numPr>
          <w:ilvl w:val="0"/>
          <w:numId w:val="3"/>
        </w:numPr>
      </w:pPr>
      <w:r>
        <w:t>acc_</w:t>
      </w:r>
      <w:r w:rsidR="00ED38DE">
        <w:t xml:space="preserve">pop: </w:t>
      </w:r>
      <w:r w:rsidR="006B6502">
        <w:t xml:space="preserve">AM driving </w:t>
      </w:r>
      <w:r w:rsidR="00ED38DE">
        <w:t xml:space="preserve">accessibility to 2727 zonal population, calculated </w:t>
      </w:r>
      <w:r w:rsidR="000F0031">
        <w:t xml:space="preserve">by gravity model </w:t>
      </w:r>
      <w:r w:rsidR="00ED38DE">
        <w:t>with friction factor</w:t>
      </w:r>
    </w:p>
    <w:p w14:paraId="48B49782" w14:textId="7696377F" w:rsidR="006B6502" w:rsidRDefault="006B6502" w:rsidP="008D3558">
      <w:pPr>
        <w:pStyle w:val="ListParagraph"/>
        <w:numPr>
          <w:ilvl w:val="0"/>
          <w:numId w:val="3"/>
        </w:numPr>
      </w:pPr>
      <w:r>
        <w:t>acc_</w:t>
      </w:r>
      <w:r w:rsidR="00C22D78">
        <w:t>emp</w:t>
      </w:r>
      <w:r>
        <w:t xml:space="preserve">: AM driving accessibility to 2727 zonal employment, calculated </w:t>
      </w:r>
      <w:r w:rsidR="000F0031">
        <w:t xml:space="preserve">by gravity model </w:t>
      </w:r>
      <w:r>
        <w:t>with friction factor</w:t>
      </w:r>
    </w:p>
    <w:p w14:paraId="7C204198" w14:textId="2808301C" w:rsidR="000F0031" w:rsidRDefault="000F0031" w:rsidP="008D3558">
      <w:pPr>
        <w:pStyle w:val="ListParagraph"/>
        <w:numPr>
          <w:ilvl w:val="0"/>
          <w:numId w:val="3"/>
        </w:numPr>
      </w:pPr>
      <w:r>
        <w:t>ind_den</w:t>
      </w:r>
      <w:r w:rsidR="006C5D54">
        <w:t>_</w:t>
      </w:r>
      <w:r>
        <w:t xml:space="preserve">1, </w:t>
      </w:r>
      <w:r w:rsidR="006C5D54">
        <w:t xml:space="preserve">ind_den_2, ind_den_6, ind_den_11: </w:t>
      </w:r>
      <w:r w:rsidR="000D5A0D">
        <w:t>density of jobs in</w:t>
      </w:r>
      <w:r w:rsidR="000D5A0D" w:rsidRPr="000D5A0D">
        <w:t xml:space="preserve"> industry sector</w:t>
      </w:r>
      <w:r w:rsidR="000D5A0D">
        <w:t xml:space="preserve"> 1, 2, 6, 11</w:t>
      </w:r>
    </w:p>
    <w:p w14:paraId="338E1F2D" w14:textId="7492736B" w:rsidR="006F29CE" w:rsidRDefault="0089249D" w:rsidP="008D3558">
      <w:pPr>
        <w:pStyle w:val="ListParagraph"/>
        <w:numPr>
          <w:ilvl w:val="0"/>
          <w:numId w:val="3"/>
        </w:numPr>
      </w:pPr>
      <w:r>
        <w:t>log(</w:t>
      </w:r>
      <w:r w:rsidR="002642DD">
        <w:t>mid_inc</w:t>
      </w:r>
      <w:r>
        <w:t>+1)</w:t>
      </w:r>
      <w:r w:rsidR="002642DD">
        <w:t xml:space="preserve">: </w:t>
      </w:r>
      <w:r w:rsidR="00B66124">
        <w:t xml:space="preserve">log transform of </w:t>
      </w:r>
      <w:r w:rsidR="00C20A45">
        <w:t>(</w:t>
      </w:r>
      <w:r w:rsidR="002642DD">
        <w:t>zonal median income</w:t>
      </w:r>
      <w:r w:rsidR="00C20A45">
        <w:t>/1000)</w:t>
      </w:r>
      <w:r>
        <w:t>, log(</w:t>
      </w:r>
      <w:r w:rsidR="004C4764">
        <w:t>mid_inc</w:t>
      </w:r>
      <w:r>
        <w:t>+1)</w:t>
      </w:r>
      <w:r w:rsidR="004C4764">
        <w:t>=ln(mid_inc/1000+1)</w:t>
      </w:r>
    </w:p>
    <w:p w14:paraId="573BFEEA" w14:textId="7F732843" w:rsidR="002642DD" w:rsidRDefault="002642DD" w:rsidP="008D3558">
      <w:pPr>
        <w:pStyle w:val="ListParagraph"/>
        <w:numPr>
          <w:ilvl w:val="0"/>
          <w:numId w:val="3"/>
        </w:numPr>
      </w:pPr>
      <w:r>
        <w:t>SF_C</w:t>
      </w:r>
      <w:r w:rsidR="005F0F40">
        <w:t xml:space="preserve">: </w:t>
      </w:r>
      <w:r w:rsidR="005F0F40" w:rsidRPr="005F0F40">
        <w:t>dummy for sites 10,000-39,999 square feet (MAPC)</w:t>
      </w:r>
    </w:p>
    <w:p w14:paraId="7FDC97B5" w14:textId="1CCF9E13" w:rsidR="005F0F40" w:rsidRDefault="005F0F40" w:rsidP="008D3558">
      <w:pPr>
        <w:pStyle w:val="ListParagraph"/>
        <w:numPr>
          <w:ilvl w:val="0"/>
          <w:numId w:val="3"/>
        </w:numPr>
      </w:pPr>
      <w:r w:rsidRPr="005F0F40">
        <w:t>WareH: dummy for warehouse, industrial, utilities</w:t>
      </w:r>
      <w:r>
        <w:t xml:space="preserve"> </w:t>
      </w:r>
      <w:r w:rsidRPr="005F0F40">
        <w:t>land use type (MAPC)</w:t>
      </w:r>
    </w:p>
    <w:p w14:paraId="485EE671" w14:textId="7C98A5B9" w:rsidR="0012071B" w:rsidRDefault="0012071B" w:rsidP="008D3558">
      <w:pPr>
        <w:pStyle w:val="ListParagraph"/>
        <w:numPr>
          <w:ilvl w:val="0"/>
          <w:numId w:val="3"/>
        </w:numPr>
      </w:pPr>
      <w:r w:rsidRPr="0012071B">
        <w:t>far: real estate far (MAPC)</w:t>
      </w:r>
    </w:p>
    <w:p w14:paraId="5E7DDBB0" w14:textId="768701CE" w:rsidR="0012071B" w:rsidRDefault="0012071B" w:rsidP="008D3558">
      <w:pPr>
        <w:pStyle w:val="ListParagraph"/>
        <w:numPr>
          <w:ilvl w:val="0"/>
          <w:numId w:val="3"/>
        </w:numPr>
      </w:pPr>
      <w:r w:rsidRPr="006F29CE">
        <w:t>LoDen: Real estate product variable from MAPC</w:t>
      </w:r>
      <w:r w:rsidR="00502DA8">
        <w:t xml:space="preserve">, </w:t>
      </w:r>
      <w:r w:rsidR="00502DA8" w:rsidRPr="00502DA8">
        <w:t>dummy variable indicating whether the parcel is of the low density retail, entertainment, services, medical, office, hospitality land use type</w:t>
      </w:r>
    </w:p>
    <w:p w14:paraId="078A44CB" w14:textId="51588484" w:rsidR="0012071B" w:rsidRPr="005F0F40" w:rsidRDefault="00D728CC" w:rsidP="008D3558">
      <w:pPr>
        <w:pStyle w:val="ListParagraph"/>
        <w:numPr>
          <w:ilvl w:val="0"/>
          <w:numId w:val="3"/>
        </w:numPr>
      </w:pPr>
      <w:r>
        <w:t xml:space="preserve">HiDen: </w:t>
      </w:r>
      <w:r w:rsidR="00C65998" w:rsidRPr="006F29CE">
        <w:t>Real estate product variable from MAPC</w:t>
      </w:r>
      <w:r w:rsidR="00C65998">
        <w:t xml:space="preserve">, </w:t>
      </w:r>
      <w:r w:rsidR="00C65998" w:rsidRPr="00C65998">
        <w:t>dummy variable indicating whether the parcel is of the high density retail, entertainment, services, medical, office, hospitality land use type</w:t>
      </w:r>
    </w:p>
    <w:p w14:paraId="0AB3E606" w14:textId="77777777" w:rsidR="007B3257" w:rsidRPr="007B3257" w:rsidRDefault="007B3257" w:rsidP="007B3257">
      <w:pPr>
        <w:rPr>
          <w:rFonts w:ascii="Times" w:eastAsia="Times New Roman" w:hAnsi="Times" w:cs="Times New Roman"/>
        </w:rPr>
      </w:pPr>
    </w:p>
    <w:p w14:paraId="2F76F803" w14:textId="33E45510" w:rsidR="007B3257" w:rsidRPr="007B3257" w:rsidRDefault="00F71FC8" w:rsidP="00736331">
      <w:pPr>
        <w:pStyle w:val="Heading2"/>
      </w:pPr>
      <w:r w:rsidRPr="007B3257">
        <w:t>3.3 Variables that have been tried but are not sign</w:t>
      </w:r>
      <w:r w:rsidR="00DF010D">
        <w:t>ificant in the bidding function</w:t>
      </w:r>
    </w:p>
    <w:p w14:paraId="36F61B6D" w14:textId="543E63A5" w:rsidR="00AB4A00" w:rsidRDefault="00AB4A00" w:rsidP="00405DC2">
      <w:pPr>
        <w:pStyle w:val="ListParagraph"/>
        <w:numPr>
          <w:ilvl w:val="0"/>
          <w:numId w:val="4"/>
        </w:numPr>
      </w:pPr>
      <w:r>
        <w:t>Acc_HH</w:t>
      </w:r>
      <w:r w:rsidR="002F642D">
        <w:t>: accessibility to total household, correlated with acc_pop</w:t>
      </w:r>
    </w:p>
    <w:p w14:paraId="15D537A7" w14:textId="77777777" w:rsidR="00AB4A00" w:rsidRDefault="00AB4A00" w:rsidP="00AB4A00">
      <w:pPr>
        <w:rPr>
          <w:rFonts w:ascii="Times" w:eastAsia="Times New Roman" w:hAnsi="Times" w:cs="Times New Roman"/>
          <w:u w:val="single"/>
        </w:rPr>
      </w:pPr>
    </w:p>
    <w:p w14:paraId="707ABEA7" w14:textId="3BB58391" w:rsidR="00F71FC8" w:rsidRDefault="00F71FC8" w:rsidP="00736331">
      <w:pPr>
        <w:pStyle w:val="Heading2"/>
      </w:pPr>
      <w:r w:rsidRPr="00AB4A00">
        <w:t>3.4 Group definiti</w:t>
      </w:r>
      <w:r w:rsidR="00364A1E">
        <w:t>on</w:t>
      </w:r>
    </w:p>
    <w:p w14:paraId="7DE5D1A4" w14:textId="77777777" w:rsidR="008F4252" w:rsidRDefault="008F4252" w:rsidP="008F4252"/>
    <w:p w14:paraId="74A88965" w14:textId="1693C757" w:rsidR="008F4252" w:rsidRPr="00D50413" w:rsidRDefault="008F4252" w:rsidP="008F4252">
      <w:pPr>
        <w:rPr>
          <w:b/>
        </w:rPr>
      </w:pPr>
      <w:r w:rsidRPr="00D50413">
        <w:rPr>
          <w:b/>
        </w:rPr>
        <w:t xml:space="preserve">Table </w:t>
      </w:r>
      <w:r w:rsidR="00D50413" w:rsidRPr="00D50413">
        <w:rPr>
          <w:b/>
        </w:rPr>
        <w:t xml:space="preserve">5 </w:t>
      </w:r>
      <w:r w:rsidR="0017224A">
        <w:rPr>
          <w:b/>
        </w:rPr>
        <w:t xml:space="preserve">Group Definitions for the Firms </w:t>
      </w:r>
    </w:p>
    <w:tbl>
      <w:tblPr>
        <w:tblW w:w="509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2676"/>
      </w:tblGrid>
      <w:tr w:rsidR="00362025" w:rsidRPr="00362025" w14:paraId="53079702" w14:textId="77777777" w:rsidTr="0036202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5980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Agent 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5AB7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Obs.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08CE" w14:textId="741F2871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Agent Desc</w:t>
            </w:r>
            <w:r w:rsidR="009D6BEB">
              <w:rPr>
                <w:rFonts w:eastAsia="Times New Roman" w:cs="Times New Roman"/>
                <w:color w:val="000000"/>
              </w:rPr>
              <w:t>ription</w:t>
            </w:r>
          </w:p>
        </w:tc>
      </w:tr>
      <w:tr w:rsidR="00362025" w:rsidRPr="00362025" w14:paraId="48479056" w14:textId="77777777" w:rsidTr="00364A1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0F33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 xml:space="preserve"> (Ref)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11CF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184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1CD2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Construction</w:t>
            </w:r>
          </w:p>
        </w:tc>
      </w:tr>
      <w:tr w:rsidR="00362025" w:rsidRPr="00362025" w14:paraId="1DBDFD4F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0A3B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7537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397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9B84" w14:textId="7CD25AB8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Health and Edu</w:t>
            </w:r>
            <w:r w:rsidR="00FC6AD7">
              <w:rPr>
                <w:rFonts w:eastAsia="Times New Roman" w:cs="Times New Roman"/>
                <w:color w:val="000000"/>
              </w:rPr>
              <w:t>cation</w:t>
            </w:r>
          </w:p>
        </w:tc>
      </w:tr>
      <w:tr w:rsidR="00362025" w:rsidRPr="00362025" w14:paraId="2E141020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77D3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8F00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382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D96D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Finance</w:t>
            </w:r>
          </w:p>
        </w:tc>
      </w:tr>
      <w:tr w:rsidR="00362025" w:rsidRPr="00362025" w14:paraId="1FC48BFB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7A42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1F9F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1B50" w14:textId="0A01B852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Gov</w:t>
            </w:r>
            <w:r w:rsidR="00C11E9C">
              <w:rPr>
                <w:rFonts w:eastAsia="Times New Roman" w:cs="Times New Roman"/>
                <w:color w:val="000000"/>
              </w:rPr>
              <w:t>ernment</w:t>
            </w:r>
          </w:p>
        </w:tc>
      </w:tr>
      <w:tr w:rsidR="00362025" w:rsidRPr="00362025" w14:paraId="119C9B9E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CD56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3C14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8AF5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Information</w:t>
            </w:r>
          </w:p>
        </w:tc>
      </w:tr>
      <w:tr w:rsidR="00362025" w:rsidRPr="00362025" w14:paraId="0D726CCE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C23B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365C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1064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5AF7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Retail &amp; Leisure</w:t>
            </w:r>
          </w:p>
        </w:tc>
      </w:tr>
      <w:tr w:rsidR="00362025" w:rsidRPr="00362025" w14:paraId="1A5BC78D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E1B7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233E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296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BB71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Manufacture</w:t>
            </w:r>
          </w:p>
        </w:tc>
      </w:tr>
      <w:tr w:rsidR="00362025" w:rsidRPr="00362025" w14:paraId="44020009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3C78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</w:rPr>
            </w:pPr>
            <w:r w:rsidRPr="00362025">
              <w:rPr>
                <w:rFonts w:eastAsia="Times New Roman" w:cs="Times New Roma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B609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</w:rPr>
            </w:pPr>
            <w:r w:rsidRPr="00362025">
              <w:rPr>
                <w:rFonts w:eastAsia="Times New Roman" w:cs="Times New Roman"/>
              </w:rPr>
              <w:t>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6D6E" w14:textId="77777777" w:rsidR="00362025" w:rsidRPr="00362025" w:rsidRDefault="00362025" w:rsidP="00362025">
            <w:pPr>
              <w:rPr>
                <w:rFonts w:eastAsia="Times New Roman" w:cs="Times New Roman"/>
              </w:rPr>
            </w:pPr>
            <w:r w:rsidRPr="00362025">
              <w:rPr>
                <w:rFonts w:eastAsia="Times New Roman" w:cs="Times New Roman"/>
              </w:rPr>
              <w:t>Nat Res and Extraction</w:t>
            </w:r>
          </w:p>
        </w:tc>
      </w:tr>
      <w:tr w:rsidR="00362025" w:rsidRPr="00362025" w14:paraId="5CEA8E22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227A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678D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218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8623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Other Services</w:t>
            </w:r>
          </w:p>
        </w:tc>
      </w:tr>
      <w:tr w:rsidR="00362025" w:rsidRPr="00362025" w14:paraId="439F570C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88A5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DC2A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512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EFE8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Professional Serv.</w:t>
            </w:r>
          </w:p>
        </w:tc>
      </w:tr>
      <w:tr w:rsidR="00362025" w:rsidRPr="00362025" w14:paraId="14BE5D99" w14:textId="77777777" w:rsidTr="00364A1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30F0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4F43" w14:textId="77777777" w:rsidR="00362025" w:rsidRPr="00362025" w:rsidRDefault="00362025" w:rsidP="00362025">
            <w:pPr>
              <w:jc w:val="center"/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260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A2A4" w14:textId="77777777" w:rsidR="00362025" w:rsidRPr="00362025" w:rsidRDefault="00362025" w:rsidP="00362025">
            <w:pPr>
              <w:rPr>
                <w:rFonts w:eastAsia="Times New Roman" w:cs="Times New Roman"/>
                <w:color w:val="000000"/>
              </w:rPr>
            </w:pPr>
            <w:r w:rsidRPr="00362025">
              <w:rPr>
                <w:rFonts w:eastAsia="Times New Roman" w:cs="Times New Roman"/>
                <w:color w:val="000000"/>
              </w:rPr>
              <w:t>Utility/Transp/Wholesale</w:t>
            </w:r>
          </w:p>
        </w:tc>
      </w:tr>
    </w:tbl>
    <w:p w14:paraId="301AF17D" w14:textId="23006635" w:rsidR="007B3257" w:rsidRDefault="007B3257" w:rsidP="00F71FC8">
      <w:pPr>
        <w:rPr>
          <w:rFonts w:ascii="Times" w:eastAsia="Times New Roman" w:hAnsi="Times" w:cs="Times New Roman"/>
        </w:rPr>
      </w:pPr>
    </w:p>
    <w:p w14:paraId="0C5CC3F8" w14:textId="18D5A87E" w:rsidR="00F71FC8" w:rsidRDefault="00F71FC8" w:rsidP="00736331">
      <w:pPr>
        <w:pStyle w:val="Heading2"/>
      </w:pPr>
      <w:r>
        <w:t>3</w:t>
      </w:r>
      <w:r w:rsidR="00364A1E">
        <w:t>.5 Result</w:t>
      </w:r>
    </w:p>
    <w:p w14:paraId="7E33868F" w14:textId="77777777" w:rsidR="00A816F8" w:rsidRDefault="00A816F8" w:rsidP="00F71FC8">
      <w:pPr>
        <w:rPr>
          <w:rFonts w:ascii="Times" w:eastAsia="Times New Roman" w:hAnsi="Times" w:cs="Times New Roman"/>
        </w:rPr>
      </w:pPr>
    </w:p>
    <w:p w14:paraId="59196D78" w14:textId="1F94C7DE" w:rsidR="00A816F8" w:rsidRDefault="00A816F8" w:rsidP="00F71FC8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(file: </w:t>
      </w:r>
      <w:r w:rsidR="00AA1E90" w:rsidRPr="00AA1E90">
        <w:rPr>
          <w:rFonts w:ascii="Times" w:eastAsia="Times New Roman" w:hAnsi="Times" w:cs="Times New Roman"/>
        </w:rPr>
        <w:t xml:space="preserve"> share_LU model/Estimation/Non-Residential/20160501_rejoin2_MAPCdata</w:t>
      </w:r>
      <w:r w:rsidR="005828B4">
        <w:rPr>
          <w:rFonts w:ascii="Times" w:eastAsia="Times New Roman" w:hAnsi="Times" w:cs="Times New Roman"/>
        </w:rPr>
        <w:t>/</w:t>
      </w:r>
      <w:r w:rsidR="002F1A7F" w:rsidRPr="002F1A7F">
        <w:rPr>
          <w:rFonts w:ascii="Times" w:eastAsia="Times New Roman" w:hAnsi="Times" w:cs="Times New Roman"/>
        </w:rPr>
        <w:t>Firms_2010_CL_simplify~1</w:t>
      </w:r>
      <w:r>
        <w:rPr>
          <w:rFonts w:ascii="Times" w:eastAsia="Times New Roman" w:hAnsi="Times" w:cs="Times New Roman"/>
        </w:rPr>
        <w:t>)</w:t>
      </w:r>
    </w:p>
    <w:p w14:paraId="19BE2765" w14:textId="77777777" w:rsidR="00A816F8" w:rsidRDefault="00A816F8" w:rsidP="00F71FC8">
      <w:pPr>
        <w:rPr>
          <w:rFonts w:ascii="Times" w:eastAsia="Times New Roman" w:hAnsi="Times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4833"/>
      </w:tblGrid>
      <w:tr w:rsidR="00AA1E90" w:rsidRPr="00BF533E" w14:paraId="1EBC1949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6EF5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Model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AF39C32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Multinomial Logit</w:t>
            </w:r>
          </w:p>
        </w:tc>
      </w:tr>
      <w:tr w:rsidR="00AA1E90" w:rsidRPr="00BF533E" w14:paraId="42BC7B19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C762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Number of estimated parameters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E47C77B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140</w:t>
            </w:r>
          </w:p>
        </w:tc>
      </w:tr>
      <w:tr w:rsidR="00AA1E90" w:rsidRPr="00BF533E" w14:paraId="2360AB1E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3783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Number of observations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61D76BB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7486</w:t>
            </w:r>
          </w:p>
        </w:tc>
      </w:tr>
      <w:tr w:rsidR="00AA1E90" w:rsidRPr="00BF533E" w14:paraId="184B9DFB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166CE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Number of individuals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B21BC8F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7486</w:t>
            </w:r>
          </w:p>
        </w:tc>
      </w:tr>
      <w:tr w:rsidR="00AA1E90" w:rsidRPr="00BF533E" w14:paraId="63258A1F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6C78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Null log-likelihood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065F99C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-17950.644</w:t>
            </w:r>
          </w:p>
        </w:tc>
      </w:tr>
      <w:tr w:rsidR="00AA1E90" w:rsidRPr="00BF533E" w14:paraId="18689327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A6CC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Cte log-likelihood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F7BB8AE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-15863.480</w:t>
            </w:r>
          </w:p>
        </w:tc>
      </w:tr>
      <w:tr w:rsidR="00AA1E90" w:rsidRPr="00BF533E" w14:paraId="1B5995E4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EB86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Init log-likelihood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C1561E6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-6352134.043</w:t>
            </w:r>
          </w:p>
        </w:tc>
      </w:tr>
      <w:tr w:rsidR="00AA1E90" w:rsidRPr="00BF533E" w14:paraId="393A3FDA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7FD6E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Final log-likelihood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722483E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-13543.191</w:t>
            </w:r>
          </w:p>
        </w:tc>
      </w:tr>
      <w:tr w:rsidR="00AA1E90" w:rsidRPr="00BF533E" w14:paraId="25D80F8E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530F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Likelihood ratio test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96F1728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8814.906</w:t>
            </w:r>
          </w:p>
        </w:tc>
      </w:tr>
      <w:tr w:rsidR="00AA1E90" w:rsidRPr="00BF533E" w14:paraId="1E57B39C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9300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Rho-square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1E94DB9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0.246</w:t>
            </w:r>
          </w:p>
        </w:tc>
      </w:tr>
      <w:tr w:rsidR="00AA1E90" w:rsidRPr="00BF533E" w14:paraId="0CDC2CCA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35D3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Adjusted rho-square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527A46F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0.238</w:t>
            </w:r>
          </w:p>
        </w:tc>
      </w:tr>
      <w:tr w:rsidR="00AA1E90" w:rsidRPr="00BF533E" w14:paraId="27DE73C5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FB99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Final gradient norm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4F721F4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+8.829e-04</w:t>
            </w:r>
          </w:p>
        </w:tc>
      </w:tr>
      <w:tr w:rsidR="00AA1E90" w:rsidRPr="00BF533E" w14:paraId="09A1BA43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1626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Diagnostic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6BA7185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Normal termination. Obj: 6.05545e-06 Const: 6.05545e-06</w:t>
            </w:r>
          </w:p>
        </w:tc>
      </w:tr>
      <w:tr w:rsidR="00AA1E90" w:rsidRPr="00BF533E" w14:paraId="64D12C96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33FA2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Iterations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C5CF289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239</w:t>
            </w:r>
          </w:p>
        </w:tc>
      </w:tr>
      <w:tr w:rsidR="00AA1E90" w:rsidRPr="00BF533E" w14:paraId="1D7FE1B4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66E2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Run time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27FD7A0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23:39</w:t>
            </w:r>
          </w:p>
        </w:tc>
      </w:tr>
      <w:tr w:rsidR="00AA1E90" w:rsidRPr="00BF533E" w14:paraId="1E2F6A89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824B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Variance-covariance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14D5129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from analytical hessian</w:t>
            </w:r>
          </w:p>
        </w:tc>
      </w:tr>
      <w:tr w:rsidR="00AA1E90" w:rsidRPr="00BF533E" w14:paraId="60743307" w14:textId="77777777" w:rsidTr="00701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DF0A" w14:textId="77777777" w:rsidR="00AA1E90" w:rsidRPr="00BF533E" w:rsidRDefault="00AA1E90" w:rsidP="00AA1E90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b/>
                <w:bCs/>
                <w:sz w:val="20"/>
                <w:szCs w:val="20"/>
              </w:rPr>
              <w:t>Sample file</w:t>
            </w:r>
            <w:r w:rsidRPr="00BF533E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477513C" w14:textId="77777777" w:rsidR="00AA1E90" w:rsidRPr="00BF533E" w:rsidRDefault="00AA1E90" w:rsidP="00AA1E90">
            <w:pPr>
              <w:rPr>
                <w:rFonts w:eastAsia="Times New Roman" w:cs="Times New Roman"/>
                <w:sz w:val="20"/>
                <w:szCs w:val="20"/>
              </w:rPr>
            </w:pPr>
            <w:r w:rsidRPr="00BF533E">
              <w:rPr>
                <w:rFonts w:eastAsia="Times New Roman" w:cs="Times New Roman"/>
                <w:sz w:val="20"/>
                <w:szCs w:val="20"/>
              </w:rPr>
              <w:t>Firms_2010_BG_160501.dat</w:t>
            </w:r>
          </w:p>
        </w:tc>
      </w:tr>
    </w:tbl>
    <w:p w14:paraId="402303EC" w14:textId="77777777" w:rsidR="005828B4" w:rsidRDefault="005828B4" w:rsidP="00F71FC8">
      <w:pPr>
        <w:rPr>
          <w:rFonts w:ascii="Times" w:eastAsia="Times New Roman" w:hAnsi="Times" w:cs="Times New Roman"/>
        </w:rPr>
      </w:pPr>
    </w:p>
    <w:p w14:paraId="63392438" w14:textId="77777777" w:rsidR="00984864" w:rsidRDefault="00984864" w:rsidP="00F71FC8">
      <w:pPr>
        <w:rPr>
          <w:rFonts w:ascii="Times" w:eastAsia="Times New Roman" w:hAnsi="Times" w:cs="Times New Roman"/>
        </w:rPr>
      </w:pPr>
    </w:p>
    <w:p w14:paraId="222F72C7" w14:textId="77777777" w:rsidR="00984864" w:rsidRDefault="00984864" w:rsidP="00F71FC8">
      <w:pPr>
        <w:rPr>
          <w:rFonts w:ascii="Times" w:eastAsia="Times New Roman" w:hAnsi="Times" w:cs="Times New Roman"/>
        </w:rPr>
      </w:pPr>
    </w:p>
    <w:p w14:paraId="3A5FB537" w14:textId="77777777" w:rsidR="00984864" w:rsidRPr="00A816F8" w:rsidRDefault="00984864" w:rsidP="00F71FC8">
      <w:pPr>
        <w:rPr>
          <w:rFonts w:ascii="Times" w:eastAsia="Times New Roman" w:hAnsi="Times" w:cs="Times New Roman"/>
        </w:rPr>
      </w:pPr>
    </w:p>
    <w:p w14:paraId="3CF867D2" w14:textId="14D9D88E" w:rsidR="0064768D" w:rsidRPr="00633DF8" w:rsidRDefault="0070114F" w:rsidP="00FB046D">
      <w:pPr>
        <w:rPr>
          <w:rFonts w:eastAsia="Times New Roman" w:cs="Times New Roman"/>
          <w:b/>
        </w:rPr>
      </w:pPr>
      <w:r w:rsidRPr="00633DF8">
        <w:rPr>
          <w:rFonts w:eastAsia="Times New Roman" w:cs="Times New Roman"/>
          <w:b/>
        </w:rPr>
        <w:t xml:space="preserve">Table </w:t>
      </w:r>
      <w:r w:rsidR="00E15A5E">
        <w:rPr>
          <w:rFonts w:eastAsia="Times New Roman" w:cs="Times New Roman"/>
          <w:b/>
        </w:rPr>
        <w:t xml:space="preserve">6 </w:t>
      </w:r>
      <w:r w:rsidR="002E09D0">
        <w:rPr>
          <w:rFonts w:eastAsia="Times New Roman" w:cs="Times New Roman"/>
          <w:b/>
        </w:rPr>
        <w:t xml:space="preserve">Model Estimation Results for </w:t>
      </w:r>
      <w:r w:rsidR="00E15A5E">
        <w:rPr>
          <w:rFonts w:eastAsia="Times New Roman" w:cs="Times New Roman"/>
          <w:b/>
        </w:rPr>
        <w:t xml:space="preserve">Firm Location Choice Model </w:t>
      </w:r>
    </w:p>
    <w:tbl>
      <w:tblPr>
        <w:tblW w:w="71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1691"/>
        <w:gridCol w:w="1691"/>
        <w:gridCol w:w="1691"/>
      </w:tblGrid>
      <w:tr w:rsidR="002F1A7F" w:rsidRPr="002F1A7F" w14:paraId="677921A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B8E656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0D4A297" w14:textId="77777777" w:rsidR="002F1A7F" w:rsidRPr="002F1A7F" w:rsidRDefault="002F1A7F" w:rsidP="00C64E3B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Value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86E5EF5" w14:textId="77777777" w:rsidR="002F1A7F" w:rsidRPr="002F1A7F" w:rsidRDefault="002F1A7F" w:rsidP="00C64E3B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Rob. p-val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D3DD09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E760DB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C7D32A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A0DCCB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E739FA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4C1EB8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6311FD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1F8CD4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0E794E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-1.58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F491F2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33D6AA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048C47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59E9A0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086BC4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-0.249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BF0E3A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35B4A9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8A26BFB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2A4F12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CC33CC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0.364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9007F0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3171C3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63B0C4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A155BA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0698C2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-1.19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C328B6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A1A18E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3C3CD4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2529A8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5FF9A6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0.261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9D3BF2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B58410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658003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9A658C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DA7E70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-0.617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D56447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18C81A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FA8846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90D68E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27DD90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0.695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0FBD87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8ABBE1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42BE09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EEC033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F4322E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-1.72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D9DCE6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A0530B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2C8495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254969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222EBF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-2.15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0C4126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D034DB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07BD19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8B2070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ASC_9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0C4D73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0.487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A80FE8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1B10E3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41C342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923D85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F3000B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F9918C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F58FE3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921AD2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908B4C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E0BE12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1.04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8C96B1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21EF81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16299DF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BFBAC2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108DE0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-0.664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C3A049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8CFC79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421B68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59CDA1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D67F01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0.0175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772514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7A4461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9BB3EE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C64082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49A637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0.753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1E794A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C3E366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73B2ED6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F680FA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62CA82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0.282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A3B7BA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7041BF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938351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24AC50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974E54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1.81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48C787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BF60C0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465ACE0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C5AB25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E778EE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0.506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BB2776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89BA6C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12099E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49ECE4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B5CCE5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-0.283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265ABB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17859F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058B5C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ABCCA5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7AC7E3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-24.9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F73754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B65ED9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E90535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642CA7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HiDen9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B5F21E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0.438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BA3BA5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33049E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9BA0AE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1DB5AA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7317BE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06A3DF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6D7A3F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7770813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141276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B91219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9C3484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3B9514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F4C770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21AD69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AA6C84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-0.0282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B5F185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A3506A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501669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37E286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9E08C0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0.143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6689A2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5EE60B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C08E4A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1CA3A7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633137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0.0593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7DD92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701683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24427B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C386AC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B65302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-0.452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F53C8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2200A9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1DECF9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BB55D6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7CDB0F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90A84B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392CD6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134C974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BCED8A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9596D3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0.362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6C05AF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C6F344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C070CF4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1213C3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30EB72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-0.0249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69467F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64972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5E2A0F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588D46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D49D66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0.416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4B201F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C02E39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7A50D2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2457CD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LoDen9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ED339F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-0.121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863AE3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31F6CF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572B04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1F6C34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2AE3C0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142C6F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9D6EDE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3862409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BE0A3E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FD8DA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0.539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130B96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5458DE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326CDCF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C55DBD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4DFBD4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2.91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66CC4B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5C2EF8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9C87C5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56613C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81077A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1.69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ACC1A4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318643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1A97E3B0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B57464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E305B3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0.599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02796F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9D7104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07B8FF4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00696C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7D2C4D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2.6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BD74AC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D5C446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7281A05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F263B4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8BE0A7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3.08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DA5072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F0FF6F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0C19D75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1F02DA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6150F3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0.547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F5112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49F3DF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37A638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666386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A8EE2E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2.97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6A3415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00F3BE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4DE33AB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9487AD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C9CB6C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3.18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31D177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E19C68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7DE58D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1510F8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SFC_is_C9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DCD374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0.729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4CDC5E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52F04F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C12EAF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802F32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43781E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7F472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DD83FC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13C61FAD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CCCD86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995C23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-0.846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1480AE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3D5FFE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39C6720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2B9E78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0F3B19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-0.203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FF079E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7820F9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7C156D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22CFF9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356B40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-2.49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04443E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5EE084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49172FA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F2CC93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430711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-2.03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170447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AFF8ED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0D1366AB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98D3B9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A34FD9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-2.53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DF1072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2AC750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AE210F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C5653A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D4544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-1.14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AB3335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7C565E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5E503B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DB20F0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2F8437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-2.07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940C24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469476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3E46BE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DCBB63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B1AC4D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0.0776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CFEF41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BE67A0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87BEF5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D0D804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9FFC09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-19.2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38C710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DD8929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980A43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59A943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WareH9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35865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-1.57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E70329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1529DE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32AF3F5B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72806F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5A0857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A2D7F4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E79689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B9FB44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81E444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C2D1BF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0.000819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99604C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B43304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42C04CD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8D5347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4A4CC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0.000587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B70A48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B64529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24EB75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6505E2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438985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0.000665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A38445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BA2096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D4A30D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0DD3E8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2B5AA6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4.62E-05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E57CD1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964061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142401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240807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F8C754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0.000534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A7AD7F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5BAFB2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02E741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5A1974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33598C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0.000989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A32A1D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76D0A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43C865C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127D09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F7A536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0.00043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2DD62E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227969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0D2B9F0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9F4CAF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F1A615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214D55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44A48A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A542FC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F3402A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956B20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0.000757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DF8D64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E41B89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4452B7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ABAEAD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acc_emp9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FD047B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-0.000221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45C433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28BB25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EE42FC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CA0493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C26BC6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51645A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27C1FF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36B0DE4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30AFE8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7D445D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-1.68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588CC3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C0EEB7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739826B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D00B46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F14AAD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0.932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EA6CB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A58AED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E4F2E6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44D21C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E16BB0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910965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C6448F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185B9D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EB2F72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2BFC08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-3.77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149A11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0B66D2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560A01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23877E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B5CB53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0.734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EA169E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167C79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1967FD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6EA104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C7E8A8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-0.227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D94E24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3B9FFC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66210A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5B308F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06BA58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0.688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CB8FB1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F846D4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2F703C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B2646F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67D393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0.956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D08B16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18A554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BBAF8A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958A17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8381B1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3.83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B7423B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18BD01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6D5D7BD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EE28AB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acc_hwy9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3EF889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0.127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757A5A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879E1B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7332FA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4C263D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7C5A4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DA08B0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3030DB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07B29E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1B8F12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F07BE2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-0.00085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715DFD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D390B8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97AF43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0028AA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C8E3AC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-0.000932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771C5E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2C2E29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14F844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CF7175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E47B4D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0.0028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FF120C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8249A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EEBC59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29242A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13D69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0.00154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41D059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86D94A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D3832B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60841A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5CB203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0.00154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C9FF6E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FD0181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952E7E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FFDAD6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1F33BD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-0.00073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B4B69A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7209DC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183987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C96D99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2254AF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0.00129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BB8F36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15E162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F7222C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07C50E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C38F26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-0.000304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FB7571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795F8A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80BEFE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8ADC20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CFA53A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-0.00251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A68DD5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400A6C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92C92F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CFF13E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acc_pop9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0ABA4D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0.00131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3DEB13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141ECF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AC8C34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E0F531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CF3842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520B9B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380444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03CCF22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2F8EA1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23A3A8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0.372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EE3CDF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460774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C5E932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8738D3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FCCA1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3E2027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86545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717D02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33F26B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8BC15A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296F70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49018E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A3F90E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7991C2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7DA79B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0.213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37BF7B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5DBBF1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B34109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3A5DD4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D27E3C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-0.127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E5B5A4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1A467F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B77B62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76C753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6D9F0F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0.199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1FCE9E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EA5032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F96B2BD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A93EA1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788016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0.222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7AA4A6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AF4E23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83723C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353F24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6832E5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0.729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195AC8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09921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F0FA0A4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6652AF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22E281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-1.09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FC5A6F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CA3480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7CF078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5929AD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far9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44A9C8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-0.12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D645F0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E9F7EC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833FED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C5FEC0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6EFA93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33C159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3156E4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2B4B51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DC3892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1712C8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DC619F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3DE502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7CE09A4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994088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F18D0D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6112DE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C1B210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CA8F09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654B01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9F4688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05BCF4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D2B996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5A4382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8239BF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9231FE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38BE49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8CC6DF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8D41FC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80C429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96424D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1E6924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5870B9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44F30B4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CD4258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1B0432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20D440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1F87D7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CEC164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B04EF6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761DE6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9DB29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CD8316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721081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81EB3A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CDEC0B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8933AE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347089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77C911E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940D4B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72C5ED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C3E73E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2F262E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3E7ACD4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7C0D0E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gsize9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B1A8BF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478C4E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8256AB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C9D1858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82334B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9A9B18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E0CADF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779898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114F8FE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1BBB2D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8C80DB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-0.00317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DC3D14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C40141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44C2B48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450205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0F6069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-0.0126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966DBC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A09C80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792DB3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925488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65CB8B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-0.00838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E28060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07AF19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81BF84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7EF962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D604E9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-0.00193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2B359B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5855BB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DDA901F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40FDD1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FA1580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-0.0073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BBBDA5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0B5145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56D3CD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4D7BD6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38A941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-0.0043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60884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059F08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F858F2D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AC4D19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BAA3A0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-0.0107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C809E7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D4C347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277CBD8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1D271F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169CDB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-0.00578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304E06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D21DF3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F489EE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77FFCF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418ABE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-0.111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186C54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A4A4BB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560C45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004C67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ind_den1_9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23E355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-0.00475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792403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0B5B15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EFA648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C5871B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80EE02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DBA293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9CCC04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4564C2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6F0448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A809CD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0.00545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30EDD9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C57EE1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2C09C0D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DB3BBC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33670D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0.00155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A93DBD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566C5D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D5EE58B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22F7B7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2A118F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0.00956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946A7C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69E2E3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78E3F05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C98D3D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E04EBB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0.00566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DD31C3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6EDB92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BDB8A4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B88332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31EB78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0.00814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C73B2E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DA2066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CB67C3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053E9B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E39959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0.00639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22D0E6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58EA75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0B05A7C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FC8FC8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C8C0B0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8FD26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F8872F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10956E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88C033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E64295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0.00386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393296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FA827B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511DF4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E579C3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210714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0.00489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BD56F7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622833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11EBE64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9AE928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ind_den2_9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937738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0.00758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F579D8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F43AA5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2FAECC4B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1EE6E6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30DAD1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EB574F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254F10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7F56ED5D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FE028A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58516A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0.0083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DC2685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629DED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1058604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4DD146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0638FF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0.00663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69823C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5A1196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A08BE94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972782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77873BE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0.00534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2FD185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29C878B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39F4FD13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C8420D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3ED83B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0.00832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9E3F87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9C01BBD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4F3E478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69D8C7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522341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0.00841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C34B95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DB7CCF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380F3F7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34B5AF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CEE7E4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0.00546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46FC9A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F98E82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C7B2720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C02988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AA1C31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0.00957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AC6199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CD1176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27D723D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B98E19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14794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0.00485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7DCE5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C61E43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62E33F0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1948107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926AE7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0.0117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C005C5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4E3E75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4219E37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58B87C1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ind_den6_9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4E3E3D6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0.00774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25A851B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553FCE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727216B5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763812E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0397351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709D72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F8F95C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34A9A32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DDE241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log_mid_inc10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E1BC72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AB3BE25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C9253E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0867D21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AE5E28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2FD4B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-0.298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601615B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E009BDA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1ED11D7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1F3724F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374EBC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-0.382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7864280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4B22973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08F22DDA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ED2690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91512F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0.253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885F94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66BA022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7CF089D1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DD5ABD5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92DE798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11A643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C82B1E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448B049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2E40406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07B1FA3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-0.465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E7998A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9E293B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639D0ADE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39FC932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3F6537D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-0.352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BEDB177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38BDC78C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2F1A7F" w:rsidRPr="002F1A7F" w14:paraId="58BCD98B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AB6CBA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log_mid_inc7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1AF99CF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-0.0793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8AC99B9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925468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51414FD6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FF29970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log_mid_inc8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8F545C2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0.135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4822F24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1576819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  <w:tr w:rsidR="002F1A7F" w:rsidRPr="002F1A7F" w14:paraId="6B6468D2" w14:textId="77777777" w:rsidTr="00C6229B">
        <w:trPr>
          <w:trHeight w:val="295"/>
        </w:trPr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1A0ACE4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log_mid_inc9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C15931A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-0.175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2B911FC" w14:textId="77777777" w:rsidR="002F1A7F" w:rsidRPr="002F1A7F" w:rsidRDefault="002F1A7F" w:rsidP="002F1A7F">
            <w:pPr>
              <w:jc w:val="right"/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10F3933E" w14:textId="77777777" w:rsidR="002F1A7F" w:rsidRPr="002F1A7F" w:rsidRDefault="002F1A7F" w:rsidP="002F1A7F">
            <w:pPr>
              <w:rPr>
                <w:rFonts w:eastAsia="Times New Roman" w:cs="Times New Roman"/>
                <w:color w:val="000000"/>
              </w:rPr>
            </w:pPr>
            <w:r w:rsidRPr="002F1A7F">
              <w:rPr>
                <w:rFonts w:eastAsia="Times New Roman" w:cs="Times New Roman"/>
                <w:color w:val="000000"/>
              </w:rPr>
              <w:t>*</w:t>
            </w:r>
          </w:p>
        </w:tc>
      </w:tr>
    </w:tbl>
    <w:p w14:paraId="441B9E82" w14:textId="77777777" w:rsidR="00AD475D" w:rsidRDefault="00AD475D" w:rsidP="009855AE">
      <w:pPr>
        <w:rPr>
          <w:rFonts w:ascii="Times" w:eastAsia="Times New Roman" w:hAnsi="Times" w:cs="Times New Roman"/>
          <w:lang w:eastAsia="zh-CN"/>
        </w:rPr>
      </w:pPr>
    </w:p>
    <w:p w14:paraId="31CD17C9" w14:textId="77777777" w:rsidR="00B27FFC" w:rsidRPr="00B27FFC" w:rsidRDefault="00B27FFC" w:rsidP="00B27FFC"/>
    <w:sectPr w:rsidR="00B27FFC" w:rsidRPr="00B27FFC" w:rsidSect="00B95B8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70770" w14:textId="77777777" w:rsidR="00A6050D" w:rsidRDefault="00A6050D" w:rsidP="00A6050D">
      <w:r>
        <w:separator/>
      </w:r>
    </w:p>
  </w:endnote>
  <w:endnote w:type="continuationSeparator" w:id="0">
    <w:p w14:paraId="0C8D1FFD" w14:textId="77777777" w:rsidR="00A6050D" w:rsidRDefault="00A6050D" w:rsidP="00A6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138C5" w14:textId="77777777" w:rsidR="00A6050D" w:rsidRDefault="00A6050D" w:rsidP="00352D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F34094" w14:textId="77777777" w:rsidR="00A6050D" w:rsidRDefault="00A6050D" w:rsidP="00A605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FB17A" w14:textId="77777777" w:rsidR="00A6050D" w:rsidRPr="00CA1287" w:rsidRDefault="00A6050D" w:rsidP="00352DFA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CA1287">
      <w:rPr>
        <w:rStyle w:val="PageNumber"/>
        <w:sz w:val="20"/>
        <w:szCs w:val="20"/>
      </w:rPr>
      <w:fldChar w:fldCharType="begin"/>
    </w:r>
    <w:r w:rsidRPr="00CA1287">
      <w:rPr>
        <w:rStyle w:val="PageNumber"/>
        <w:sz w:val="20"/>
        <w:szCs w:val="20"/>
      </w:rPr>
      <w:instrText xml:space="preserve">PAGE  </w:instrText>
    </w:r>
    <w:r w:rsidRPr="00CA1287">
      <w:rPr>
        <w:rStyle w:val="PageNumber"/>
        <w:sz w:val="20"/>
        <w:szCs w:val="20"/>
      </w:rPr>
      <w:fldChar w:fldCharType="separate"/>
    </w:r>
    <w:r w:rsidR="00A02421">
      <w:rPr>
        <w:rStyle w:val="PageNumber"/>
        <w:noProof/>
        <w:sz w:val="20"/>
        <w:szCs w:val="20"/>
      </w:rPr>
      <w:t>1</w:t>
    </w:r>
    <w:r w:rsidRPr="00CA1287">
      <w:rPr>
        <w:rStyle w:val="PageNumber"/>
        <w:sz w:val="20"/>
        <w:szCs w:val="20"/>
      </w:rPr>
      <w:fldChar w:fldCharType="end"/>
    </w:r>
  </w:p>
  <w:p w14:paraId="58E24E38" w14:textId="77777777" w:rsidR="00A6050D" w:rsidRDefault="00A6050D" w:rsidP="00A605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5DE62" w14:textId="77777777" w:rsidR="00A6050D" w:rsidRDefault="00A6050D" w:rsidP="00A6050D">
      <w:r>
        <w:separator/>
      </w:r>
    </w:p>
  </w:footnote>
  <w:footnote w:type="continuationSeparator" w:id="0">
    <w:p w14:paraId="4B2A5C83" w14:textId="77777777" w:rsidR="00A6050D" w:rsidRDefault="00A6050D" w:rsidP="00A60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3573"/>
    <w:multiLevelType w:val="hybridMultilevel"/>
    <w:tmpl w:val="5028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7145E"/>
    <w:multiLevelType w:val="hybridMultilevel"/>
    <w:tmpl w:val="3AE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22A1"/>
    <w:multiLevelType w:val="hybridMultilevel"/>
    <w:tmpl w:val="56EC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807E5"/>
    <w:multiLevelType w:val="hybridMultilevel"/>
    <w:tmpl w:val="04E2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7A"/>
    <w:rsid w:val="00017A51"/>
    <w:rsid w:val="00022B3D"/>
    <w:rsid w:val="00037AA3"/>
    <w:rsid w:val="0005304B"/>
    <w:rsid w:val="00055FB5"/>
    <w:rsid w:val="00063D3B"/>
    <w:rsid w:val="000A4DCD"/>
    <w:rsid w:val="000B1C4C"/>
    <w:rsid w:val="000B2A65"/>
    <w:rsid w:val="000D5A0D"/>
    <w:rsid w:val="000F0031"/>
    <w:rsid w:val="000F1C8F"/>
    <w:rsid w:val="000F60B6"/>
    <w:rsid w:val="00104AD4"/>
    <w:rsid w:val="0012071B"/>
    <w:rsid w:val="0012592B"/>
    <w:rsid w:val="00130E68"/>
    <w:rsid w:val="001410C9"/>
    <w:rsid w:val="00164114"/>
    <w:rsid w:val="0017224A"/>
    <w:rsid w:val="00182ACE"/>
    <w:rsid w:val="0019099A"/>
    <w:rsid w:val="00192E6D"/>
    <w:rsid w:val="001979E2"/>
    <w:rsid w:val="001C7E59"/>
    <w:rsid w:val="001F390A"/>
    <w:rsid w:val="001F715A"/>
    <w:rsid w:val="00201424"/>
    <w:rsid w:val="00213FEF"/>
    <w:rsid w:val="002249D4"/>
    <w:rsid w:val="00247A3F"/>
    <w:rsid w:val="00255852"/>
    <w:rsid w:val="002642DD"/>
    <w:rsid w:val="00265E79"/>
    <w:rsid w:val="00292988"/>
    <w:rsid w:val="002B51F7"/>
    <w:rsid w:val="002C0F96"/>
    <w:rsid w:val="002D2C2B"/>
    <w:rsid w:val="002D444C"/>
    <w:rsid w:val="002E07E5"/>
    <w:rsid w:val="002E09D0"/>
    <w:rsid w:val="002F1A7F"/>
    <w:rsid w:val="002F5645"/>
    <w:rsid w:val="002F642D"/>
    <w:rsid w:val="00300E11"/>
    <w:rsid w:val="00306C71"/>
    <w:rsid w:val="00307F68"/>
    <w:rsid w:val="003126A2"/>
    <w:rsid w:val="00314CA8"/>
    <w:rsid w:val="00327AFE"/>
    <w:rsid w:val="003340E4"/>
    <w:rsid w:val="00343513"/>
    <w:rsid w:val="003529BE"/>
    <w:rsid w:val="00352C57"/>
    <w:rsid w:val="00352E65"/>
    <w:rsid w:val="00362025"/>
    <w:rsid w:val="00364A1E"/>
    <w:rsid w:val="00367445"/>
    <w:rsid w:val="0037333C"/>
    <w:rsid w:val="003A6EE7"/>
    <w:rsid w:val="003B18AC"/>
    <w:rsid w:val="003B3FE5"/>
    <w:rsid w:val="003C040D"/>
    <w:rsid w:val="003D1C81"/>
    <w:rsid w:val="003D3AA0"/>
    <w:rsid w:val="003E080E"/>
    <w:rsid w:val="003E480B"/>
    <w:rsid w:val="003E6C12"/>
    <w:rsid w:val="003E72DB"/>
    <w:rsid w:val="00405DC2"/>
    <w:rsid w:val="00425A2F"/>
    <w:rsid w:val="004421B0"/>
    <w:rsid w:val="004523AE"/>
    <w:rsid w:val="00453D78"/>
    <w:rsid w:val="00477DA8"/>
    <w:rsid w:val="00492A90"/>
    <w:rsid w:val="004A1E5B"/>
    <w:rsid w:val="004C4764"/>
    <w:rsid w:val="004F1034"/>
    <w:rsid w:val="004F2E15"/>
    <w:rsid w:val="004F35DC"/>
    <w:rsid w:val="004F7795"/>
    <w:rsid w:val="004F7AE1"/>
    <w:rsid w:val="004F7ED6"/>
    <w:rsid w:val="00502DA8"/>
    <w:rsid w:val="005457EC"/>
    <w:rsid w:val="00551740"/>
    <w:rsid w:val="005532D4"/>
    <w:rsid w:val="00556540"/>
    <w:rsid w:val="00556F4B"/>
    <w:rsid w:val="005828B4"/>
    <w:rsid w:val="0058743F"/>
    <w:rsid w:val="00594DD6"/>
    <w:rsid w:val="00595078"/>
    <w:rsid w:val="005B7437"/>
    <w:rsid w:val="005C264B"/>
    <w:rsid w:val="005E4C4B"/>
    <w:rsid w:val="005F0308"/>
    <w:rsid w:val="005F0F40"/>
    <w:rsid w:val="00600835"/>
    <w:rsid w:val="00632DBE"/>
    <w:rsid w:val="00633DF8"/>
    <w:rsid w:val="0063434C"/>
    <w:rsid w:val="00635D94"/>
    <w:rsid w:val="0064768D"/>
    <w:rsid w:val="00654EE9"/>
    <w:rsid w:val="006935EF"/>
    <w:rsid w:val="006A2F5E"/>
    <w:rsid w:val="006B1A26"/>
    <w:rsid w:val="006B6502"/>
    <w:rsid w:val="006C182B"/>
    <w:rsid w:val="006C3BB6"/>
    <w:rsid w:val="006C5D54"/>
    <w:rsid w:val="006D3911"/>
    <w:rsid w:val="006D6CAA"/>
    <w:rsid w:val="006E0A64"/>
    <w:rsid w:val="006E62C3"/>
    <w:rsid w:val="006E73F8"/>
    <w:rsid w:val="006F0979"/>
    <w:rsid w:val="006F29CE"/>
    <w:rsid w:val="0070114F"/>
    <w:rsid w:val="00717AA5"/>
    <w:rsid w:val="00722E0B"/>
    <w:rsid w:val="007341C2"/>
    <w:rsid w:val="00736331"/>
    <w:rsid w:val="007417DE"/>
    <w:rsid w:val="007474DE"/>
    <w:rsid w:val="00752E09"/>
    <w:rsid w:val="0075720C"/>
    <w:rsid w:val="00767E3B"/>
    <w:rsid w:val="00780786"/>
    <w:rsid w:val="00781F7D"/>
    <w:rsid w:val="00792DC1"/>
    <w:rsid w:val="007B3257"/>
    <w:rsid w:val="007D5C8E"/>
    <w:rsid w:val="007E2103"/>
    <w:rsid w:val="007F4CA5"/>
    <w:rsid w:val="007F6360"/>
    <w:rsid w:val="00801DE5"/>
    <w:rsid w:val="00810537"/>
    <w:rsid w:val="00833E04"/>
    <w:rsid w:val="00840AC5"/>
    <w:rsid w:val="00863704"/>
    <w:rsid w:val="008740F7"/>
    <w:rsid w:val="00874218"/>
    <w:rsid w:val="008776EA"/>
    <w:rsid w:val="00881E44"/>
    <w:rsid w:val="00890D1B"/>
    <w:rsid w:val="0089249D"/>
    <w:rsid w:val="008B3B54"/>
    <w:rsid w:val="008B67B7"/>
    <w:rsid w:val="008D3558"/>
    <w:rsid w:val="008E51A1"/>
    <w:rsid w:val="008E6EB1"/>
    <w:rsid w:val="008F3DC3"/>
    <w:rsid w:val="008F4252"/>
    <w:rsid w:val="00901E34"/>
    <w:rsid w:val="00923036"/>
    <w:rsid w:val="009304BA"/>
    <w:rsid w:val="00935FBE"/>
    <w:rsid w:val="009501BB"/>
    <w:rsid w:val="00966677"/>
    <w:rsid w:val="00967A40"/>
    <w:rsid w:val="00973E82"/>
    <w:rsid w:val="00984864"/>
    <w:rsid w:val="009855AE"/>
    <w:rsid w:val="00985DB7"/>
    <w:rsid w:val="00985F0E"/>
    <w:rsid w:val="009D6BEB"/>
    <w:rsid w:val="009F2218"/>
    <w:rsid w:val="00A02421"/>
    <w:rsid w:val="00A0630E"/>
    <w:rsid w:val="00A144F2"/>
    <w:rsid w:val="00A23045"/>
    <w:rsid w:val="00A24242"/>
    <w:rsid w:val="00A52F69"/>
    <w:rsid w:val="00A6050D"/>
    <w:rsid w:val="00A6420E"/>
    <w:rsid w:val="00A67E5D"/>
    <w:rsid w:val="00A81084"/>
    <w:rsid w:val="00A816F8"/>
    <w:rsid w:val="00A94877"/>
    <w:rsid w:val="00A96AB2"/>
    <w:rsid w:val="00AA1E90"/>
    <w:rsid w:val="00AB2D28"/>
    <w:rsid w:val="00AB4A00"/>
    <w:rsid w:val="00AB620B"/>
    <w:rsid w:val="00AC4976"/>
    <w:rsid w:val="00AD0553"/>
    <w:rsid w:val="00AD475D"/>
    <w:rsid w:val="00AE3394"/>
    <w:rsid w:val="00AF67BF"/>
    <w:rsid w:val="00B12491"/>
    <w:rsid w:val="00B27FFC"/>
    <w:rsid w:val="00B324A0"/>
    <w:rsid w:val="00B34EB5"/>
    <w:rsid w:val="00B3794A"/>
    <w:rsid w:val="00B40E25"/>
    <w:rsid w:val="00B539E5"/>
    <w:rsid w:val="00B66124"/>
    <w:rsid w:val="00B876CA"/>
    <w:rsid w:val="00B95B82"/>
    <w:rsid w:val="00BA00E5"/>
    <w:rsid w:val="00BB78D2"/>
    <w:rsid w:val="00BC3BD7"/>
    <w:rsid w:val="00BE65D3"/>
    <w:rsid w:val="00BE6CBE"/>
    <w:rsid w:val="00BF533E"/>
    <w:rsid w:val="00C11E9C"/>
    <w:rsid w:val="00C1455B"/>
    <w:rsid w:val="00C20A45"/>
    <w:rsid w:val="00C20CBA"/>
    <w:rsid w:val="00C22D78"/>
    <w:rsid w:val="00C61599"/>
    <w:rsid w:val="00C6229B"/>
    <w:rsid w:val="00C64E3B"/>
    <w:rsid w:val="00C65998"/>
    <w:rsid w:val="00C6717B"/>
    <w:rsid w:val="00C86683"/>
    <w:rsid w:val="00CA1287"/>
    <w:rsid w:val="00CB14E6"/>
    <w:rsid w:val="00CB2134"/>
    <w:rsid w:val="00CE157A"/>
    <w:rsid w:val="00CF61AE"/>
    <w:rsid w:val="00D07E6D"/>
    <w:rsid w:val="00D15959"/>
    <w:rsid w:val="00D35ACF"/>
    <w:rsid w:val="00D50413"/>
    <w:rsid w:val="00D56812"/>
    <w:rsid w:val="00D728CC"/>
    <w:rsid w:val="00D771E6"/>
    <w:rsid w:val="00D815EA"/>
    <w:rsid w:val="00D85EB4"/>
    <w:rsid w:val="00D937BC"/>
    <w:rsid w:val="00D94FA5"/>
    <w:rsid w:val="00D9571A"/>
    <w:rsid w:val="00D964CF"/>
    <w:rsid w:val="00DA3477"/>
    <w:rsid w:val="00DA77C5"/>
    <w:rsid w:val="00DD2899"/>
    <w:rsid w:val="00DD694F"/>
    <w:rsid w:val="00DD6A5B"/>
    <w:rsid w:val="00DE69C7"/>
    <w:rsid w:val="00DF010D"/>
    <w:rsid w:val="00DF19E2"/>
    <w:rsid w:val="00DF238C"/>
    <w:rsid w:val="00E15407"/>
    <w:rsid w:val="00E15A5E"/>
    <w:rsid w:val="00E23402"/>
    <w:rsid w:val="00E34437"/>
    <w:rsid w:val="00E35B43"/>
    <w:rsid w:val="00E37C8D"/>
    <w:rsid w:val="00E40175"/>
    <w:rsid w:val="00E97C6E"/>
    <w:rsid w:val="00EB7391"/>
    <w:rsid w:val="00ED09FB"/>
    <w:rsid w:val="00ED38DE"/>
    <w:rsid w:val="00EE02CB"/>
    <w:rsid w:val="00EF62BD"/>
    <w:rsid w:val="00F0483B"/>
    <w:rsid w:val="00F10BAB"/>
    <w:rsid w:val="00F53DDA"/>
    <w:rsid w:val="00F6683E"/>
    <w:rsid w:val="00F71FC8"/>
    <w:rsid w:val="00F77721"/>
    <w:rsid w:val="00F84B96"/>
    <w:rsid w:val="00F86669"/>
    <w:rsid w:val="00F90265"/>
    <w:rsid w:val="00F944AB"/>
    <w:rsid w:val="00FA51DD"/>
    <w:rsid w:val="00FB046D"/>
    <w:rsid w:val="00FB0F22"/>
    <w:rsid w:val="00FC6AD7"/>
    <w:rsid w:val="00FC6D4A"/>
    <w:rsid w:val="00FD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8F3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63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63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929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1740"/>
    <w:rPr>
      <w:b/>
      <w:bCs/>
    </w:rPr>
  </w:style>
  <w:style w:type="paragraph" w:styleId="ListParagraph">
    <w:name w:val="List Paragraph"/>
    <w:basedOn w:val="Normal"/>
    <w:uiPriority w:val="34"/>
    <w:qFormat/>
    <w:rsid w:val="003A6E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76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68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630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30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44F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44F2"/>
    <w:rPr>
      <w:rFonts w:ascii="Lucida Grande" w:hAnsi="Lucida Grande" w:cs="Lucida Gran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88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40E4"/>
    <w:pPr>
      <w:spacing w:after="300"/>
      <w:contextualSpacing/>
    </w:pPr>
    <w:rPr>
      <w:rFonts w:ascii="Arial" w:eastAsiaTheme="majorEastAsia" w:hAnsi="Arial" w:cs="Arial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340E4"/>
    <w:rPr>
      <w:rFonts w:ascii="Arial" w:eastAsiaTheme="majorEastAsia" w:hAnsi="Arial" w:cs="Arial"/>
      <w:b/>
      <w:spacing w:val="5"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F4CA5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5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0D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A6050D"/>
  </w:style>
  <w:style w:type="paragraph" w:styleId="Header">
    <w:name w:val="header"/>
    <w:basedOn w:val="Normal"/>
    <w:link w:val="HeaderChar"/>
    <w:uiPriority w:val="99"/>
    <w:unhideWhenUsed/>
    <w:rsid w:val="00CA1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287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63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63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929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1740"/>
    <w:rPr>
      <w:b/>
      <w:bCs/>
    </w:rPr>
  </w:style>
  <w:style w:type="paragraph" w:styleId="ListParagraph">
    <w:name w:val="List Paragraph"/>
    <w:basedOn w:val="Normal"/>
    <w:uiPriority w:val="34"/>
    <w:qFormat/>
    <w:rsid w:val="003A6E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76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68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630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30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44F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44F2"/>
    <w:rPr>
      <w:rFonts w:ascii="Lucida Grande" w:hAnsi="Lucida Grande" w:cs="Lucida Gran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88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40E4"/>
    <w:pPr>
      <w:spacing w:after="300"/>
      <w:contextualSpacing/>
    </w:pPr>
    <w:rPr>
      <w:rFonts w:ascii="Arial" w:eastAsiaTheme="majorEastAsia" w:hAnsi="Arial" w:cs="Arial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340E4"/>
    <w:rPr>
      <w:rFonts w:ascii="Arial" w:eastAsiaTheme="majorEastAsia" w:hAnsi="Arial" w:cs="Arial"/>
      <w:b/>
      <w:spacing w:val="5"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F4CA5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5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0D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A6050D"/>
  </w:style>
  <w:style w:type="paragraph" w:styleId="Header">
    <w:name w:val="header"/>
    <w:basedOn w:val="Normal"/>
    <w:link w:val="HeaderChar"/>
    <w:uiPriority w:val="99"/>
    <w:unhideWhenUsed/>
    <w:rsid w:val="00CA1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28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3007</Words>
  <Characters>17144</Characters>
  <Application>Microsoft Macintosh Word</Application>
  <DocSecurity>0</DocSecurity>
  <Lines>142</Lines>
  <Paragraphs>40</Paragraphs>
  <ScaleCrop>false</ScaleCrop>
  <Company/>
  <LinksUpToDate>false</LinksUpToDate>
  <CharactersWithSpaces>20111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Menghan</dc:creator>
  <cp:keywords/>
  <dc:description/>
  <cp:lastModifiedBy>Yafei Han</cp:lastModifiedBy>
  <cp:revision>264</cp:revision>
  <dcterms:created xsi:type="dcterms:W3CDTF">2017-04-12T17:33:00Z</dcterms:created>
  <dcterms:modified xsi:type="dcterms:W3CDTF">2017-04-12T18:07:00Z</dcterms:modified>
</cp:coreProperties>
</file>