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link dataset: </w:t>
      </w:r>
      <w:hyperlink r:id="rId6">
        <w:r w:rsidDel="00000000" w:rsidR="00000000" w:rsidRPr="00000000">
          <w:rPr>
            <w:color w:val="1155cc"/>
            <w:u w:val="single"/>
            <w:rtl w:val="0"/>
          </w:rPr>
          <w:t xml:space="preserve">https://www.kaggle.com/datasets/cityofLA/los-angeles-museum-visitors</w:t>
        </w:r>
      </w:hyperlink>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b w:val="1"/>
          <w:rtl w:val="0"/>
        </w:rPr>
        <w:t xml:space="preserve">Obiettivi dell’analisi</w:t>
      </w:r>
      <w:r w:rsidDel="00000000" w:rsidR="00000000" w:rsidRPr="00000000">
        <w:rPr>
          <w:rtl w:val="0"/>
        </w:rPr>
        <w:t xml:space="preserve">:</w:t>
      </w:r>
    </w:p>
    <w:p w:rsidR="00000000" w:rsidDel="00000000" w:rsidP="00000000" w:rsidRDefault="00000000" w:rsidRPr="00000000" w14:paraId="00000004">
      <w:pPr>
        <w:numPr>
          <w:ilvl w:val="0"/>
          <w:numId w:val="1"/>
        </w:numPr>
        <w:ind w:left="720" w:hanging="360"/>
        <w:rPr>
          <w:u w:val="none"/>
        </w:rPr>
      </w:pPr>
      <w:r w:rsidDel="00000000" w:rsidR="00000000" w:rsidRPr="00000000">
        <w:rPr>
          <w:rtl w:val="0"/>
        </w:rPr>
        <w:t xml:space="preserve">Identificazione dei musei piu’ frequentati in base ai dati di vendita</w:t>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Analisi della variazione delle vendite tramite le fluttuazioni nel corso del tempo</w:t>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Identificazione di periodi di picco e calo nelle vendite</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Tabella MAX - MIN AFFLUENZA:</w:t>
      </w:r>
    </w:p>
    <w:tbl>
      <w:tblPr>
        <w:tblStyle w:val="Table1"/>
        <w:tblW w:w="9525.0" w:type="dxa"/>
        <w:jc w:val="left"/>
        <w:tblInd w:w="-3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05"/>
        <w:gridCol w:w="1275"/>
        <w:gridCol w:w="1275"/>
        <w:gridCol w:w="1275"/>
        <w:gridCol w:w="1275"/>
        <w:gridCol w:w="1440"/>
        <w:gridCol w:w="1380"/>
        <w:tblGridChange w:id="0">
          <w:tblGrid>
            <w:gridCol w:w="1605"/>
            <w:gridCol w:w="1275"/>
            <w:gridCol w:w="1275"/>
            <w:gridCol w:w="1275"/>
            <w:gridCol w:w="1275"/>
            <w:gridCol w:w="1440"/>
            <w:gridCol w:w="13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Pico House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America tropical</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Int.l</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Avila Adobe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Visitor Center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Chinese American Museum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Firehouse</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museum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2014 MAX</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Novembre 7.769</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Luglio 13.490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Agosto</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37.680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Maggio 3.987</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Maggio</w:t>
              <w:br w:type="textWrapping"/>
              <w:t xml:space="preserve">3676</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green"/>
              </w:rPr>
            </w:pPr>
            <w:r w:rsidDel="00000000" w:rsidR="00000000" w:rsidRPr="00000000">
              <w:rPr>
                <w:highlight w:val="green"/>
                <w:rtl w:val="0"/>
              </w:rPr>
              <w:t xml:space="preserve">Maggio</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green"/>
              </w:rPr>
            </w:pPr>
            <w:r w:rsidDel="00000000" w:rsidR="00000000" w:rsidRPr="00000000">
              <w:rPr>
                <w:highlight w:val="green"/>
                <w:rtl w:val="0"/>
              </w:rPr>
              <w:t xml:space="preserve">61.192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2014 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Giugno</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355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Aprile 2.824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Dicembre</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18.754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Agosto/</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Dicembre 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Settembre</w:t>
              <w:br w:type="textWrapping"/>
              <w:t xml:space="preserve">1073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Febbraio</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4.172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2015 MAX</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Novembre 9.312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Maggio 13.207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Luglio</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41.242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Novembre 13.750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Maggio</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4009</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Maggio</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12.528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2015 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Dicembre 170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Febbraio</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5.907</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Febbraio</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15.578</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Gennaio 2.082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Settembre</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1.398</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Febbraio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3.742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2016 MAX</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Ottobre</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Luglio 12.188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Maggio</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40.029</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Marzo</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3.839</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Marzo</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7.702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Maggio</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9.315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2016 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Febbraio/Marzo/</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Novembre 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Aprile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5.113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Febbraio</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17.378</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Dicembre 973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Settembre</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1.754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Dicembre</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3.911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2017 MAX</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Ottobre</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3.580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Luglio 8.675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Maggio</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31.728</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Aprile</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3.070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Marzo</w:t>
              <w:br w:type="textWrapping"/>
              <w:t xml:space="preserve">5.966</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Agosto</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5.379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2017 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Giugno</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Febbraio</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4.493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Febbraio</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14.035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Ottobre/</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Dicembre 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Settembre</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1.704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Febbraio</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3.491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2018 MAX</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Settembre 2.140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Gennaio 5.837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Maggio</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25.173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Maggio</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4.960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Maggio</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8.013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2018 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Dicembre 185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Settembre</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3.184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Febbraio</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14.718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pPr>
            <w:r w:rsidDel="00000000" w:rsidR="00000000" w:rsidRPr="00000000">
              <w:rPr>
                <w:rtl w:val="0"/>
              </w:rPr>
              <w:t xml:space="preserve">No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pPr>
            <w:r w:rsidDel="00000000" w:rsidR="00000000" w:rsidRPr="00000000">
              <w:rPr>
                <w:rtl w:val="0"/>
              </w:rPr>
              <w:t xml:space="preserve">Dicembre</w:t>
              <w:br w:type="textWrapping"/>
              <w:t xml:space="preserve">2.078</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Febbraio</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3.306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2019 MAX</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Gennaio 4.225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Maggio 6.230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Maggio</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26.041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pPr>
            <w:r w:rsidDel="00000000" w:rsidR="00000000" w:rsidRPr="00000000">
              <w:rPr>
                <w:rtl w:val="0"/>
              </w:rPr>
              <w:t xml:space="preserve">No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Maggio</w:t>
              <w:br w:type="textWrapping"/>
              <w:t xml:space="preserve">4.570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Maggio</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8.202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2019 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Luglio</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Febbraio 2.907</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Febbraio</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10.747</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pPr>
            <w:r w:rsidDel="00000000" w:rsidR="00000000" w:rsidRPr="00000000">
              <w:rPr>
                <w:rtl w:val="0"/>
              </w:rPr>
              <w:t xml:space="preserve">No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pPr>
            <w:r w:rsidDel="00000000" w:rsidR="00000000" w:rsidRPr="00000000">
              <w:rPr>
                <w:rtl w:val="0"/>
              </w:rPr>
              <w:t xml:space="preserve">Novembre</w:t>
            </w:r>
          </w:p>
          <w:p w:rsidR="00000000" w:rsidDel="00000000" w:rsidP="00000000" w:rsidRDefault="00000000" w:rsidRPr="00000000" w14:paraId="00000090">
            <w:pPr>
              <w:widowControl w:val="0"/>
              <w:spacing w:line="240" w:lineRule="auto"/>
              <w:rPr/>
            </w:pPr>
            <w:r w:rsidDel="00000000" w:rsidR="00000000" w:rsidRPr="00000000">
              <w:rPr>
                <w:rtl w:val="0"/>
              </w:rPr>
              <w:t xml:space="preserve">2.808</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Febbraio</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2.900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2020 MAX</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Febbraio 150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Gennaio 3.508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 Marzo in poi 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pPr>
            <w:r w:rsidDel="00000000" w:rsidR="00000000" w:rsidRPr="00000000">
              <w:rPr>
                <w:rtl w:val="0"/>
              </w:rPr>
              <w:t xml:space="preserve">No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Gennaio</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Febbraio</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3.854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2020 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Aprile/ in poi  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Marzo 1.062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pPr>
            <w:r w:rsidDel="00000000" w:rsidR="00000000" w:rsidRPr="00000000">
              <w:rPr>
                <w:rtl w:val="0"/>
              </w:rPr>
              <w:t xml:space="preserve">No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Marzo</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1.052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2021 MAX</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Giugno 1.047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pPr>
            <w:r w:rsidDel="00000000" w:rsidR="00000000" w:rsidRPr="00000000">
              <w:rPr>
                <w:rtl w:val="0"/>
              </w:rPr>
              <w:t xml:space="preserve">No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Giugno</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1.159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2021 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pPr>
            <w:r w:rsidDel="00000000" w:rsidR="00000000" w:rsidRPr="00000000">
              <w:rPr>
                <w:rtl w:val="0"/>
              </w:rPr>
              <w:t xml:space="preserve">No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Febbraio</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r>
    </w:tbl>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b w:val="1"/>
          <w:sz w:val="24"/>
          <w:szCs w:val="24"/>
          <w:rtl w:val="0"/>
        </w:rPr>
        <w:t xml:space="preserve">Analisi muse</w:t>
      </w:r>
      <w:r w:rsidDel="00000000" w:rsidR="00000000" w:rsidRPr="00000000">
        <w:rPr>
          <w:rtl w:val="0"/>
        </w:rPr>
        <w:t xml:space="preserve">i:</w:t>
      </w:r>
    </w:p>
    <w:p w:rsidR="00000000" w:rsidDel="00000000" w:rsidP="00000000" w:rsidRDefault="00000000" w:rsidRPr="00000000" w14:paraId="000000B9">
      <w:pPr>
        <w:rPr>
          <w:sz w:val="24"/>
          <w:szCs w:val="24"/>
        </w:rPr>
      </w:pPr>
      <w:r w:rsidDel="00000000" w:rsidR="00000000" w:rsidRPr="00000000">
        <w:rPr>
          <w:rtl w:val="0"/>
        </w:rPr>
      </w:r>
    </w:p>
    <w:p w:rsidR="00000000" w:rsidDel="00000000" w:rsidP="00000000" w:rsidRDefault="00000000" w:rsidRPr="00000000" w14:paraId="000000BA">
      <w:pPr>
        <w:rPr>
          <w:sz w:val="24"/>
          <w:szCs w:val="24"/>
        </w:rPr>
      </w:pPr>
      <w:r w:rsidDel="00000000" w:rsidR="00000000" w:rsidRPr="00000000">
        <w:rPr>
          <w:sz w:val="24"/>
          <w:szCs w:val="24"/>
          <w:rtl w:val="0"/>
        </w:rPr>
        <w:t xml:space="preserve">Il Focus si proponeva di esaminare e analizzare i dati relativi alla vendita dei biglietti nei musei di Los Angeles. Questa analisi mira a fornire una visione approfondita delle tendenze di vendita, identificare i musei piu’ frequentati e comprendere i fattori che influenzano il successo delle esposizioni.</w:t>
      </w:r>
    </w:p>
    <w:p w:rsidR="00000000" w:rsidDel="00000000" w:rsidP="00000000" w:rsidRDefault="00000000" w:rsidRPr="00000000" w14:paraId="000000BB">
      <w:pPr>
        <w:rPr>
          <w:sz w:val="24"/>
          <w:szCs w:val="24"/>
        </w:rPr>
      </w:pPr>
      <w:r w:rsidDel="00000000" w:rsidR="00000000" w:rsidRPr="00000000">
        <w:rPr>
          <w:rtl w:val="0"/>
        </w:rPr>
      </w:r>
    </w:p>
    <w:p w:rsidR="00000000" w:rsidDel="00000000" w:rsidP="00000000" w:rsidRDefault="00000000" w:rsidRPr="00000000" w14:paraId="000000BC">
      <w:pPr>
        <w:rPr>
          <w:sz w:val="24"/>
          <w:szCs w:val="24"/>
        </w:rPr>
      </w:pPr>
      <w:r w:rsidDel="00000000" w:rsidR="00000000" w:rsidRPr="00000000">
        <w:rPr>
          <w:b w:val="1"/>
          <w:sz w:val="24"/>
          <w:szCs w:val="24"/>
          <w:rtl w:val="0"/>
        </w:rPr>
        <w:t xml:space="preserve">Fattori influenti</w:t>
      </w:r>
      <w:r w:rsidDel="00000000" w:rsidR="00000000" w:rsidRPr="00000000">
        <w:rPr>
          <w:sz w:val="24"/>
          <w:szCs w:val="24"/>
          <w:rtl w:val="0"/>
        </w:rPr>
        <w:t xml:space="preserve">:</w:t>
      </w:r>
    </w:p>
    <w:p w:rsidR="00000000" w:rsidDel="00000000" w:rsidP="00000000" w:rsidRDefault="00000000" w:rsidRPr="00000000" w14:paraId="000000BD">
      <w:pPr>
        <w:rPr>
          <w:sz w:val="24"/>
          <w:szCs w:val="24"/>
        </w:rPr>
      </w:pPr>
      <w:r w:rsidDel="00000000" w:rsidR="00000000" w:rsidRPr="00000000">
        <w:rPr>
          <w:sz w:val="24"/>
          <w:szCs w:val="24"/>
          <w:rtl w:val="0"/>
        </w:rPr>
        <w:t xml:space="preserve">Studio dei fattori esterni (eventi culturali, festività, epidemie) che potrebbero influenzare le vendite.</w:t>
      </w:r>
    </w:p>
    <w:p w:rsidR="00000000" w:rsidDel="00000000" w:rsidP="00000000" w:rsidRDefault="00000000" w:rsidRPr="00000000" w14:paraId="000000BE">
      <w:pPr>
        <w:rPr>
          <w:sz w:val="24"/>
          <w:szCs w:val="24"/>
        </w:rPr>
      </w:pPr>
      <w:r w:rsidDel="00000000" w:rsidR="00000000" w:rsidRPr="00000000">
        <w:rPr>
          <w:sz w:val="24"/>
          <w:szCs w:val="24"/>
          <w:rtl w:val="0"/>
        </w:rPr>
        <w:t xml:space="preserve">Valutazione dell’impatto delle strategie di marketing sui risultati delle vendite.</w:t>
      </w:r>
    </w:p>
    <w:p w:rsidR="00000000" w:rsidDel="00000000" w:rsidP="00000000" w:rsidRDefault="00000000" w:rsidRPr="00000000" w14:paraId="000000BF">
      <w:pPr>
        <w:rPr>
          <w:sz w:val="24"/>
          <w:szCs w:val="24"/>
        </w:rPr>
      </w:pPr>
      <w:r w:rsidDel="00000000" w:rsidR="00000000" w:rsidRPr="00000000">
        <w:rPr>
          <w:rtl w:val="0"/>
        </w:rPr>
      </w:r>
    </w:p>
    <w:p w:rsidR="00000000" w:rsidDel="00000000" w:rsidP="00000000" w:rsidRDefault="00000000" w:rsidRPr="00000000" w14:paraId="000000C0">
      <w:pPr>
        <w:rPr>
          <w:sz w:val="24"/>
          <w:szCs w:val="24"/>
        </w:rPr>
      </w:pPr>
      <w:r w:rsidDel="00000000" w:rsidR="00000000" w:rsidRPr="00000000">
        <w:rPr>
          <w:b w:val="1"/>
          <w:sz w:val="24"/>
          <w:szCs w:val="24"/>
          <w:rtl w:val="0"/>
        </w:rPr>
        <w:t xml:space="preserve">Figure d’aiuto</w:t>
      </w:r>
      <w:r w:rsidDel="00000000" w:rsidR="00000000" w:rsidRPr="00000000">
        <w:rPr>
          <w:sz w:val="24"/>
          <w:szCs w:val="24"/>
          <w:rtl w:val="0"/>
        </w:rPr>
        <w:t xml:space="preserve">:</w:t>
      </w:r>
    </w:p>
    <w:p w:rsidR="00000000" w:rsidDel="00000000" w:rsidP="00000000" w:rsidRDefault="00000000" w:rsidRPr="00000000" w14:paraId="000000C1">
      <w:pPr>
        <w:rPr>
          <w:sz w:val="24"/>
          <w:szCs w:val="24"/>
        </w:rPr>
      </w:pPr>
      <w:r w:rsidDel="00000000" w:rsidR="00000000" w:rsidRPr="00000000">
        <w:rPr>
          <w:rtl w:val="0"/>
        </w:rPr>
      </w:r>
    </w:p>
    <w:p w:rsidR="00000000" w:rsidDel="00000000" w:rsidP="00000000" w:rsidRDefault="00000000" w:rsidRPr="00000000" w14:paraId="000000C2">
      <w:pPr>
        <w:rPr>
          <w:sz w:val="24"/>
          <w:szCs w:val="24"/>
        </w:rPr>
      </w:pPr>
      <w:r w:rsidDel="00000000" w:rsidR="00000000" w:rsidRPr="00000000">
        <w:rPr>
          <w:sz w:val="24"/>
          <w:szCs w:val="24"/>
          <w:rtl w:val="0"/>
        </w:rPr>
        <w:t xml:space="preserve">Data analyst</w:t>
      </w:r>
    </w:p>
    <w:p w:rsidR="00000000" w:rsidDel="00000000" w:rsidP="00000000" w:rsidRDefault="00000000" w:rsidRPr="00000000" w14:paraId="000000C3">
      <w:pPr>
        <w:rPr>
          <w:sz w:val="24"/>
          <w:szCs w:val="24"/>
        </w:rPr>
      </w:pPr>
      <w:r w:rsidDel="00000000" w:rsidR="00000000" w:rsidRPr="00000000">
        <w:rPr>
          <w:sz w:val="24"/>
          <w:szCs w:val="24"/>
          <w:rtl w:val="0"/>
        </w:rPr>
        <w:t xml:space="preserve">Data Journalist </w:t>
      </w:r>
    </w:p>
    <w:p w:rsidR="00000000" w:rsidDel="00000000" w:rsidP="00000000" w:rsidRDefault="00000000" w:rsidRPr="00000000" w14:paraId="000000C4">
      <w:pPr>
        <w:rPr>
          <w:sz w:val="24"/>
          <w:szCs w:val="24"/>
        </w:rPr>
      </w:pPr>
      <w:r w:rsidDel="00000000" w:rsidR="00000000" w:rsidRPr="00000000">
        <w:rPr>
          <w:sz w:val="24"/>
          <w:szCs w:val="24"/>
          <w:rtl w:val="0"/>
        </w:rPr>
        <w:t xml:space="preserve">Esperto di Marketing</w: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b w:val="1"/>
          <w:sz w:val="24"/>
          <w:szCs w:val="24"/>
        </w:rPr>
      </w:pPr>
      <w:r w:rsidDel="00000000" w:rsidR="00000000" w:rsidRPr="00000000">
        <w:rPr>
          <w:b w:val="1"/>
          <w:sz w:val="24"/>
          <w:szCs w:val="24"/>
          <w:rtl w:val="0"/>
        </w:rPr>
        <w:t xml:space="preserve">Conclusione:</w:t>
      </w:r>
    </w:p>
    <w:p w:rsidR="00000000" w:rsidDel="00000000" w:rsidP="00000000" w:rsidRDefault="00000000" w:rsidRPr="00000000" w14:paraId="000000C7">
      <w:pPr>
        <w:rPr>
          <w:b w:val="1"/>
          <w:sz w:val="24"/>
          <w:szCs w:val="24"/>
        </w:rPr>
      </w:pPr>
      <w:r w:rsidDel="00000000" w:rsidR="00000000" w:rsidRPr="00000000">
        <w:rPr>
          <w:rtl w:val="0"/>
        </w:rPr>
      </w:r>
    </w:p>
    <w:p w:rsidR="00000000" w:rsidDel="00000000" w:rsidP="00000000" w:rsidRDefault="00000000" w:rsidRPr="00000000" w14:paraId="000000C8">
      <w:pPr>
        <w:rPr>
          <w:sz w:val="24"/>
          <w:szCs w:val="24"/>
        </w:rPr>
      </w:pPr>
      <w:r w:rsidDel="00000000" w:rsidR="00000000" w:rsidRPr="00000000">
        <w:rPr>
          <w:sz w:val="24"/>
          <w:szCs w:val="24"/>
          <w:rtl w:val="0"/>
        </w:rPr>
        <w:t xml:space="preserve">Questa analisi fornisce una panoramica dettagliata delle dinamiche di vendita dei biglietti dei musei analizzati presso Los Angeles. Le informazioni raccolte possono essere utilizzate per informare decisioni strategiche, ottimizzare le campagne di marketing e migliorare l’esperienza complessiva dei visitatori.</w:t>
      </w:r>
    </w:p>
    <w:p w:rsidR="00000000" w:rsidDel="00000000" w:rsidP="00000000" w:rsidRDefault="00000000" w:rsidRPr="00000000" w14:paraId="000000C9">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kaggle.com/datasets/cityofLA/los-angeles-museum-visito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