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Query expected command: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SUM(cc.TRANSACTION_VALUE), b.BRANCH_ZIP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CDW_SAPP_HIVEDB.CREDITCARD cc JOIN CDW_SAPP_HIVEDB.BRANCH b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ON (cc.BRANCH_CODE=b.BRANCH_CODE)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b.BRANCH_ZIP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SUM(cc.TRANSACTION_VALUE) DESC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limit 20;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Query Expected Hive Visualization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48200" cy="48958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Query Expected Command: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SUM(cc.TRANSACTION_VALUE), t.QUARTER, cc.TRANSACTION_TYPE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CDW_SAPP_HIVEDB.CREDITCARD cc JOIN CDW_SAPP_HIVEDB.TIME t ON (cc.TIMEID = t.TIMEID)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t.YEAR = 2018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t.QUARTER, cc.TRANSACTION_TYPE;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Query Expected Hive Visualization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10225" cy="4924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contextualSpacing w:val="0"/>
      <w:rPr/>
    </w:pPr>
    <w:r w:rsidDel="00000000" w:rsidR="00000000" w:rsidRPr="00000000">
      <w:rPr>
        <w:rtl w:val="0"/>
      </w:rPr>
      <w:t xml:space="preserve">2.2.5 Data Visualization - Deborah Perez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