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9E3" w:rsidRPr="009D49E3" w:rsidRDefault="009D49E3" w:rsidP="009D49E3">
      <w:pPr>
        <w:rPr>
          <w:rFonts w:hint="eastAsia"/>
        </w:rPr>
      </w:pPr>
      <w:r w:rsidRPr="009D49E3">
        <w:rPr>
          <w:rFonts w:hint="eastAsia"/>
        </w:rPr>
        <w:t>川崎病に4回罹患した</w:t>
      </w:r>
      <w:bookmarkStart w:id="0" w:name="_GoBack"/>
      <w:bookmarkEnd w:id="0"/>
      <w:r w:rsidRPr="009D49E3">
        <w:rPr>
          <w:rFonts w:hint="eastAsia"/>
        </w:rPr>
        <w:t>5歳男児例(原著論文/症例報告)</w:t>
      </w:r>
    </w:p>
    <w:p w:rsidR="009D49E3" w:rsidRPr="009D49E3" w:rsidRDefault="009D49E3" w:rsidP="009D49E3">
      <w:pPr>
        <w:rPr>
          <w:rFonts w:hint="eastAsia"/>
        </w:rPr>
      </w:pPr>
      <w:r w:rsidRPr="009D49E3">
        <w:rPr>
          <w:rFonts w:hint="eastAsia"/>
        </w:rPr>
        <w:t>Author：高橋努(済生会宇都宮病院 小児科), 清水寛之, 朝戸信家, 松田典子, 小柳喬幸, 野口基視, 小島拓朗, 上山泰淳, 井原正博</w:t>
      </w:r>
    </w:p>
    <w:p w:rsidR="009D49E3" w:rsidRPr="009D49E3" w:rsidRDefault="009D49E3" w:rsidP="009D49E3">
      <w:pPr>
        <w:rPr>
          <w:rFonts w:hint="eastAsia"/>
        </w:rPr>
      </w:pPr>
      <w:r w:rsidRPr="009D49E3">
        <w:rPr>
          <w:rFonts w:hint="eastAsia"/>
        </w:rPr>
        <w:t>Source：小児科臨床(0021-518X)63巻10号 Page2129-2133(2010.10)</w:t>
      </w:r>
    </w:p>
    <w:p w:rsidR="009D49E3" w:rsidRPr="009D49E3" w:rsidRDefault="009D49E3" w:rsidP="001A2ED3">
      <w:pPr>
        <w:rPr>
          <w:rFonts w:hint="eastAsia"/>
        </w:rPr>
      </w:pPr>
    </w:p>
    <w:p w:rsidR="003F6AF3" w:rsidRPr="009D49E3" w:rsidRDefault="009D49E3" w:rsidP="001A2ED3">
      <w:pPr>
        <w:rPr>
          <w:rFonts w:hint="eastAsia"/>
        </w:rPr>
      </w:pPr>
      <w:r w:rsidRPr="009D49E3">
        <w:rPr>
          <w:rFonts w:hint="eastAsia"/>
        </w:rPr>
        <w:t>再発率は3%</w:t>
      </w:r>
    </w:p>
    <w:p w:rsidR="009D49E3" w:rsidRPr="009D49E3" w:rsidRDefault="009D49E3" w:rsidP="001A2ED3">
      <w:pPr>
        <w:rPr>
          <w:rFonts w:hint="eastAsia"/>
        </w:rPr>
      </w:pPr>
      <w:r w:rsidRPr="009D49E3">
        <w:rPr>
          <w:rFonts w:hint="eastAsia"/>
        </w:rPr>
        <w:t>3回以上の罹患例は0.2-0.3%</w:t>
      </w:r>
    </w:p>
    <w:p w:rsidR="009D49E3" w:rsidRPr="009D49E3" w:rsidRDefault="009D49E3" w:rsidP="001A2ED3">
      <w:pPr>
        <w:rPr>
          <w:rFonts w:hint="eastAsia"/>
        </w:rPr>
      </w:pPr>
      <w:r w:rsidRPr="009D49E3">
        <w:rPr>
          <w:rFonts w:hint="eastAsia"/>
        </w:rPr>
        <w:t xml:space="preserve">　</w:t>
      </w:r>
    </w:p>
    <w:p w:rsidR="009D49E3" w:rsidRPr="009D49E3" w:rsidRDefault="009D49E3" w:rsidP="001A2ED3">
      <w:pPr>
        <w:rPr>
          <w:rFonts w:hint="eastAsia"/>
        </w:rPr>
      </w:pPr>
      <w:r w:rsidRPr="009D49E3">
        <w:rPr>
          <w:rFonts w:hAnsi="Times" w:cs="Times" w:hint="eastAsia"/>
          <w:kern w:val="0"/>
        </w:rPr>
        <w:t>・</w:t>
      </w:r>
      <w:r w:rsidRPr="009D49E3">
        <w:rPr>
          <w:rFonts w:hAnsi="Times" w:cs="Times" w:hint="eastAsia"/>
          <w:kern w:val="0"/>
        </w:rPr>
        <w:t>再発が初発より重症か軽症かという問題に関しては報告により一定していない</w:t>
      </w:r>
    </w:p>
    <w:p w:rsidR="009D49E3" w:rsidRPr="009D49E3" w:rsidRDefault="009D49E3" w:rsidP="009D49E3">
      <w:pPr>
        <w:rPr>
          <w:rFonts w:hAnsi="Times" w:cs="Times" w:hint="eastAsia"/>
          <w:kern w:val="0"/>
        </w:rPr>
      </w:pPr>
      <w:r w:rsidRPr="009D49E3">
        <w:rPr>
          <w:rFonts w:hAnsi="Times" w:cs="Times" w:hint="eastAsia"/>
          <w:kern w:val="0"/>
        </w:rPr>
        <w:t>①</w:t>
      </w:r>
      <w:r w:rsidRPr="009D49E3">
        <w:rPr>
          <w:rFonts w:hAnsi="Times" w:cs="Times" w:hint="eastAsia"/>
          <w:kern w:val="0"/>
        </w:rPr>
        <w:t>心後遺症出現率が初発例では12.7%</w:t>
      </w:r>
      <w:r w:rsidRPr="009D49E3">
        <w:rPr>
          <w:rFonts w:hAnsi="Times" w:cs="Times" w:hint="eastAsia"/>
          <w:kern w:val="0"/>
        </w:rPr>
        <w:t>で</w:t>
      </w:r>
      <w:r w:rsidRPr="009D49E3">
        <w:rPr>
          <w:rFonts w:hAnsi="Times" w:cs="Times" w:hint="eastAsia"/>
          <w:kern w:val="0"/>
        </w:rPr>
        <w:t>あるのに対して</w:t>
      </w:r>
      <w:r w:rsidRPr="009D49E3">
        <w:rPr>
          <w:rFonts w:hAnsi="Times" w:cs="Times" w:hint="eastAsia"/>
          <w:kern w:val="0"/>
        </w:rPr>
        <w:t>、</w:t>
      </w:r>
      <w:r w:rsidRPr="009D49E3">
        <w:rPr>
          <w:rFonts w:hAnsi="Times" w:cs="Times" w:hint="eastAsia"/>
          <w:kern w:val="0"/>
        </w:rPr>
        <w:t>再発例</w:t>
      </w:r>
      <w:r w:rsidRPr="009D49E3">
        <w:rPr>
          <w:rFonts w:hAnsi="Times" w:cs="Times" w:hint="eastAsia"/>
          <w:kern w:val="0"/>
        </w:rPr>
        <w:t>で</w:t>
      </w:r>
      <w:r w:rsidRPr="009D49E3">
        <w:rPr>
          <w:rFonts w:hAnsi="Times" w:cs="Times" w:hint="eastAsia"/>
          <w:kern w:val="0"/>
        </w:rPr>
        <w:t>21.8%と約</w:t>
      </w:r>
      <w:r w:rsidRPr="009D49E3">
        <w:rPr>
          <w:rFonts w:hAnsi="Times" w:cs="Times"/>
          <w:kern w:val="0"/>
        </w:rPr>
        <w:t>2</w:t>
      </w:r>
      <w:r w:rsidRPr="009D49E3">
        <w:rPr>
          <w:rFonts w:hAnsi="Times" w:cs="Times" w:hint="eastAsia"/>
          <w:kern w:val="0"/>
        </w:rPr>
        <w:t>倍である</w:t>
      </w:r>
    </w:p>
    <w:p w:rsidR="009D49E3" w:rsidRPr="009D49E3" w:rsidRDefault="009D49E3" w:rsidP="009D49E3">
      <w:pPr>
        <w:rPr>
          <w:rFonts w:hAnsi="Times" w:cs="Times" w:hint="eastAsia"/>
          <w:kern w:val="0"/>
        </w:rPr>
      </w:pPr>
      <w:r w:rsidRPr="009D49E3">
        <w:rPr>
          <w:rFonts w:hAnsi="Times" w:cs="Times" w:hint="eastAsia"/>
          <w:kern w:val="0"/>
        </w:rPr>
        <w:t>②致命率が初発例では</w:t>
      </w:r>
      <w:r w:rsidRPr="009D49E3">
        <w:rPr>
          <w:rFonts w:hAnsi="Times" w:cs="Times"/>
          <w:kern w:val="0"/>
        </w:rPr>
        <w:t>0</w:t>
      </w:r>
      <w:r w:rsidRPr="009D49E3">
        <w:rPr>
          <w:rFonts w:hAnsi="Times" w:cs="Times" w:hint="eastAsia"/>
          <w:kern w:val="0"/>
        </w:rPr>
        <w:t>.3%であるのに対</w:t>
      </w:r>
      <w:r w:rsidRPr="009D49E3">
        <w:rPr>
          <w:rFonts w:hAnsi="Times" w:cs="Times" w:hint="eastAsia"/>
          <w:kern w:val="0"/>
        </w:rPr>
        <w:t>して、再発例で0.9%と約3倍である</w:t>
      </w:r>
    </w:p>
    <w:p w:rsidR="009D49E3" w:rsidRPr="009D49E3" w:rsidRDefault="009D49E3" w:rsidP="009D49E3">
      <w:pPr>
        <w:rPr>
          <w:rFonts w:hAnsi="Times" w:cs="Times"/>
          <w:kern w:val="0"/>
        </w:rPr>
      </w:pPr>
    </w:p>
    <w:p w:rsidR="009D49E3" w:rsidRPr="009D49E3" w:rsidRDefault="009D49E3" w:rsidP="009D49E3">
      <w:pPr>
        <w:rPr>
          <w:rFonts w:hAnsi="Times" w:cs="Times" w:hint="eastAsia"/>
          <w:kern w:val="0"/>
        </w:rPr>
      </w:pPr>
      <w:r w:rsidRPr="009D49E3">
        <w:rPr>
          <w:rFonts w:hAnsi="Times" w:cs="Times" w:hint="eastAsia"/>
          <w:kern w:val="0"/>
        </w:rPr>
        <w:t>・再発のリスクファクター</w:t>
      </w:r>
    </w:p>
    <w:p w:rsidR="009D49E3" w:rsidRPr="009D49E3" w:rsidRDefault="009D49E3" w:rsidP="009D49E3">
      <w:pPr>
        <w:rPr>
          <w:rFonts w:hAnsi="Times" w:cs="Times" w:hint="eastAsia"/>
          <w:kern w:val="0"/>
        </w:rPr>
      </w:pPr>
      <w:r w:rsidRPr="009D49E3">
        <w:rPr>
          <w:rFonts w:hAnsi="Times" w:cs="Times" w:hint="eastAsia"/>
          <w:kern w:val="0"/>
        </w:rPr>
        <w:t>①</w:t>
      </w:r>
      <w:r w:rsidRPr="009D49E3">
        <w:rPr>
          <w:rFonts w:hAnsi="Times" w:cs="Times" w:hint="eastAsia"/>
          <w:kern w:val="0"/>
        </w:rPr>
        <w:t>初発時の年齢が低い患児</w:t>
      </w:r>
    </w:p>
    <w:p w:rsidR="009D49E3" w:rsidRPr="009D49E3" w:rsidRDefault="009D49E3" w:rsidP="009D49E3">
      <w:pPr>
        <w:rPr>
          <w:rFonts w:hAnsi="Times" w:cs="Times" w:hint="eastAsia"/>
          <w:kern w:val="0"/>
        </w:rPr>
      </w:pPr>
      <w:r w:rsidRPr="009D49E3">
        <w:rPr>
          <w:rFonts w:hAnsi="Times" w:cs="Times" w:hint="eastAsia"/>
          <w:kern w:val="0"/>
        </w:rPr>
        <w:t>②</w:t>
      </w:r>
      <w:r w:rsidRPr="009D49E3">
        <w:rPr>
          <w:rFonts w:hAnsi="Times" w:cs="Times" w:hint="eastAsia"/>
          <w:kern w:val="0"/>
        </w:rPr>
        <w:t>初発時に心後遺症を残した患児</w:t>
      </w:r>
    </w:p>
    <w:p w:rsidR="009D49E3" w:rsidRPr="009D49E3" w:rsidRDefault="009D49E3" w:rsidP="009D49E3">
      <w:pPr>
        <w:rPr>
          <w:rFonts w:hint="eastAsia"/>
        </w:rPr>
      </w:pPr>
      <w:r w:rsidRPr="009D49E3">
        <w:rPr>
          <w:rFonts w:hAnsi="Times" w:cs="Times" w:hint="eastAsia"/>
          <w:kern w:val="0"/>
        </w:rPr>
        <w:t>③</w:t>
      </w:r>
      <w:r w:rsidRPr="009D49E3">
        <w:rPr>
          <w:rFonts w:hAnsi="Times" w:cs="Times" w:hint="eastAsia"/>
          <w:kern w:val="0"/>
        </w:rPr>
        <w:t>初発時のガンマグロブリンを1.5g/kg</w:t>
      </w:r>
      <w:r w:rsidRPr="009D49E3">
        <w:rPr>
          <w:rFonts w:hAnsi="Times" w:cs="Times" w:hint="eastAsia"/>
          <w:kern w:val="0"/>
        </w:rPr>
        <w:t>以上使用された患</w:t>
      </w:r>
      <w:r w:rsidRPr="009D49E3">
        <w:rPr>
          <w:rFonts w:hAnsi="Times" w:cs="Times" w:hint="eastAsia"/>
          <w:kern w:val="0"/>
        </w:rPr>
        <w:t>児</w:t>
      </w:r>
    </w:p>
    <w:sectPr w:rsidR="009D49E3" w:rsidRPr="009D49E3" w:rsidSect="00895398">
      <w:pgSz w:w="12240" w:h="15840"/>
      <w:pgMar w:top="851" w:right="567" w:bottom="567"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Osaka">
    <w:panose1 w:val="020B0600000000000000"/>
    <w:charset w:val="4E"/>
    <w:family w:val="auto"/>
    <w:pitch w:val="variable"/>
    <w:sig w:usb0="00000001" w:usb1="08070000" w:usb2="00000010" w:usb3="00000000" w:csb0="00020000" w:csb1="00000000"/>
  </w:font>
  <w:font w:name="ヒラギノ角ゴ ProN W3">
    <w:panose1 w:val="020B0300000000000000"/>
    <w:charset w:val="4E"/>
    <w:family w:val="auto"/>
    <w:pitch w:val="variable"/>
    <w:sig w:usb0="E00002FF" w:usb1="7AC7FFFF" w:usb2="00000012" w:usb3="00000000" w:csb0="0002000D"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5856B9D"/>
    <w:multiLevelType w:val="hybridMultilevel"/>
    <w:tmpl w:val="2DD4A304"/>
    <w:lvl w:ilvl="0" w:tplc="BE82BDBE">
      <w:start w:val="14"/>
      <w:numFmt w:val="bullet"/>
      <w:suff w:val="space"/>
      <w:lvlText w:val="・"/>
      <w:lvlJc w:val="left"/>
      <w:pPr>
        <w:ind w:left="240" w:hanging="240"/>
      </w:pPr>
      <w:rPr>
        <w:rFonts w:ascii="Osaka" w:eastAsia="Osaka" w:hAnsi="Osaka" w:hint="eastAsia"/>
      </w:rPr>
    </w:lvl>
    <w:lvl w:ilvl="1" w:tplc="000B0409">
      <w:start w:val="1"/>
      <w:numFmt w:val="bullet"/>
      <w:lvlText w:val=""/>
      <w:lvlJc w:val="left"/>
      <w:pPr>
        <w:tabs>
          <w:tab w:val="num" w:pos="960"/>
        </w:tabs>
        <w:ind w:left="960" w:hanging="480"/>
      </w:pPr>
      <w:rPr>
        <w:rFonts w:ascii="Wingdings" w:hAnsi="Wingdings" w:hint="default"/>
      </w:rPr>
    </w:lvl>
    <w:lvl w:ilvl="2" w:tplc="000D0409" w:tentative="1">
      <w:start w:val="1"/>
      <w:numFmt w:val="bullet"/>
      <w:lvlText w:val=""/>
      <w:lvlJc w:val="left"/>
      <w:pPr>
        <w:tabs>
          <w:tab w:val="num" w:pos="1440"/>
        </w:tabs>
        <w:ind w:left="1440" w:hanging="480"/>
      </w:pPr>
      <w:rPr>
        <w:rFonts w:ascii="Wingdings" w:hAnsi="Wingdings" w:hint="default"/>
      </w:rPr>
    </w:lvl>
    <w:lvl w:ilvl="3" w:tplc="00010409" w:tentative="1">
      <w:start w:val="1"/>
      <w:numFmt w:val="bullet"/>
      <w:lvlText w:val=""/>
      <w:lvlJc w:val="left"/>
      <w:pPr>
        <w:tabs>
          <w:tab w:val="num" w:pos="1920"/>
        </w:tabs>
        <w:ind w:left="1920" w:hanging="480"/>
      </w:pPr>
      <w:rPr>
        <w:rFonts w:ascii="Wingdings" w:hAnsi="Wingdings" w:hint="default"/>
      </w:rPr>
    </w:lvl>
    <w:lvl w:ilvl="4" w:tplc="000B0409" w:tentative="1">
      <w:start w:val="1"/>
      <w:numFmt w:val="bullet"/>
      <w:lvlText w:val=""/>
      <w:lvlJc w:val="left"/>
      <w:pPr>
        <w:tabs>
          <w:tab w:val="num" w:pos="2400"/>
        </w:tabs>
        <w:ind w:left="2400" w:hanging="480"/>
      </w:pPr>
      <w:rPr>
        <w:rFonts w:ascii="Wingdings" w:hAnsi="Wingdings" w:hint="default"/>
      </w:rPr>
    </w:lvl>
    <w:lvl w:ilvl="5" w:tplc="000D0409" w:tentative="1">
      <w:start w:val="1"/>
      <w:numFmt w:val="bullet"/>
      <w:lvlText w:val=""/>
      <w:lvlJc w:val="left"/>
      <w:pPr>
        <w:tabs>
          <w:tab w:val="num" w:pos="2880"/>
        </w:tabs>
        <w:ind w:left="2880" w:hanging="480"/>
      </w:pPr>
      <w:rPr>
        <w:rFonts w:ascii="Wingdings" w:hAnsi="Wingdings" w:hint="default"/>
      </w:rPr>
    </w:lvl>
    <w:lvl w:ilvl="6" w:tplc="00010409" w:tentative="1">
      <w:start w:val="1"/>
      <w:numFmt w:val="bullet"/>
      <w:lvlText w:val=""/>
      <w:lvlJc w:val="left"/>
      <w:pPr>
        <w:tabs>
          <w:tab w:val="num" w:pos="3360"/>
        </w:tabs>
        <w:ind w:left="3360" w:hanging="480"/>
      </w:pPr>
      <w:rPr>
        <w:rFonts w:ascii="Wingdings" w:hAnsi="Wingdings" w:hint="default"/>
      </w:rPr>
    </w:lvl>
    <w:lvl w:ilvl="7" w:tplc="000B0409" w:tentative="1">
      <w:start w:val="1"/>
      <w:numFmt w:val="bullet"/>
      <w:lvlText w:val=""/>
      <w:lvlJc w:val="left"/>
      <w:pPr>
        <w:tabs>
          <w:tab w:val="num" w:pos="3840"/>
        </w:tabs>
        <w:ind w:left="3840" w:hanging="480"/>
      </w:pPr>
      <w:rPr>
        <w:rFonts w:ascii="Wingdings" w:hAnsi="Wingdings" w:hint="default"/>
      </w:rPr>
    </w:lvl>
    <w:lvl w:ilvl="8" w:tplc="000D0409" w:tentative="1">
      <w:start w:val="1"/>
      <w:numFmt w:val="bullet"/>
      <w:lvlText w:val=""/>
      <w:lvlJc w:val="left"/>
      <w:pPr>
        <w:tabs>
          <w:tab w:val="num" w:pos="4320"/>
        </w:tabs>
        <w:ind w:left="4320" w:hanging="480"/>
      </w:pPr>
      <w:rPr>
        <w:rFonts w:ascii="Wingdings" w:hAnsi="Wingdings" w:hint="default"/>
      </w:rPr>
    </w:lvl>
  </w:abstractNum>
  <w:abstractNum w:abstractNumId="2">
    <w:nsid w:val="11B21FD4"/>
    <w:multiLevelType w:val="hybridMultilevel"/>
    <w:tmpl w:val="A300B3B2"/>
    <w:lvl w:ilvl="0" w:tplc="8C6EBB8C">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233017A8"/>
    <w:multiLevelType w:val="hybridMultilevel"/>
    <w:tmpl w:val="3C668500"/>
    <w:lvl w:ilvl="0" w:tplc="A62EA52C">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3B881819"/>
    <w:multiLevelType w:val="hybridMultilevel"/>
    <w:tmpl w:val="9C667458"/>
    <w:lvl w:ilvl="0" w:tplc="A356975E">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4B6070AE"/>
    <w:multiLevelType w:val="hybridMultilevel"/>
    <w:tmpl w:val="35C2AA14"/>
    <w:lvl w:ilvl="0" w:tplc="B846F5E2">
      <w:start w:val="1"/>
      <w:numFmt w:val="decimalZero"/>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attachedTemplate r:id="rId1"/>
  <w:defaultTabStop w:val="96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E3"/>
    <w:rsid w:val="000026D8"/>
    <w:rsid w:val="00030AD1"/>
    <w:rsid w:val="00084CF9"/>
    <w:rsid w:val="00184402"/>
    <w:rsid w:val="001A2ED3"/>
    <w:rsid w:val="001D1725"/>
    <w:rsid w:val="001D1D3F"/>
    <w:rsid w:val="00217520"/>
    <w:rsid w:val="002464B4"/>
    <w:rsid w:val="00283FD9"/>
    <w:rsid w:val="00290BA4"/>
    <w:rsid w:val="00361130"/>
    <w:rsid w:val="003F6AF3"/>
    <w:rsid w:val="00416FA6"/>
    <w:rsid w:val="00560040"/>
    <w:rsid w:val="005C0F57"/>
    <w:rsid w:val="00605AA2"/>
    <w:rsid w:val="006B5513"/>
    <w:rsid w:val="007B36F1"/>
    <w:rsid w:val="008813CE"/>
    <w:rsid w:val="00895398"/>
    <w:rsid w:val="0092392D"/>
    <w:rsid w:val="00927F9F"/>
    <w:rsid w:val="009D49E3"/>
    <w:rsid w:val="009F0A7E"/>
    <w:rsid w:val="00B30E7C"/>
    <w:rsid w:val="00BA5270"/>
    <w:rsid w:val="00C464DA"/>
    <w:rsid w:val="00C62029"/>
    <w:rsid w:val="00C65FB3"/>
    <w:rsid w:val="00C77A7F"/>
    <w:rsid w:val="00CA30E9"/>
    <w:rsid w:val="00CF1423"/>
    <w:rsid w:val="00D0466E"/>
    <w:rsid w:val="00D543F3"/>
    <w:rsid w:val="00D80F37"/>
    <w:rsid w:val="00D82F67"/>
    <w:rsid w:val="00E10F8B"/>
    <w:rsid w:val="00EB3E9A"/>
    <w:rsid w:val="00EE28B6"/>
    <w:rsid w:val="00EE392C"/>
    <w:rsid w:val="00FE198F"/>
    <w:rsid w:val="00FE5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213B1"/>
    <w:pPr>
      <w:widowControl w:val="0"/>
      <w:jc w:val="both"/>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213B1"/>
    <w:pPr>
      <w:widowControl w:val="0"/>
      <w:jc w:val="both"/>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65047">
      <w:bodyDiv w:val="1"/>
      <w:marLeft w:val="0"/>
      <w:marRight w:val="0"/>
      <w:marTop w:val="0"/>
      <w:marBottom w:val="0"/>
      <w:divBdr>
        <w:top w:val="none" w:sz="0" w:space="0" w:color="auto"/>
        <w:left w:val="none" w:sz="0" w:space="0" w:color="auto"/>
        <w:bottom w:val="none" w:sz="0" w:space="0" w:color="auto"/>
        <w:right w:val="none" w:sz="0" w:space="0" w:color="auto"/>
      </w:divBdr>
    </w:div>
    <w:div w:id="1569803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yohei:Library:Application%20Support:Microsoft:Office:&#12518;&#12540;&#12469;&#12441;&#12540;%20&#12486;&#12531;&#12501;&#12442;&#12524;&#12540;&#12488;:&#20491;&#20154;&#29992;&#12486;&#12531;&#12501;&#12442;&#12524;&#12540;&#12488;:Ryohei.dotx"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Ryohei.dotx</Template>
  <TotalTime>6</TotalTime>
  <Pages>1</Pages>
  <Words>57</Words>
  <Characters>328</Characters>
  <Application>Microsoft Macintosh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食道体部の平滑筋の位置事前道の減弱、欠落</vt:lpstr>
    </vt:vector>
  </TitlesOfParts>
  <Company/>
  <LinksUpToDate>false</LinksUpToDate>
  <CharactersWithSpaces>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食道体部の平滑筋の位置事前道の減弱、欠落</dc:title>
  <dc:subject/>
  <dc:creator>柴田 涼平</dc:creator>
  <cp:keywords/>
  <cp:lastModifiedBy>柴田 涼平</cp:lastModifiedBy>
  <cp:revision>1</cp:revision>
  <dcterms:created xsi:type="dcterms:W3CDTF">2012-04-21T16:02:00Z</dcterms:created>
  <dcterms:modified xsi:type="dcterms:W3CDTF">2012-04-21T16:13:00Z</dcterms:modified>
</cp:coreProperties>
</file>