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Calibri" w:hAnsi="Calibri" w:eastAsia="PingFang SC" w:hint="eastAsia"/>
          <w:b/>
          <w:color w:val="F26430"/>
          <w:sz w:val="18"/>
          <w:lang w:eastAsia="zh-CN"/>
        </w:rPr>
        <w:t>LINKGEN  /  OPERATING PLAN</w:t>
      </w:r>
    </w:p>
    <w:p>
      <w:pPr>
        <w:keepNext/>
        <w:spacing w:before="0" w:after="100"/>
      </w:pPr>
      <w:r>
        <w:rPr>
          <w:rFonts w:ascii="Calibri" w:hAnsi="Calibri" w:eastAsia="PingFang SC" w:hint="eastAsia"/>
          <w:b/>
          <w:color w:val="24323D"/>
          <w:sz w:val="48"/>
          <w:lang w:eastAsia="zh-CN"/>
        </w:rPr>
        <w:t>LinkGen 公开运营准备与执行路线</w:t>
      </w:r>
    </w:p>
    <w:p>
      <w:pPr>
        <w:spacing w:after="280"/>
      </w:pPr>
      <w:r>
        <w:rPr>
          <w:rFonts w:ascii="Calibri" w:hAnsi="Calibri" w:eastAsia="PingFang SC" w:hint="eastAsia"/>
          <w:color w:val="687680"/>
          <w:sz w:val="24"/>
          <w:lang w:eastAsia="zh-CN"/>
        </w:rPr>
        <w:t>公司主体申请、真实数据和公开运营的产品与工程执行路线</w:t>
      </w:r>
    </w:p>
    <w:p>
      <w:pPr>
        <w:spacing w:before="0" w:after="40" w:line="264" w:lineRule="auto"/>
      </w:pPr>
      <w:r>
        <w:rPr>
          <w:rFonts w:ascii="Calibri" w:hAnsi="Calibri" w:eastAsia="PingFang SC" w:hint="eastAsia"/>
          <w:b/>
          <w:color w:val="24323D"/>
          <w:sz w:val="21"/>
          <w:lang w:eastAsia="zh-CN"/>
        </w:rPr>
        <w:t>调研日期：</w:t>
      </w:r>
      <w:r>
        <w:rPr>
          <w:rFonts w:ascii="Calibri" w:hAnsi="Calibri" w:eastAsia="PingFang SC" w:hint="eastAsia"/>
          <w:color w:val="687680"/>
          <w:sz w:val="21"/>
          <w:lang w:eastAsia="zh-CN"/>
        </w:rPr>
        <w:t>2026-08-11</w:t>
      </w:r>
    </w:p>
    <w:p>
      <w:pPr>
        <w:spacing w:before="0" w:after="40" w:line="264" w:lineRule="auto"/>
      </w:pPr>
      <w:r>
        <w:rPr>
          <w:rFonts w:ascii="Calibri" w:hAnsi="Calibri" w:eastAsia="PingFang SC" w:hint="eastAsia"/>
          <w:b/>
          <w:color w:val="24323D"/>
          <w:sz w:val="21"/>
          <w:lang w:eastAsia="zh-CN"/>
        </w:rPr>
        <w:t>适用产品：</w:t>
      </w:r>
      <w:r>
        <w:rPr>
          <w:rFonts w:ascii="Calibri" w:hAnsi="Calibri" w:eastAsia="PingFang SC" w:hint="eastAsia"/>
          <w:color w:val="687680"/>
          <w:sz w:val="21"/>
          <w:lang w:eastAsia="zh-CN"/>
        </w:rPr>
        <w:t>LinkGen AI 社群微信小程序</w:t>
      </w:r>
    </w:p>
    <w:p>
      <w:pPr>
        <w:spacing w:before="0" w:after="40" w:line="264" w:lineRule="auto"/>
      </w:pPr>
      <w:r>
        <w:rPr>
          <w:rFonts w:ascii="Calibri" w:hAnsi="Calibri" w:eastAsia="PingFang SC" w:hint="eastAsia"/>
          <w:b/>
          <w:color w:val="24323D"/>
          <w:sz w:val="21"/>
          <w:lang w:eastAsia="zh-CN"/>
        </w:rPr>
        <w:t>主体方案：</w:t>
      </w:r>
      <w:r>
        <w:rPr>
          <w:rFonts w:ascii="Calibri" w:hAnsi="Calibri" w:eastAsia="PingFang SC" w:hint="eastAsia"/>
          <w:color w:val="687680"/>
          <w:sz w:val="21"/>
          <w:lang w:eastAsia="zh-CN"/>
        </w:rPr>
        <w:t>拟以公司主体申请并运营</w:t>
      </w:r>
    </w:p>
    <w:p>
      <w:pPr>
        <w:spacing w:before="0" w:after="40" w:line="264" w:lineRule="auto"/>
      </w:pPr>
      <w:r>
        <w:rPr>
          <w:rFonts w:ascii="Calibri" w:hAnsi="Calibri" w:eastAsia="PingFang SC" w:hint="eastAsia"/>
          <w:b/>
          <w:color w:val="24323D"/>
          <w:sz w:val="21"/>
          <w:lang w:eastAsia="zh-CN"/>
        </w:rPr>
        <w:t>范围：</w:t>
      </w:r>
      <w:r>
        <w:rPr>
          <w:rFonts w:ascii="Calibri" w:hAnsi="Calibri" w:eastAsia="PingFang SC" w:hint="eastAsia"/>
          <w:color w:val="687680"/>
          <w:sz w:val="21"/>
          <w:lang w:eastAsia="zh-CN"/>
        </w:rPr>
        <w:t>主体、备案、数据存储、成员信息采集、内容治理、活动运营、Agent 采集和上线计划</w:t>
      </w:r>
    </w:p>
    <w:p>
      <w:pPr>
        <w:spacing w:after="80"/>
      </w:pPr>
    </w:p>
    <w:p>
      <w:pPr>
        <w:spacing w:before="100" w:after="180" w:line="288" w:lineRule="auto"/>
        <w:ind w:left="173" w:right="115"/>
        <w:pBdr>
          <w:left w:val="single" w:sz="16" w:space="8" w:color="F26430"/>
        </w:pBdr>
        <w:shd w:fill="FFF1EB"/>
      </w:pPr>
      <w:r>
        <w:rPr>
          <w:rFonts w:ascii="Calibri" w:hAnsi="Calibri" w:eastAsia="PingFang SC" w:hint="eastAsia"/>
          <w:color w:val="1F4D78"/>
          <w:sz w:val="21"/>
          <w:lang w:eastAsia="zh-CN"/>
        </w:rPr>
        <w:t>这是一份产品与工程执行方案，不替代律师、通信管理局或微信平台的正式意见。涉及服务类目、增值电信业务许可证、个人信息保护影响评估的结论，提交前应以当前平台后台和属地主管部门答复为准。</w:t>
      </w:r>
    </w:p>
    <w:p>
      <w:pPr>
        <w:pStyle w:val="Heading1"/>
      </w:pPr>
      <w:r>
        <w:t>一、先给结论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LinkGen 当前是可演示原型，不是可公开运营版本。主要原因：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当前状态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证据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公开运营风险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帖子、活动、个人资料写入本地 Storage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utils/linkgen-data.js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 的 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wx.getStorageSync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 / 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wx.setStorageSync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不同用户无法共享；清缓存即丢失；前端可篡改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小程序没有初始化 LinkGen 云环境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app.js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 只有 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seedLocalData()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，没有 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wx.cloud.init()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云函数和数据库无法成为正式数据源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现有云函数主要是菜单、订单、登录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cloudfunctions/createOrder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、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menuList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、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manageMenu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 等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不是 LinkGen 的帖子、活动、成员后端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Agent 和链接解析是演示数据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pages/admin-review/admin-review.js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 直接生成本地候选活动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无法证明来源真实、授权、字段准确或可追溯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没有完整举报、封禁、数据删除和审计流程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现有页面未发现对应服务端能力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UGC 社区无法持续履行平台治理责任</w:t>
            </w:r>
          </w:p>
        </w:tc>
      </w:tr>
    </w:tbl>
    <w:p>
      <w:pPr>
        <w:spacing w:after="40"/>
      </w:pPr>
    </w:p>
    <w:p>
      <w:pPr>
        <w:pStyle w:val="Heading2"/>
      </w:pPr>
      <w:r>
        <w:t>推荐运营形态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</w:tblPr>
      <w:tblGrid>
        <w:gridCol w:w="1500"/>
        <w:gridCol w:w="2300"/>
        <w:gridCol w:w="2800"/>
        <w:gridCol w:w="27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阶段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公开范围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主体建议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允许功能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体验 Demo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仅开发者和熟人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个人主体可用于体验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本地演示数据，不收集真实成员资料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邀请制 Beta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LinkGen 社群成员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公司主体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实名后台、发帖审核、成员目录登录可见、活动报名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公开运营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社群外用户也可进入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一人有限责任公司或其他合适公司主体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完整 UGC、活动聚合、Agent、运营后台、申诉与数据权利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建议路径：本项目按公司主体申请、开发和运营。若公司尚未成立，先完成公司设立和平台主体准备，再进入真实数据开发；等待期间只运行本地 Demo，不收集真实成员资料。公司主体不等于自动取得业务许可，服务类目、备案、许可证和数据合规仍需分别确认。</w:t>
      </w:r>
    </w:p>
    <w:p>
      <w:pPr>
        <w:pStyle w:val="Heading1"/>
      </w:pPr>
      <w:r>
        <w:t>二、必须区分的三个概念</w:t>
      </w:r>
    </w:p>
    <w:p>
      <w:pPr>
        <w:pStyle w:val="Heading2"/>
      </w:pPr>
      <w:r>
        <w:t>1. 小程序备案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这是互联网信息服务备案。工信部《工业和信息化部关于开展移动互联网应用程序备案工作的通知》（工信部信管〔2023〕105号）将小程序列入移动互联网应用程序分发范围，要求境内从事互联网信息服务的 APP 主办者履行备案手续；通知同时明确小程序等分发平台和主办者的责任。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办理入口：</w:t>
      </w:r>
    </w:p>
    <w:p>
      <w:pPr>
        <w:pStyle w:val="ListBullet"/>
      </w:pPr>
      <w:hyperlink r:id="rId11">
        <w:r>
          <w:rPr>
            <w:rFonts w:ascii="Calibri" w:hAnsi="Calibri" w:eastAsia="PingFang SC" w:hint="eastAsia"/>
            <w:color w:val="2E74B5"/>
            <w:u w:val="single"/>
          </w:rPr>
          <w:t>工信部 ICP/IP 地址/域名信息备案管理系统</w:t>
        </w:r>
      </w:hyperlink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小程序管理后台通常在「设置 / 基本设置 / 小程序备案」进入，以当前后台显示为准。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备案通常需要：主体真实信息、负责人信息、证件、联系方式、服务名称、服务内容、承诺书、平台要求的真实性核验材料。资料名称和核验方式可能随主体类型和省份变化。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备案不是业务许可。备案完成不等于已经取得社交、论坛、新闻、出版、支付或其他业务许可。</w:t>
      </w:r>
    </w:p>
    <w:p>
      <w:pPr>
        <w:pStyle w:val="Heading2"/>
      </w:pPr>
      <w:r>
        <w:t>2. ICP 备案与增值电信业务许可证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项目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含义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LinkGen 判断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ICP 备案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非经营性互联网信息服务的备案记录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公开上线前按小程序和所用域名/服务链路办理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增值电信业务许可证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经营性互联网信息服务等业务许可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是否需要取决于服务类目、收费、广告、平台撮合等实际模式，不能用“只是小程序”判断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微信服务类目资质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微信平台上架审核要求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在小程序后台选择最接近“社交/社区/内容/活动”的类目，查看当时的资质清单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不要用“先选一个容易过审的类目，实际上做另一类业务”的方式上线。提交前保存服务类目、资质要求和审核结果截图；如果后台提示需要许可证，向微信官方支持和主体所在地通信管理局确认。</w:t>
      </w:r>
    </w:p>
    <w:p>
      <w:pPr>
        <w:pStyle w:val="Heading2"/>
      </w:pPr>
      <w:r>
        <w:t>3. UGC 内容治理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LinkGen 有发帖、评论、成员介绍、活动提交，属于用户生成内容场景。中央网信办发布的《互联网跟帖评论服务管理规定》明确要求：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后台实名、前台自愿；未完成真实身份认证的用户，不应提供跟帖评论服务。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建立用户信息保护制度，告知收集目的、方式、范围并取得同意。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建立审核管理、实时巡查、应急处置制度。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配备与服务规模相适应的审核队伍。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提供便捷投诉举报入口，及时受理和处置。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对违规内容采取警示、拒绝发布、删除、限功能、暂停更新、关闭账号等措施，并保存记录。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因此，LinkGen 不能只做“发帖按钮 + 数据库”。发布、评论、举报、审核、封禁和日志必须一起设计。</w:t>
      </w:r>
    </w:p>
    <w:p>
      <w:pPr>
        <w:pStyle w:val="Heading1"/>
      </w:pPr>
      <w:r>
        <w:t>三、主体和账号准备</w:t>
      </w:r>
    </w:p>
    <w:p>
      <w:pPr>
        <w:pStyle w:val="Heading2"/>
      </w:pPr>
      <w:r>
        <w:t>推荐主体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</w:tblPr>
      <w:tblGrid>
        <w:gridCol w:w="1500"/>
        <w:gridCol w:w="2300"/>
        <w:gridCol w:w="2800"/>
        <w:gridCol w:w="27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方案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优点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风险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建议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个人主体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成本最低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服务类目、支付、资质和责任承接受限；个人与平台责任混在一起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只做 Demo，不作为公开社区长期方案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个体工商户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办理快、成本低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经营者承担个人经营责任；后续资质和融资能力有限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邀请制 Beta 可选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一人有限责任公司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主体清晰，便于签场地合作、申请资质、收款、招聘运营人员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有注册、记账、年报和税务成本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正式公开运营首选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借用他人公司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可快速上线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实际运营者、备案主体、数据责任人不一致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不采用</w:t>
            </w:r>
          </w:p>
        </w:tc>
      </w:tr>
    </w:tbl>
    <w:p>
      <w:pPr>
        <w:spacing w:after="40"/>
      </w:pPr>
    </w:p>
    <w:p>
      <w:pPr>
        <w:pStyle w:val="Heading2"/>
      </w:pPr>
      <w:r>
        <w:t>公司申请的具体决策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如果当前只有一位发起人，可优先评估一人有限责任公司；如果已有联合发起人，先明确股权、法定代表人、实际运营负责人和退出安排，再决定公司形式。最终以登记机关、会计师或律师的最新意见为准。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公司经营范围、微信小程序服务类目和实际功能必须一致。LinkGen 当前涉及社区内容、评论、活动发布、成员名片和外部活动聚合，不要用无关类目包装真实业务。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公司成立后，用公司主体重新核对微信公众平台、小程序、腾讯云、域名、邮箱和支付账户的归属；不要默认个人主体的 AppID、备案或云环境可以直接沿用。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公司需要维护基本的税务申报、年报、发票和合同管理。即使首版不收费，也要保留场地合作、服务商委托、隐私处理和内容审核相关的合同记录。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不借用他人公司代持小程序。实际运营者、用户数据责任人、备案主体和收款主体不一致，会增加平台审核、数据权利请求和纠纷处理风险。</w:t>
      </w:r>
    </w:p>
    <w:p>
      <w:pPr>
        <w:pStyle w:val="Heading2"/>
      </w:pPr>
      <w:r>
        <w:t>账号清单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微信公众平台账号：以公司主体新建或按平台规则完成主体变更；配置管理员、运营者、财务联系人。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小程序 AppID：当前项目 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project.config.json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 中已有 AppID，先确认归属主体；如属于个人主体，先向微信平台确认主体变更/迁移条件，不要直接用于公司公开运营。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CloudBase 账号：腾讯云账号、环境管理员、开发者、运营审核员分权。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域名与备案主体：只在需要服务端 API、后台、外链解析时配置；域名、主体和实际服务要一致。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内容审核账号：开通微信内容安全能力或腾讯云内容安全服务，密钥只放服务端。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运营邮箱：处理举报、隐私请求、账号申诉、活动纠纷和数据删除请求。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运营后台账号：至少分为超级管理员、内容审核员、活动运营、只读审计员。</w:t>
      </w:r>
    </w:p>
    <w:p>
      <w:pPr>
        <w:pStyle w:val="Heading2"/>
      </w:pPr>
      <w:r>
        <w:t>公司现在需要提供的资料包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公司作为小程序主体和实际运营者，不能只提供营业执照“挂名”。公司需要确认愿意承担账号管理、用户数据处理、内容审核、活动纠纷和用户投诉责任。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</w:tblPr>
      <w:tblGrid>
        <w:gridCol w:w="1500"/>
        <w:gridCol w:w="2300"/>
        <w:gridCol w:w="2800"/>
        <w:gridCol w:w="27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资料/决定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公司需要提供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格式/要求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负责人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主体证照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营业执照、统一社会信用代码、注册地址、成立日期、经营范围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清晰扫描件；以当前微信后台要求为准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公司负责人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主体负责人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法定代表人姓名、证件信息、手机号、邮箱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只提交到官方后台或受托服务商，不进 GitHub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公司负责人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小程序管理员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管理员姓名、微信号、手机号、可接收验证码的设备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至少 1 名公司长期人员；不要使用临时开发者账号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公司负责人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运营联系人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客服邮箱、投诉举报邮箱、隐私联系人、应急电话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对外公开的联系方式保持长期可用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运营负责人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账号归属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微信公众平台账号、当前 AppID 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wx3cf9f61d12f83836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 的主体归属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核对是否属于公司；不一致时先确认迁移/重新注册条件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公司负责人 + 研发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腾讯云账号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公司实名认证腾讯云账号、账单联系人、环境管理员、开发者、审计员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生产权限分权；不共用个人主账号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公司负责人 + 研发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业务边界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首版是否收费、广告、支付、抽佣、活动报名收费、对外开放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形成一页纸确认，决定类目和资质核验范围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公司负责人 + 运营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内容规则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社区公约、发帖/评论规则、活动安全提示、违规处理梯度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运营确认，法务/律师复核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运营 + 法务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隐私材料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用户协议、隐私政策、个人信息字段表、保存期限、删除/注销流程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真实功能和数据流向必须与文案一致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法务/隐私负责人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活动责任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主办方规则、地点合作/授权证明、取消改期规则、紧急联系人规则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线下活动必须明确责任边界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活动负责人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域名与服务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若有独立后台/API，提供域名、备案状态、服务器/服务商信息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域名、主体、服务用途保持一致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研发</w:t>
            </w:r>
          </w:p>
        </w:tc>
      </w:tr>
    </w:tbl>
    <w:p>
      <w:pPr>
        <w:spacing w:after="40"/>
      </w:pPr>
    </w:p>
    <w:p>
      <w:pPr>
        <w:pStyle w:val="Heading2"/>
      </w:pPr>
      <w:r>
        <w:t>小程序注册和备案资料清单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注册、主体认证、类目审核和备案是不同流程。后台页面会随地区、主体和服务类目调整，提交前以微信公众平台和属地主管部门当前要求为准。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流程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提前准备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产出/核验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微信公众平台/小程序注册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公司证照、法定代表人/管理员信息、管理员微信和手机号、邮箱、小程序名称、简介、头像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公司主体小程序账号、AppID、管理员权限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主体认证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营业执照、主体联系人、验证方式及平台要求的认证材料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主体认证状态；认证主体必须是实际运营公司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服务类目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LinkGen 功能说明：社区帖子、评论、成员目录、活动发布/报名、外部活动候选审核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选择最接近真实功能的类目，保存资质要求和审核截图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小程序备案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主体信息、负责人信息、服务名称、服务内容、承诺材料、平台要求的真实性核验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备案提交/通过状态、备案编号和展示位置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域名/服务器备案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只有使用独立域名、独立 API 或后台时准备域名和接入服务商资料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域名、主体、服务端归属一致；备案不替代业务许可证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隐私与用户协议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采集字段、用途、第三方服务、存储地域、保存期限、删除/注销和投诉方式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上线前可在小程序内打开并留存版本号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UGC 能力核验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后台实名、内容审核、举报、申诉、封禁、巡查、审计记录的实现说明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平台审核材料和内部操作记录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PingFang SC" w:hint="eastAsia"/>
          <w:b/>
          <w:color w:val="24323D"/>
          <w:sz w:val="22"/>
          <w:lang w:eastAsia="zh-CN"/>
        </w:rPr>
        <w:t>公司需要先交给项目组的最小资料包：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>营业执照扫描件、法定代表人/管理员信息、公司主体下的 AppID、公司腾讯云账号、客服/投诉邮箱、公司确认的业务边界。证件原件、手机号、Token 和用户数据不通过聊天群或 GitHub 传递。</w:t>
      </w:r>
    </w:p>
    <w:p>
      <w:pPr>
        <w:pStyle w:val="Heading1"/>
      </w:pPr>
      <w:r>
        <w:t>四、真实数据存储方案</w:t>
      </w:r>
    </w:p>
    <w:p>
      <w:pPr>
        <w:pStyle w:val="Heading2"/>
      </w:pPr>
      <w:r>
        <w:t>数据具体放在哪里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</w:tblPr>
      <w:tblGrid>
        <w:gridCol w:w="1500"/>
        <w:gridCol w:w="2300"/>
        <w:gridCol w:w="2800"/>
        <w:gridCol w:w="27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数据类型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生产存放位置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测试存放位置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不能存放的位置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用户账号、数字名片、帖子、评论、活动、报名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中国大陆区域 CloudBase 生产环境的云数据库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linkgen-staging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 CloudBase 数据库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小程序包、GitHub、个人电脑、浏览器 Local Storage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头像、帖子图片、活动图片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中国大陆区域 CloudBase 生产环境的云存储，使用 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fileID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 和权限控制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linkgen-staging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 云存储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README、截图目录、公开对象存储、GitHub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审核任务、举报、封禁、操作记录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CloudBase 数据库中的 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moderation_tasks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、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reports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、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audit_logs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 集合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测试环境对应集合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只放在前端页面或运营人员聊天记录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Agent 运行记录、外部活动来源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CloudBase 数据库中的 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agent_runs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、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source_items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 集合；原始抓取服务只保留必要字段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测试环境对应集合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小程序端密钥、公开仓库、无授权的全文转载库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密钥、API Token、数据库管理凭证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云函数环境变量或密钥管理服务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测试环境独立密钥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app.js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、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project.config.json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、GitHub、截图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本地演示数据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仅保留在开发者工具的本地 Storage，用于 Demo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允许使用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不能作为真实用户生产数据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生产数据的唯一业务来源应是 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linkgen-production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 CloudBase；小程序端只拿到经过云函数鉴权和字段白名单过滤的数据。当前项目的 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wx.getStorageSync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 / 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wx.setStorageSync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 只适合演示，不能承载真实用户数据。</w:t>
      </w:r>
    </w:p>
    <w:p>
      <w:pPr>
        <w:pStyle w:val="Heading2"/>
      </w:pPr>
      <w:r>
        <w:t>推荐技术路线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使用微信小程序 + 中国大陆区域 Tencent CloudBase：</w:t>
      </w:r>
    </w:p>
    <w:p>
      <w:pPr>
        <w:spacing w:before="80" w:after="200" w:line="252" w:lineRule="auto"/>
        <w:ind w:left="259" w:right="173"/>
        <w:shd w:fill="F4F6F8"/>
      </w:pPr>
      <w:r>
        <w:rPr>
          <w:rFonts w:ascii="Courier New" w:hAnsi="Courier New" w:eastAsia="PingFang SC" w:hint="eastAsia"/>
          <w:color w:val="1F4D78"/>
          <w:sz w:val="18"/>
          <w:lang w:eastAsia="zh-CN"/>
        </w:rPr>
        <w:t>微信小程序</w:t>
        <w:br/>
        <w:t xml:space="preserve">  -- wx.login / 用户授权 --&gt; 登录云函数</w:t>
        <w:br/>
        <w:t xml:space="preserve">  -- 业务请求 --&gt; LinkGen 云函数</w:t>
        <w:br/>
        <w:t xml:space="preserve">  -- 服务端鉴权 --&gt; CloudBase 数据库 / 云存储</w:t>
        <w:br/>
        <w:t xml:space="preserve">  -- 审核任务 --&gt; 内容安全服务 + 运营后台</w:t>
        <w:br/>
        <w:t xml:space="preserve">  -- 定时任务 --&gt; 来源白名单 / 解析服务 --&gt; 候选活动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CloudBase 官方文档说明，一个环境包含独立的数据库实例、存储空间和云函数配置，并有唯一 EnvId。建议创建 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linkgen-staging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 和 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linkgen-production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 两个环境，均选择中国大陆区域，不把生产数据放在测试环境。</w:t>
      </w:r>
    </w:p>
    <w:p>
      <w:pPr>
        <w:pStyle w:val="Heading2"/>
      </w:pPr>
      <w:r>
        <w:t>从注册到服务端上线：具体操作顺序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LinkGen 首版不需要单独购买 VPS。小程序前端发布到微信平台，数据库、图片和业务后端使用腾讯云 CloudBase；Agent 定时任务优先使用 CloudBase 定时触发器。只有长时间抓取、复杂队列或独立后台超出 CloudBase 能力时，才增加独立服务。</w:t>
      </w:r>
    </w:p>
    <w:p>
      <w:pPr>
        <w:spacing w:before="80" w:after="200" w:line="252" w:lineRule="auto"/>
        <w:ind w:left="259" w:right="173"/>
        <w:shd w:fill="F4F6F8"/>
      </w:pPr>
      <w:r>
        <w:rPr>
          <w:rFonts w:ascii="Courier New" w:hAnsi="Courier New" w:eastAsia="PingFang SC" w:hint="eastAsia"/>
          <w:color w:val="1F4D78"/>
          <w:sz w:val="18"/>
          <w:lang w:eastAsia="zh-CN"/>
        </w:rPr>
        <w:t>公司微信主体 / AppID</w:t>
        <w:br/>
        <w:t xml:space="preserve">        |</w:t>
        <w:br/>
        <w:t>微信开发者工具上传小程序代码</w:t>
        <w:br/>
        <w:t xml:space="preserve">        |</w:t>
        <w:br/>
        <w:t>linkgen-production CloudBase</w:t>
        <w:br/>
        <w:t xml:space="preserve">  ├─ 云函数：登录、帖子、评论、活动、报名、审核</w:t>
        <w:br/>
        <w:t xml:space="preserve">  ├─ 云数据库：users / profiles / posts / events / moderation</w:t>
        <w:br/>
        <w:t xml:space="preserve">  ├─ 云存储：头像、帖子图、活动图</w:t>
        <w:br/>
        <w:t xml:space="preserve">  └─ 定时触发器：Agent 搜索 -&gt; 候选活动 -&gt; 人工审批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步骤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实际操作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完成标准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1. 锁定主体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公司确认实际运营责任；核对 AppID 是否属于公司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主体、管理员、AppID、客服邮箱形成账号归属表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2. 注册与备案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在微信公众平台完成注册/认证；按后台提交类目和备案材料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账号认证、服务类目、备案状态可截图留档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3. 建云环境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公司腾讯云创建 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linkgen-staging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、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linkgen-production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，均选中国大陆区域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记录 EnvId、地域、套餐、管理员和备份策略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4. 配置小程序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开发者工具导入项目，确认 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project.config.json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 的 AppID；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app.js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 初始化 CloudBase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测试环境能完成微信登录并取得服务端会话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5. 部署云函数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在开发者工具右键 LinkGen 云函数，选择“上传并部署：云端安装依赖”；先部署 staging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登录、帖子、评论、活动、报名、审核函数可调用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6. 建数据库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创建数据集合、索引、权限规则和字段白名单；管理员操作全部走云函数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普通用户、审核员、管理员越权测试通过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7. 配置云存储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建立头像、帖子图片、活动图片目录；默认私有读，前端使用 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fileID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 或短期链接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未授权用户不能读取私有图片；图片审核失败可重试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8. 导入测试数据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只将脱敏 Demo 数据导入 staging；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db-import/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 不得包含真实个人信息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能验证活动、帖子、成员、审核和报名全链路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9. 切换数据源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将 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utils/linkgen-data.js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 的生产调用迁移为云函数 API；生产环境关闭 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seedLocalData()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真机清缓存、换账号后数据仍能共享；无本地生产数据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10. 配置 Agent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定时触发器执行来源白名单搜索/解析；结果写入 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source_items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 和候选集合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Agent 只生成候选，运营审批后才能进入 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events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11. 生产发布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staging 验收后配置生产 EnvId，部署云函数和小程序版本，提交微信审核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生产备份、告警、角色权限、回滚包均已验证</w:t>
            </w:r>
          </w:p>
        </w:tc>
      </w:tr>
    </w:tbl>
    <w:p>
      <w:pPr>
        <w:spacing w:after="40"/>
      </w:pPr>
    </w:p>
    <w:p>
      <w:pPr>
        <w:pStyle w:val="Heading2"/>
      </w:pPr>
      <w:r>
        <w:t>开发者工具中的部署动作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安装微信开发者工具，使用公司小程序 AppID 导入项目根目录。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在“云开发/云托管”中选择 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linkgen-staging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>，不要直接连接生产环境开发。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右键 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cloudfunctions/login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、帖子/活动/审核相关函数，执行“上传并部署：云端安装依赖”；每个函数的 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package.json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 保持可安装。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在 CloudBase 控制台建立集合和权限；不要把数据库管理密钥写入 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app.js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>、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project.config.json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 或小程序代码。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使用 3 类账号验收：普通成员只能读公开字段；审核员只能处理审核队列；管理员才能改配置和查看审计日志。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staging 通过后，复制配置到生产环境，重新部署生产函数；不要把 staging 数据库直接改名当生产库。</w:t>
      </w:r>
    </w:p>
    <w:p>
      <w:pPr>
        <w:spacing w:after="120"/>
      </w:pPr>
      <w:r>
        <w:rPr>
          <w:rFonts w:ascii="Calibri" w:hAnsi="Calibri" w:eastAsia="PingFang SC" w:hint="eastAsia"/>
          <w:b/>
          <w:color w:val="24323D"/>
          <w:sz w:val="22"/>
          <w:lang w:eastAsia="zh-CN"/>
        </w:rPr>
        <w:t>服务端切换的关键改造：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当前 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app.js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 即使初始化 CloudBase，仍会调用 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seedLocalData()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>；这只能作为演示兜底。生产版本必须由登录云函数建立用户会话，所有写操作通过云函数完成，前端不直接持有全库读写权限。</w:t>
      </w:r>
    </w:p>
    <w:p>
      <w:pPr>
        <w:pStyle w:val="Heading2"/>
      </w:pPr>
      <w:r>
        <w:t>数据集合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集合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关键字段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客户端权限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users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_openid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、状态、首次登录时间、最近登录时间、同意版本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只能由云函数写入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profiles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昵称、头像 fileID、身份、城市、标签、介绍、加入目的、可见性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用户只能改自己的；公共读取只返回白名单字段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posts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作者 ID、标题、正文、标签、审核状态、发布时间、删除原因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用户创建待审核；发布和删除由云函数控制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comments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帖子 ID、作者 ID、正文、审核状态、回复关系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默认待审核；不能直接修改他人评论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events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时间、类型、地点、人数、来源、组织者、状态、审核信息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只读已发布；创建和审核走云函数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event_registrations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活动 ID、用户 ID、状态、报名时间、取消时间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只读自己的记录；运营看必要字段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reports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举报人、目标类型、目标 ID、原因、证据、处理状态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举报人只能看自己的进度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moderation_tasks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内容、风险等级、审核人、处理动作、时间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仅审核员和审计员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source_items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来源 URL、平台、摘要、内容 hash、抓取时间、授权状态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仅活动运营和 Agent 服务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agent_runs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任务参数、来源、开始结束时间、失败原因、候选数量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仅运营和审计员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admins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openid、角色、状态、授权时间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仅超级管理员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audit_logs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操作人、动作、对象、前后状态、时间、IP/设备摘要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只增不改，审计员可读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consents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用户、协议版本、隐私政策版本、同意时间、撤回时间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仅服务端和审计员</w:t>
            </w:r>
          </w:p>
        </w:tc>
      </w:tr>
    </w:tbl>
    <w:p>
      <w:pPr>
        <w:spacing w:after="40"/>
      </w:pPr>
    </w:p>
    <w:p>
      <w:pPr>
        <w:pStyle w:val="Heading2"/>
      </w:pPr>
      <w:r>
        <w:t>安全原则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小程序端不能直接拥有全库读写权限；所有写操作通过云函数鉴权。</w:t>
      </w:r>
    </w:p>
    <w:p>
      <w:pPr>
        <w:pStyle w:val="ListBullet"/>
      </w:pPr>
      <w:r>
        <w:rPr>
          <w:rFonts w:ascii="Courier New" w:hAnsi="Courier New" w:eastAsia="PingFang SC" w:hint="eastAsia"/>
          <w:color w:val="1F4D78"/>
          <w:sz w:val="21"/>
          <w:lang w:eastAsia="zh-CN"/>
        </w:rPr>
        <w:t>openid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 只用于服务端关联，不展示给其他成员，不写入 README、截图或公共接口响应。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手机号只用于后台实名、通知或账号找回；公共数字名片不展示手机号。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头像使用云存储 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fileID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，默认私有读或生成短期访问链接，不继续依赖本地 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wx.saveFile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>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生产、测试环境分离；生产管理员不共用个人开发者账号。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数据库、云函数、云存储、后台都开启最小权限；审核员不能导出全量个人信息。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配置每日备份、误删恢复演练、云函数错误告警和异常登录告警。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服务商、内容审核、短信、AI 解析等第三方接入前登记数据流向，签订委托处理和保密条款。</w:t>
      </w:r>
    </w:p>
    <w:p>
      <w:pPr>
        <w:pStyle w:val="Heading2"/>
      </w:pPr>
      <w:r>
        <w:t>保存期限建议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数据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初始策略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到期动作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账号与名片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账号存续期间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注销后删除或匿名化；保留法律要求的审计最小记录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已发布帖子/评论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账号存续期间及社区历史需要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用户删除后先软删除，申诉/安全记录单独按必要期限保存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未通过审核内容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90 天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删除正文和图片，仅保留必要的处理结果和风险标签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活动报名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活动结束后 12 个月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匿名化统计，删除不再需要的联系方式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举报与审核记录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建议 2 年起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根据事件、投诉和法律要求调整；由运营负责人确认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登录与安全日志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建议 6-12 个月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超期聚合或删除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保存期限不是法律统一固定值，必须写入隐私政策，并根据实际业务、争议和主管部门要求复核。</w:t>
      </w:r>
    </w:p>
    <w:p>
      <w:pPr>
        <w:pStyle w:val="Heading1"/>
      </w:pPr>
      <w:r>
        <w:t>五、成员信息怎么采集</w:t>
      </w:r>
    </w:p>
    <w:p>
      <w:pPr>
        <w:pStyle w:val="Heading2"/>
      </w:pPr>
      <w:r>
        <w:t>推荐入驻流程</w:t>
      </w:r>
    </w:p>
    <w:p>
      <w:pPr>
        <w:spacing w:before="80" w:after="200" w:line="252" w:lineRule="auto"/>
        <w:ind w:left="259" w:right="173"/>
        <w:shd w:fill="F4F6F8"/>
      </w:pPr>
      <w:r>
        <w:rPr>
          <w:rFonts w:ascii="Courier New" w:hAnsi="Courier New" w:eastAsia="PingFang SC" w:hint="eastAsia"/>
          <w:color w:val="1F4D78"/>
          <w:sz w:val="18"/>
          <w:lang w:eastAsia="zh-CN"/>
        </w:rPr>
        <w:t>未登录</w:t>
        <w:br/>
        <w:t xml:space="preserve">  --(阅读并同意用户协议/隐私政策)--&gt; 微信登录</w:t>
        <w:br/>
        <w:t xml:space="preserve">  --(后台建立用户)--&gt; 填写数字名片</w:t>
        <w:br/>
        <w:t xml:space="preserve">  --(选择公开范围)--&gt; 待审核成员</w:t>
        <w:br/>
        <w:t xml:space="preserve">  --(运营通过)--&gt; 社区可见</w:t>
        <w:br/>
        <w:t xml:space="preserve">  --(用户修改/撤回)--&gt; 重新审核或隐藏</w:t>
      </w:r>
    </w:p>
    <w:p>
      <w:pPr>
        <w:pStyle w:val="Heading2"/>
      </w:pPr>
      <w:r>
        <w:t>字段分层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</w:tblPr>
      <w:tblGrid>
        <w:gridCol w:w="1500"/>
        <w:gridCol w:w="2300"/>
        <w:gridCol w:w="2800"/>
        <w:gridCol w:w="27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字段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是否必填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公开范围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说明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微信身份关联、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openid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服务必需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不公开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云函数获取，不能让用户手填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昵称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必填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社区成员可见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用户主动填写，不强制使用微信昵称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头像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必填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社区成员可见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默认头像或用户上传，支持删除和切换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身份/职业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建议必填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社区成员可见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例如 AI 产品、设计师、工程师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城市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可选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可设为仅成员可见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只选城市，不采集精确定位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标签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可选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社区成员可见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最多 5 个，支持自定义但需要治理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个人介绍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可选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社区成员可见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限字数，发布前内容审核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加入目的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可选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社区成员可见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提供选项 + 自由文本，减少空泛内容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手机号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非默认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仅后台或本人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只有明确用途时单独授权和加密存储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微信号/外部联系方式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非默认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不公开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使用“交换联系方式”流程，双方确认后再展示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身份证、人脸、通讯录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禁止默认采集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不适用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除非未来特定资质明确要求并完成专项评估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精确位置、住址、行踪轨迹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禁止默认采集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不适用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活动地点使用场地文本或地图 POI，不保存实时位置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《个人信息保护法》要求合法、正当、必要、透明和最小范围；处理目的、方式、种类和保存期限需要清楚告知；用户拥有查阅、复制、更正、删除和撤回同意等权利。公开成员名片属于对外展示个人信息，默认只展示用户主动填写的低敏字段，并提供单独的可见性开关。</w:t>
      </w:r>
    </w:p>
    <w:p>
      <w:pPr>
        <w:pStyle w:val="Heading2"/>
      </w:pPr>
      <w:r>
        <w:t>页面必须有的交互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首次登录前展示《用户协议》和《隐私政策》；协议版本、时间、用户 ID 写入 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consents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>。</w:t>
      </w:r>
    </w:p>
    <w:p>
      <w:pPr>
        <w:pStyle w:val="ListNumber"/>
        <w:numPr>
          <w:ilvl w:val="0"/>
          <w:numId w:val="13"/>
        </w:numPr>
      </w:pPr>
      <w:r>
        <w:rPr>
          <w:rFonts w:ascii="Courier New" w:hAnsi="Courier New" w:eastAsia="PingFang SC" w:hint="eastAsia"/>
          <w:color w:val="1F4D78"/>
          <w:sz w:val="21"/>
          <w:lang w:eastAsia="zh-CN"/>
        </w:rPr>
        <w:t>手机号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>、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联系方式交换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>、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公开名片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>分别使用单独说明和单独同意，不用一个总勾选代替。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个人中心提供“隐藏名片”“导出我的数据”“删除账号”“申请删除内容”“撤回联系方式授权”。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运营后台提供查询、导出、删除和封禁操作的二次确认，并写入审计日志。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用户注销后，公共内容可以按规则匿名化，而不是继续展示原昵称和头像。</w:t>
      </w:r>
    </w:p>
    <w:p>
      <w:pPr>
        <w:pStyle w:val="Heading1"/>
      </w:pPr>
      <w:r>
        <w:t>六、社区产品必须补齐的能力</w:t>
      </w:r>
    </w:p>
    <w:p>
      <w:pPr>
        <w:pStyle w:val="Heading2"/>
      </w:pPr>
      <w:r>
        <w:t>P0：不具备就不要公开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模块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必须补齐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登录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微信登录、后台实名、账号状态、注销和异常登录处理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帖子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发布前文本/图片审核、重复提交防护、编辑/删除、举报、隐藏、封禁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评论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先审后发或风险分级审核、评论举报、楼中楼限制、敏感词和刷屏限制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活动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来源 URL、来源时间、组织者、活动状态、报名上限、满员、取消、结束、报名记录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活动安全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线下活动安全提示、场地方责任边界、取消和改期通知、紧急联系人规则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通讯录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登录可见、字段可见性、手机号不公开、拉黑/隐藏、用户主动交换联系方式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审核后台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帖子、评论、活动、举报四类队列；审核人、动作、原因、时间可追溯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内容安全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微信/腾讯云内容安全检测 + 人工复核 + 审核记录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合规页面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用户协议、隐私政策、社区公约、举报入口、活动免责声明、注销入口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运维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备份、告警、权限分级、密钥管理、事故响应、数据删除流程</w:t>
            </w:r>
          </w:p>
        </w:tc>
      </w:tr>
    </w:tbl>
    <w:p>
      <w:pPr>
        <w:spacing w:after="40"/>
      </w:pPr>
    </w:p>
    <w:p>
      <w:pPr>
        <w:pStyle w:val="Heading2"/>
      </w:pPr>
      <w:r>
        <w:t>P1：邀请制 Beta 前完成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首页展示“本周值得参加”“新成员”“高质量讨论”，避免冷启动时空白。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成员目录增加“我想认识”“我能提供”“我正在寻找”三个结构化字段。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活动增加报名确认、候补、提醒、取消、活动后反馈和主办方复盘。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发帖支持草稿、预览、引用活动、话题关注和举报后状态提示。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加入社区申请：申请理由、审核状态、拒绝原因、邀请链接和过期时间。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运营看板：待审核数、举报数、审核时长、活动报名转化、7 日留存。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消息通知只发送用户订阅过的活动状态、审核结果、举报处理结果，避免骚扰。</w:t>
      </w:r>
    </w:p>
    <w:p>
      <w:pPr>
        <w:pStyle w:val="Heading2"/>
      </w:pPr>
      <w:r>
        <w:t>P2：公开增长前完成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活动来源评分、重复活动合并、来源失效检测和过期自动下架。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Agent 只搜索白名单来源；保存来源 URL、抓取时间、字段置信度和授权状态。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贡献者等级、活动主理人认证、优质内容推荐，但不使用不透明的强算法排序。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社区城市分区和线上/线下分区，避免全国内容混在一个流里。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数据导出、年度隐私报告、成员内容归档、公开社区规则变更记录。</w:t>
      </w:r>
    </w:p>
    <w:p>
      <w:pPr>
        <w:pStyle w:val="Heading1"/>
      </w:pPr>
      <w:r>
        <w:t>七、Agent 和外部活动采集边界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外部公众号、小红书、活动平台内容不能默认当成可自由抓取和转载的公共数据。生产方案应满足：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优先使用官方 API、合作方授权或用户主动粘贴的公开链接。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不在小程序端放第三方密钥；解析、去重、限速和日志全部在服务端。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只保存活动必要字段和来源 URL；不长期保存无关全文、图片或评论。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显示“来源平台、来源链接、采集时间、最后核验时间”。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Agent 只生成候选，不直接发布；时间、地点、报名链接、主办方必须由运营确认。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发现来源撤稿、活动取消、报名链接失效时，自动标记“待复核”，不继续推荐。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对 robots、平台服务条款、著作权、个人信息和反爬限制逐来源建立白名单。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如果未来让 AI 面向公众生成回答、推荐或内容，另行评估生成式人工智能、算法推荐、内容标识和安全管理要求；内部 Agent 候选不等于可以绕过这些要求。</w:t>
      </w:r>
    </w:p>
    <w:p>
      <w:pPr>
        <w:pStyle w:val="Heading1"/>
      </w:pPr>
      <w:r>
        <w:t>八、公开运营执行路线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以下工期是工程估算，不是政府审核时限。</w:t>
      </w:r>
    </w:p>
    <w:p>
      <w:pPr>
        <w:pStyle w:val="Heading2"/>
      </w:pPr>
      <w:r>
        <w:t>阶段 0：做一次产品边界确认，1 天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负责人：发起人 + 运营负责人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确认首版只做社群工具，不做支付、广告、打赏、抽佣和付费活动。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确认首版为邀请制 Beta，成员目录登录后可见。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确认以公司主体申请；确定公司名称、注册地址、法定代表人、实际运营负责人和客服邮箱。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确认隐私联系人、活动责任边界和公司成立前后的切换方案。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输出：功能范围、公司设立信息表、服务类目候选、数据字段表。</w:t>
      </w:r>
    </w:p>
    <w:p>
      <w:pPr>
        <w:pStyle w:val="Heading2"/>
      </w:pPr>
      <w:r>
        <w:t>阶段 1：公司主体与备案材料，3-10 个工作日准备（不含登记机关和平台审核时长）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负责人：主体负责人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确定公司名称、注册地址、注册资本、股权结构、法定代表人和经营范围，完成公司设立登记。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公司成立后，注册/确认微信公众平台和小程序管理员，重新核对 AppID 归属和主体变更/迁移条件。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在后台检查“社交/社区/内容/活动”相关服务类目和资质。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准备营业执照、法定代表人和管理员证件、联系方式、服务说明、隐私政策地址或页面。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通过小程序后台进入备案流程，提交主体、负责人、服务和承诺材料。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同步确认域名、服务端、CloudBase、客服邮箱和后续支付账户使用公司主体；不符合条件的个人资产不要直接挂到生产链路。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需要许可证时，不要绕过审核；向微信平台和属地通信管理局确认。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建立公司的税务申报、年报、合同和数据处理记录负责人。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输出：营业执照及主体材料、备案申请、类目审核记录、账号归属表。</w:t>
      </w:r>
    </w:p>
    <w:p>
      <w:pPr>
        <w:pStyle w:val="Heading2"/>
      </w:pPr>
      <w:r>
        <w:t>阶段 2：云环境与真实数据，5-10 个工作日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负责人：研发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创建 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linkgen-staging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 和 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linkgen-production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 CloudBase 环境。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选择中国大陆区域，记录 EnvId、地域、套餐、备份策略和管理员。</w:t>
      </w:r>
    </w:p>
    <w:p>
      <w:pPr>
        <w:pStyle w:val="ListBullet"/>
      </w:pPr>
      <w:r>
        <w:rPr>
          <w:rFonts w:ascii="Courier New" w:hAnsi="Courier New" w:eastAsia="PingFang SC" w:hint="eastAsia"/>
          <w:color w:val="1F4D78"/>
          <w:sz w:val="21"/>
          <w:lang w:eastAsia="zh-CN"/>
        </w:rPr>
        <w:t>app.js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 初始化 CloudBase；实现登录云函数，服务端获取 openid。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新建 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users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>、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profiles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>、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posts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>、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comments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>、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events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>、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event_registrations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>、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reports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>、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admins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>、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audit_logs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 等集合。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把页面从同步本地函数切换为异步云函数调用，先迁移活动，再迁移帖子和成员。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配置数据库规则，验证普通用户、审核员、管理员三类账号。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配置云存储私有读写、头像上传、图片内容审核、失败重试和备份。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输出：真实数据接口、权限矩阵、测试环境数据和回滚方案。</w:t>
      </w:r>
    </w:p>
    <w:p>
      <w:pPr>
        <w:pStyle w:val="Heading2"/>
      </w:pPr>
      <w:r>
        <w:t>阶段 3：内容治理与协议，5-8 个工作日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负责人：运营 + 法务/律师复核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发布《用户协议》《隐私政策》《社区公约》《活动安全提示》。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确认后台实名方式；至少完成微信身份关联，必要时增加手机号验证。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建立敏感词、图片、链接、广告、诈骗、骚扰、违法活动的处理规则。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配置自动检测、人工审核、举报、申诉、封禁、解封和记录导出。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设定审核响应时限：普通举报 24 小时内，涉及人身安全、诈骗和违法信息立即升级。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建立数据查阅、更正、删除、注销和隐私投诉处理表单。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输出：规则文档、审核排班、事件升级表、协议最终版。</w:t>
      </w:r>
    </w:p>
    <w:p>
      <w:pPr>
        <w:pStyle w:val="Heading2"/>
      </w:pPr>
      <w:r>
        <w:t>阶段 4：产品补齐与内部测试，7-15 个工作日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负责人：研发 + 设计 + 运营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完成登录、入驻申请、名片可见性、发帖/评论审核、举报和注销。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完成活动报名、候补、取消、提醒、过期和主办方管理。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完成运营后台四类审核队列和审计日志。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完成活动链接解析候选、Agent 候选、来源核验和重复合并。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使用 10-20 个测试账号验证越权、重复提交、删除、封禁、并发报名、图片审核和隐私展示。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输出：测试报告、已知问题清单、上线回滚包。</w:t>
      </w:r>
    </w:p>
    <w:p>
      <w:pPr>
        <w:pStyle w:val="Heading2"/>
      </w:pPr>
      <w:r>
        <w:t>阶段 5：邀请制 Beta，至少 2 周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负责人：运营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先邀请 30-100 名真实成员，不开放全网自由发帖。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每天检查审核队列、举报、错误日志、活动失效率和报名纠纷。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每周复盘“注册 → 完善名片 → 浏览内容 → 报名活动 → 发布内容”漏斗。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不在 Beta 期间接入付费、广告、抽佣或公开手机号。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输出：真实用户反馈、审核工作量、留存和活动参与数据。</w:t>
      </w:r>
    </w:p>
    <w:p>
      <w:pPr>
        <w:pStyle w:val="Heading2"/>
      </w:pPr>
      <w:r>
        <w:t>阶段 6：公开发布门槛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以下条件全部满足才扩大公开入口：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主体、类目、备案状态清晰并通过平台审核。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真实数据已在生产 CloudBase，未再依赖 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seedLocalData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 作为业务数据源。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用户协议、隐私政策、社区公约、举报和注销入口可访问。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后台实名、内容审核、实时巡查、封禁、举报和审计日志可验证。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生产备份、告警、权限分级、密钥和事件响应已演练。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30-100 名 Beta 用户连续两周无 P0/P1 隐私或越权问题。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外部活动来源有白名单和人工审批，Agent 不会直接发布。</w:t>
      </w:r>
    </w:p>
    <w:p>
      <w:pPr>
        <w:pStyle w:val="Heading1"/>
      </w:pPr>
      <w:r>
        <w:t>九、当前代码的具体改造清单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DB"/>
          <w:left w:val="single" w:sz="4" w:space="0" w:color="C9D3DB"/>
          <w:bottom w:val="single" w:sz="4" w:space="0" w:color="C9D3DB"/>
          <w:right w:val="single" w:sz="4" w:space="0" w:color="C9D3DB"/>
          <w:insideH w:val="single" w:sz="4" w:space="0" w:color="C9D3DB"/>
          <w:insideV w:val="single" w:sz="4" w:space="0" w:color="C9D3DB"/>
        </w:tblBorders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优先级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文件/模块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b/>
                <w:color w:val="1F4D78"/>
                <w:sz w:val="19"/>
                <w:lang w:eastAsia="zh-CN"/>
              </w:rPr>
              <w:t>改造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app.js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初始化 CloudBase，创建登录会话和全局用户状态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utils/linkgen-data.js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拆分为 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linkgen-api.js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，移除生产路径中的本地种子数据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pages/feed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、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post-detail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、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create-post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改为云函数异步读取、发帖、评论、点赞和审核状态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pages/events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、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event-detail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、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create-event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改为真实活动、报名、取消、候补和来源核验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pages/contacts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、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member-detail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、</w:t>
            </w: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edit-profile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改为真实成员、可见性、注销和联系方式交换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pages/admin-review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从本地事件修改改为服务端角色鉴权和审计操作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cloudfunctions/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新增 LinkGen 专用函数；不要把订单/菜单函数当作社区后端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app.json</w:t>
            </w: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 xml:space="preserve"> / 页面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增加用户协议、隐私政策、举报、注销和审核结果页面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P1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utils/content-security.js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接入文本、图片、链接检测，统一风险状态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P1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urier New" w:hAnsi="Courier New" w:eastAsia="PingFang SC" w:hint="eastAsia"/>
                <w:color w:val="1F4D78"/>
                <w:sz w:val="18"/>
                <w:lang w:eastAsia="zh-CN"/>
              </w:rPr>
              <w:t>docs/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建立数据字典、权限矩阵、隐私政策、社区规则和应急预案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P1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Agent 服务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 w:hint="eastAsia"/>
                <w:color w:val="24323D"/>
                <w:sz w:val="19"/>
                <w:lang w:eastAsia="zh-CN"/>
              </w:rPr>
              <w:t>定时任务、来源白名单、去重、字段置信度、失败重试和人工审批</w:t>
            </w:r>
          </w:p>
        </w:tc>
      </w:tr>
    </w:tbl>
    <w:p>
      <w:pPr>
        <w:spacing w:after="40"/>
      </w:pPr>
    </w:p>
    <w:p>
      <w:pPr>
        <w:pStyle w:val="Heading1"/>
      </w:pPr>
      <w:r>
        <w:t>十、上线前核验表</w:t>
      </w:r>
    </w:p>
    <w:p>
      <w:pPr>
        <w:pStyle w:val="Heading2"/>
      </w:pPr>
      <w:r>
        <w:t>主体与平台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☐ 小程序主体与实际运营者一致。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☐ 服务类目与真实功能一致。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☐ 小程序备案已提交/通过，备案编号和展示位置已确认。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☐ 需要的许可已确认，不以备案替代许可证。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☐ 生产管理员、运营员、开发者分权。</w:t>
      </w:r>
    </w:p>
    <w:p>
      <w:pPr>
        <w:pStyle w:val="Heading2"/>
      </w:pPr>
      <w:r>
        <w:t>数据与隐私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☐ 生产数据不再来自本地 Storage。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☐ CloudBase 生产环境为中国大陆区域，测试与生产隔离。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☐ 每个集合有访问权限和字段级返回白名单。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☐ 名片、手机号、头像、帖子、报名、日志的保存期限已确定。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☐ 协议版本、隐私同意、撤回、删除和导出流程可验证。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☐ 没有默认采集精确位置、通讯录、身份证、人脸或公开手机号。</w:t>
      </w:r>
    </w:p>
    <w:p>
      <w:pPr>
        <w:pStyle w:val="Heading2"/>
      </w:pPr>
      <w:r>
        <w:t>内容与社区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☐ 后台实名机制已实现。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☐ 帖子和评论有自动检测、人工审核、巡查和处置记录。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☐ 举报、申诉、封禁、解封和应急升级可用。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☐ 活动来源、主办方、时间、地点、报名链接可追溯。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☐ 线下活动有安全提示、变更通知和责任边界。</w:t>
      </w:r>
    </w:p>
    <w:p>
      <w:pPr>
        <w:pStyle w:val="Heading2"/>
      </w:pPr>
      <w:r>
        <w:t>工程与运营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☐ 普通用户无法读取全量成员、管理员、审核和日志数据。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☐ 重复报名、超额报名、重复发帖、刷评论有服务端限制。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☐ 生产备份和恢复演练完成。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☐ Agent 不直接发布，来源失效会自动下架或待复核。</w:t>
      </w:r>
    </w:p>
    <w:p>
      <w:pPr>
        <w:pStyle w:val="ListBullet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☐ 已完成一轮真实用户 Beta，具备数据和问题复盘。</w:t>
      </w:r>
    </w:p>
    <w:p>
      <w:pPr>
        <w:pStyle w:val="Heading1"/>
      </w:pPr>
      <w:r>
        <w:t>十一、官方依据与入口</w:t>
      </w:r>
    </w:p>
    <w:p>
      <w:pPr>
        <w:pStyle w:val="ListNumber"/>
        <w:numPr>
          <w:ilvl w:val="0"/>
          <w:numId w:val="15"/>
        </w:numPr>
      </w:pPr>
      <w:hyperlink r:id="rId12">
        <w:r>
          <w:rPr>
            <w:rFonts w:ascii="Calibri" w:hAnsi="Calibri" w:eastAsia="PingFang SC" w:hint="eastAsia"/>
            <w:color w:val="2E74B5"/>
            <w:u w:val="single"/>
          </w:rPr>
          <w:t>工信部：关于开展移动互联网应用程序备案工作的通知（工信部信管〔2023〕105号）</w:t>
        </w:r>
      </w:hyperlink>
    </w:p>
    <w:p>
      <w:pPr>
        <w:pStyle w:val="ListNumber"/>
        <w:numPr>
          <w:ilvl w:val="0"/>
          <w:numId w:val="15"/>
        </w:numPr>
      </w:pPr>
      <w:hyperlink r:id="rId13">
        <w:r>
          <w:rPr>
            <w:rFonts w:ascii="Calibri" w:hAnsi="Calibri" w:eastAsia="PingFang SC" w:hint="eastAsia"/>
            <w:color w:val="2E74B5"/>
            <w:u w:val="single"/>
          </w:rPr>
          <w:t>中央网信办：互联网跟帖评论服务管理规定</w:t>
        </w:r>
      </w:hyperlink>
    </w:p>
    <w:p>
      <w:pPr>
        <w:pStyle w:val="ListNumber"/>
        <w:numPr>
          <w:ilvl w:val="0"/>
          <w:numId w:val="15"/>
        </w:numPr>
      </w:pPr>
      <w:hyperlink r:id="rId14">
        <w:r>
          <w:rPr>
            <w:rFonts w:ascii="Calibri" w:hAnsi="Calibri" w:eastAsia="PingFang SC" w:hint="eastAsia"/>
            <w:color w:val="2E74B5"/>
            <w:u w:val="single"/>
          </w:rPr>
          <w:t>中国人大网：中华人民共和国个人信息保护法</w:t>
        </w:r>
      </w:hyperlink>
    </w:p>
    <w:p>
      <w:pPr>
        <w:pStyle w:val="ListNumber"/>
        <w:numPr>
          <w:ilvl w:val="0"/>
          <w:numId w:val="15"/>
        </w:numPr>
      </w:pPr>
      <w:hyperlink r:id="rId11">
        <w:r>
          <w:rPr>
            <w:rFonts w:ascii="Calibri" w:hAnsi="Calibri" w:eastAsia="PingFang SC" w:hint="eastAsia"/>
            <w:color w:val="2E74B5"/>
            <w:u w:val="single"/>
          </w:rPr>
          <w:t>工信部 ICP/IP 地址/域名信息备案管理系统</w:t>
        </w:r>
      </w:hyperlink>
    </w:p>
    <w:p>
      <w:pPr>
        <w:pStyle w:val="ListNumber"/>
        <w:numPr>
          <w:ilvl w:val="0"/>
          <w:numId w:val="15"/>
        </w:numPr>
      </w:pPr>
      <w:hyperlink r:id="rId15">
        <w:r>
          <w:rPr>
            <w:rFonts w:ascii="Calibri" w:hAnsi="Calibri" w:eastAsia="PingFang SC" w:hint="eastAsia"/>
            <w:color w:val="2E74B5"/>
            <w:u w:val="single"/>
          </w:rPr>
          <w:t>腾讯云 CloudBase：创建云开发环境</w:t>
        </w:r>
      </w:hyperlink>
    </w:p>
    <w:p>
      <w:pPr>
        <w:pStyle w:val="ListNumber"/>
        <w:numPr>
          <w:ilvl w:val="0"/>
          <w:numId w:val="15"/>
        </w:numPr>
      </w:pPr>
      <w:hyperlink r:id="rId16">
        <w:r>
          <w:rPr>
            <w:rFonts w:ascii="Calibri" w:hAnsi="Calibri" w:eastAsia="PingFang SC" w:hint="eastAsia"/>
            <w:color w:val="2E74B5"/>
            <w:u w:val="single"/>
          </w:rPr>
          <w:t>微信开放文档</w:t>
        </w:r>
      </w:hyperlink>
    </w:p>
    <w:p>
      <w:pPr>
        <w:pStyle w:val="ListNumber"/>
        <w:numPr>
          <w:ilvl w:val="0"/>
          <w:numId w:val="15"/>
        </w:numPr>
      </w:pPr>
      <w:hyperlink r:id="rId17">
        <w:r>
          <w:rPr>
            <w:rFonts w:ascii="Calibri" w:hAnsi="Calibri" w:eastAsia="PingFang SC" w:hint="eastAsia"/>
            <w:color w:val="2E74B5"/>
            <w:u w:val="single"/>
          </w:rPr>
          <w:t>微信公众平台</w:t>
        </w:r>
      </w:hyperlink>
    </w:p>
    <w:p>
      <w:pPr>
        <w:pStyle w:val="Heading1"/>
      </w:pPr>
      <w:r>
        <w:t>十二、最终建议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LinkGen 不应直接从“本地 Demo”跳到“全网公开”。最稳妥的路线是：</w:t>
      </w:r>
    </w:p>
    <w:p>
      <w:pPr>
        <w:spacing w:before="80" w:after="200" w:line="252" w:lineRule="auto"/>
        <w:ind w:left="259" w:right="173"/>
        <w:shd w:fill="F4F6F8"/>
      </w:pPr>
      <w:r>
        <w:rPr>
          <w:rFonts w:ascii="Courier New" w:hAnsi="Courier New" w:eastAsia="PingFang SC" w:hint="eastAsia"/>
          <w:color w:val="1F4D78"/>
          <w:sz w:val="18"/>
          <w:lang w:eastAsia="zh-CN"/>
        </w:rPr>
        <w:t>确认主体与功能边界</w:t>
        <w:br/>
        <w:t xml:space="preserve">  --&gt; 公司/个体工商户主体</w:t>
        <w:br/>
        <w:t xml:space="preserve">  --&gt; 小程序类目与备案确认</w:t>
        <w:br/>
        <w:t xml:space="preserve">  --&gt; 中国大陆 CloudBase 真实数据</w:t>
        <w:br/>
        <w:t xml:space="preserve">  --&gt; 后台实名 + 内容治理 + 隐私权利</w:t>
        <w:br/>
        <w:t xml:space="preserve">  --&gt; 30-100 人邀请制 Beta</w:t>
        <w:br/>
        <w:t xml:space="preserve">  --&gt; 两周运营复盘</w:t>
        <w:br/>
        <w:t xml:space="preserve">  --&gt; 公开扩量</w:t>
      </w:r>
    </w:p>
    <w:p>
      <w:pPr>
        <w:spacing w:after="120"/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当前最先做的三件事：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确定公司名称、注册地址、经营范围、股权结构和法定代表人，启动公司设立；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>公司主体确定后，核对微信 AppID、服务类目、备案、域名和 CloudBase 的归属关系；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创建 </w:t>
      </w:r>
      <w:r>
        <w:rPr>
          <w:rFonts w:ascii="Courier New" w:hAnsi="Courier New" w:eastAsia="PingFang SC" w:hint="eastAsia"/>
          <w:color w:val="1F4D78"/>
          <w:sz w:val="21"/>
          <w:lang w:eastAsia="zh-CN"/>
        </w:rPr>
        <w:t>linkgen-staging</w:t>
      </w:r>
      <w:r>
        <w:rPr>
          <w:rFonts w:ascii="Calibri" w:hAnsi="Calibri" w:eastAsia="PingFang SC" w:hint="eastAsia"/>
          <w:color w:val="24323D"/>
          <w:sz w:val="22"/>
          <w:lang w:eastAsia="zh-CN"/>
        </w:rPr>
        <w:t xml:space="preserve"> CloudBase 环境，按本文件的数据字典和权限矩阵改造真实后端，停止把本地演示数据当生产数据。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Calibri" w:hAnsi="Calibri" w:eastAsia="PingFang SC" w:hint="eastAsia"/>
        <w:color w:val="687680"/>
        <w:sz w:val="17"/>
        <w:lang w:eastAsia="zh-CN"/>
      </w:rPr>
      <w:t xml:space="preserve">公司主体版  ·  2026-08-11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Calibri" w:hAnsi="Calibri" w:eastAsia="PingFang SC" w:hint="eastAsia"/>
        <w:b/>
        <w:color w:val="687680"/>
        <w:sz w:val="17"/>
        <w:lang w:eastAsia="zh-CN"/>
      </w:rPr>
      <w:t>LINKGEN  /  公开运营执行版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color w:val="2432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eian.miit.gov.cn/" TargetMode="External"/><Relationship Id="rId12" Type="http://schemas.openxmlformats.org/officeDocument/2006/relationships/hyperlink" Target="https://www.miit.gov.cn/zwgk/zcwj/wjfb/tz/art/2023/art_920db564162e4312916a01bed6540ad8.html" TargetMode="External"/><Relationship Id="rId13" Type="http://schemas.openxmlformats.org/officeDocument/2006/relationships/hyperlink" Target="https://www.cac.gov.cn/2017-08/25/c_1121541842.htm" TargetMode="External"/><Relationship Id="rId14" Type="http://schemas.openxmlformats.org/officeDocument/2006/relationships/hyperlink" Target="http://www.npc.gov.cn/c2/c30834/202108/t20210820_313088.html" TargetMode="External"/><Relationship Id="rId15" Type="http://schemas.openxmlformats.org/officeDocument/2006/relationships/hyperlink" Target="https://docs.cloudbase.net/quick-start/create-env" TargetMode="External"/><Relationship Id="rId16" Type="http://schemas.openxmlformats.org/officeDocument/2006/relationships/hyperlink" Target="https://developers.weixin.qq.com/miniprogram/dev/framework/" TargetMode="External"/><Relationship Id="rId17" Type="http://schemas.openxmlformats.org/officeDocument/2006/relationships/hyperlink" Target="https://mp.weixin.qq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LinkGen 公开运营准备与执行路线（公司主体版）</dc:title>
  <dc:subject>LinkGen AI 社群微信小程序公开运营路线</dc:subject>
  <dc:creator>LinkGen</dc:creator>
  <cp:keywords>LinkGen, 微信小程序, 公司主体, 公开运营, CloudBase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