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Design Document</w:t>
      </w:r>
    </w:p>
    <w:p>
      <w:pPr>
        <w:pStyle w:val="Author"/>
      </w:pPr>
      <w:r>
        <w:t xml:space="preserve">Event Manager Platform</w:t>
      </w:r>
    </w:p>
    <w:p>
      <w:pPr>
        <w:pStyle w:val="Date"/>
      </w:pPr>
      <w:r>
        <w:t xml:space="preserve">2026-08-21</w:t>
      </w:r>
    </w:p>
    <w:bookmarkStart w:id="19" w:name="system-architecture-design-document"/>
    <w:p>
      <w:pPr>
        <w:pStyle w:val="Heading1"/>
      </w:pPr>
      <w:r>
        <w:t xml:space="preserve">System Architecture &amp; Design Document</w:t>
      </w:r>
    </w:p>
    <w:p>
      <w:pPr>
        <w:pStyle w:val="FirstParagraph"/>
      </w:pPr>
      <w:r>
        <w:rPr>
          <w:b/>
          <w:bCs/>
        </w:rPr>
        <w:t xml:space="preserve">Event Manager Platform (Enterprise Edition)</w:t>
      </w:r>
    </w:p>
    <w:bookmarkStart w:id="9" w:name="abstract-introduction"/>
    <w:p>
      <w:pPr>
        <w:pStyle w:val="Heading2"/>
      </w:pPr>
      <w:r>
        <w:t xml:space="preserve">1. Abstract &amp; Introduction</w:t>
      </w:r>
    </w:p>
    <w:p>
      <w:pPr>
        <w:pStyle w:val="FirstParagraph"/>
      </w:pPr>
      <w:r>
        <w:t xml:space="preserve">The Event Manager Dashboard is a modern, high-performance web application designed to facilitate the seamless creation, management, and tracking of events. Built on a robust, decoupled architecture, the system employs Next.js 14 for server-side optimized frontend rendering, and a lightweight, highly-scalable Express.js (Node.js) runtime for backend operations.</w:t>
      </w:r>
    </w:p>
    <w:p>
      <w:pPr>
        <w:pStyle w:val="BodyText"/>
      </w:pPr>
      <w:r>
        <w:t xml:space="preserve">This document outlines the system architecture, database schema, DevOps strategy, and security implementations that strictly adhere to modern enterprise standards. The architecture explicitly avoids Object-Relational Mappers (ORMs) in favor of highly optimized raw SQL queries against a PostgreSQL cluster, ensuring maximum predictability and performance for high-throughput environments.</w:t>
      </w:r>
    </w:p>
    <w:bookmarkEnd w:id="9"/>
    <w:bookmarkStart w:id="11" w:name="high-level-system-architecture"/>
    <w:p>
      <w:pPr>
        <w:pStyle w:val="Heading2"/>
      </w:pPr>
      <w:r>
        <w:t xml:space="preserve">2. High-Level System Architecture</w:t>
      </w:r>
    </w:p>
    <w:p>
      <w:pPr>
        <w:pStyle w:val="FirstParagraph"/>
      </w:pPr>
      <w:r>
        <w:t xml:space="preserve">The application adopts a Microservices-inspired monolithic architecture, containerized using Docker, and orchestrated via Docker Compose. Traffic is routed securely via an Nginx reverse proxy.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Client[Client Browser / Mobile] --&gt;|HTTPS / Port 80| Nginx[Nginx Reverse Proxy]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AWS EC2 Instance</w:t>
      </w:r>
      <w:r>
        <w:br/>
      </w:r>
      <w:r>
        <w:rPr>
          <w:rStyle w:val="VerbatimChar"/>
        </w:rPr>
        <w:t xml:space="preserve">        Nginx --&gt;|Route /api/*| Backend[Express.js API Server]</w:t>
      </w:r>
      <w:r>
        <w:br/>
      </w:r>
      <w:r>
        <w:rPr>
          <w:rStyle w:val="VerbatimChar"/>
        </w:rPr>
        <w:t xml:space="preserve">        Nginx --&gt;|Route /*| Frontend[Next.js App Router]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Backend --&gt;|Raw SQL / Port 5432| DB[(PostgreSQL)]</w:t>
      </w:r>
      <w:r>
        <w:br/>
      </w:r>
      <w:r>
        <w:rPr>
          <w:rStyle w:val="VerbatimChar"/>
        </w:rPr>
        <w:t xml:space="preserve">        Backend --&gt;|Caching &amp; Rate Limiting| Redis[(Redis InMemory)]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Client fill:#f9f9f9,stroke:#333,stroke-width:2px</w:t>
      </w:r>
      <w:r>
        <w:br/>
      </w:r>
      <w:r>
        <w:rPr>
          <w:rStyle w:val="VerbatimChar"/>
        </w:rPr>
        <w:t xml:space="preserve">    style Nginx fill:#e1d5e7,stroke:#9673a6,stroke-width:2px</w:t>
      </w:r>
      <w:r>
        <w:br/>
      </w:r>
      <w:r>
        <w:rPr>
          <w:rStyle w:val="VerbatimChar"/>
        </w:rPr>
        <w:t xml:space="preserve">    style Backend fill:#dae8fc,stroke:#6c8ebf,stroke-width:2px</w:t>
      </w:r>
      <w:r>
        <w:br/>
      </w:r>
      <w:r>
        <w:rPr>
          <w:rStyle w:val="VerbatimChar"/>
        </w:rPr>
        <w:t xml:space="preserve">    style Frontend fill:#d5e8d4,stroke:#82b366,stroke-width:2px</w:t>
      </w:r>
      <w:r>
        <w:br/>
      </w:r>
      <w:r>
        <w:rPr>
          <w:rStyle w:val="VerbatimChar"/>
        </w:rPr>
        <w:t xml:space="preserve">    style DB fill:#ffe6cc,stroke:#d79b00,stroke-width:2px</w:t>
      </w:r>
      <w:r>
        <w:br/>
      </w:r>
      <w:r>
        <w:rPr>
          <w:rStyle w:val="VerbatimChar"/>
        </w:rPr>
        <w:t xml:space="preserve">    style Redis fill:#f8cecc,stroke:#b85450,stroke-width:2px</w:t>
      </w:r>
    </w:p>
    <w:bookmarkStart w:id="10" w:name="components"/>
    <w:p>
      <w:pPr>
        <w:pStyle w:val="Heading3"/>
      </w:pPr>
      <w:r>
        <w:t xml:space="preserve">2.1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Layer (Next.js 14):</w:t>
      </w:r>
      <w:r>
        <w:t xml:space="preserve"> </w:t>
      </w:r>
      <w:r>
        <w:t xml:space="preserve">Utilizes React Server Components (RSC) to minimize client-side JavaScript bundles. Tailored with Tailwind CSS for glassmorphic, responsive layouts.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API Layer (Express.js):</w:t>
      </w:r>
      <w:r>
        <w:t xml:space="preserve"> </w:t>
      </w:r>
      <w:r>
        <w:t xml:space="preserve">A stateless RESTful API handling authentication, business logic, validation, and data persistence.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Layer (PostgreSQL &amp; Redis):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PostgreSQL</w:t>
      </w:r>
      <w:r>
        <w:t xml:space="preserve">: The primary relational database enforcing strict ACID compliance.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Redis</w:t>
      </w:r>
      <w:r>
        <w:t xml:space="preserve">: Key-value store acting as a distributed rate-limiting backend to mitigate DDoS attacks.</w:t>
      </w:r>
    </w:p>
    <w:bookmarkEnd w:id="10"/>
    <w:bookmarkEnd w:id="11"/>
    <w:bookmarkStart w:id="13" w:name="X7a0e8600a6ec89ffcdca6c8f15dcb3910f4ec68"/>
    <w:p>
      <w:pPr>
        <w:pStyle w:val="Heading2"/>
      </w:pPr>
      <w:r>
        <w:t xml:space="preserve">3. Database Schema &amp; Entity-Relationship Design</w:t>
      </w:r>
    </w:p>
    <w:p>
      <w:pPr>
        <w:pStyle w:val="FirstParagraph"/>
      </w:pPr>
      <w:r>
        <w:t xml:space="preserve">The database is normalized to 3NF to prevent data anomalies. Referential integrity is strictly enforced via foreign keys 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strategies where appropriate.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serial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EVENTS {</w:t>
      </w:r>
      <w:r>
        <w:br/>
      </w:r>
      <w:r>
        <w:rPr>
          <w:rStyle w:val="VerbatimChar"/>
        </w:rPr>
        <w:t xml:space="preserve">        serial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    varchar location</w:t>
      </w:r>
      <w:r>
        <w:br/>
      </w:r>
      <w:r>
        <w:rPr>
          <w:rStyle w:val="VerbatimChar"/>
        </w:rPr>
        <w:t xml:space="preserve">        integer owner_id FK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PARTICIPANTS {</w:t>
      </w:r>
      <w:r>
        <w:br/>
      </w:r>
      <w:r>
        <w:rPr>
          <w:rStyle w:val="VerbatimChar"/>
        </w:rPr>
        <w:t xml:space="preserve">        serial id PK</w:t>
      </w:r>
      <w:r>
        <w:br/>
      </w:r>
      <w:r>
        <w:rPr>
          <w:rStyle w:val="VerbatimChar"/>
        </w:rPr>
        <w:t xml:space="preserve">        integer event_id FK</w:t>
      </w:r>
      <w:r>
        <w:br/>
      </w:r>
      <w:r>
        <w:rPr>
          <w:rStyle w:val="VerbatimChar"/>
        </w:rPr>
        <w:t xml:space="preserve">        integer user_id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text cancel_reason</w:t>
      </w:r>
      <w:r>
        <w:br/>
      </w:r>
      <w:r>
        <w:rPr>
          <w:rStyle w:val="VerbatimChar"/>
        </w:rPr>
        <w:t xml:space="preserve">        timestamp cancelled_at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USERS ||--o{ EVENTS : "creates"</w:t>
      </w:r>
      <w:r>
        <w:br/>
      </w:r>
      <w:r>
        <w:rPr>
          <w:rStyle w:val="VerbatimChar"/>
        </w:rPr>
        <w:t xml:space="preserve">    USERS ||--o{ PARTICIPANTS : "registers as"</w:t>
      </w:r>
      <w:r>
        <w:br/>
      </w:r>
      <w:r>
        <w:rPr>
          <w:rStyle w:val="VerbatimChar"/>
        </w:rPr>
        <w:t xml:space="preserve">    EVENTS ||--o{ PARTICIPANTS : "has"</w:t>
      </w:r>
    </w:p>
    <w:bookmarkStart w:id="12" w:name="raw-sql-implementation-strategy"/>
    <w:p>
      <w:pPr>
        <w:pStyle w:val="Heading3"/>
      </w:pPr>
      <w:r>
        <w:t xml:space="preserve">3.1 Raw SQL Implementation Strategy</w:t>
      </w:r>
    </w:p>
    <w:p>
      <w:pPr>
        <w:pStyle w:val="FirstParagraph"/>
      </w:pPr>
      <w:r>
        <w:t xml:space="preserve">To comply with strict performance and assignment requirements, ORMs (Prisma, TypeORM) were explicitly excluded. Instead,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client handles parameterized raw SQL queries. This guarantees protection against SQL Injection while allowing DBA-level query optimization.</w:t>
      </w:r>
    </w:p>
    <w:bookmarkEnd w:id="12"/>
    <w:bookmarkEnd w:id="13"/>
    <w:bookmarkStart w:id="15" w:name="authentication-security-flow"/>
    <w:p>
      <w:pPr>
        <w:pStyle w:val="Heading2"/>
      </w:pPr>
      <w:r>
        <w:t xml:space="preserve">4. Authentication &amp; Security Flow</w:t>
      </w:r>
    </w:p>
    <w:p>
      <w:pPr>
        <w:pStyle w:val="FirstParagraph"/>
      </w:pPr>
      <w:r>
        <w:t xml:space="preserve">The system employs a stateless JSON Web Token (JWT) architecture.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API as Express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Client-&gt;&gt;API: POST /api/v1/auth/login (email, password)</w:t>
      </w:r>
      <w:r>
        <w:br/>
      </w:r>
      <w:r>
        <w:rPr>
          <w:rStyle w:val="VerbatimChar"/>
        </w:rPr>
        <w:t xml:space="preserve">    API-&gt;&gt;API: Validate input (Zod)</w:t>
      </w:r>
      <w:r>
        <w:br/>
      </w:r>
      <w:r>
        <w:rPr>
          <w:rStyle w:val="VerbatimChar"/>
        </w:rPr>
        <w:t xml:space="preserve">    API-&gt;&gt;DB: SELECT * FROM users WHERE email = $1</w:t>
      </w:r>
      <w:r>
        <w:br/>
      </w:r>
      <w:r>
        <w:rPr>
          <w:rStyle w:val="VerbatimChar"/>
        </w:rPr>
        <w:t xml:space="preserve">    DB--&gt;&gt;API: Returns User Hash</w:t>
      </w:r>
      <w:r>
        <w:br/>
      </w:r>
      <w:r>
        <w:rPr>
          <w:rStyle w:val="VerbatimChar"/>
        </w:rPr>
        <w:t xml:space="preserve">    API-&gt;&gt;API: bcrypt.compare(password, hash)</w:t>
      </w:r>
      <w:r>
        <w:br/>
      </w:r>
      <w:r>
        <w:rPr>
          <w:rStyle w:val="VerbatimChar"/>
        </w:rPr>
        <w:t xml:space="preserve">    API-&gt;&gt;API: Sign JWT Payload (userId)</w:t>
      </w:r>
      <w:r>
        <w:br/>
      </w:r>
      <w:r>
        <w:rPr>
          <w:rStyle w:val="VerbatimChar"/>
        </w:rPr>
        <w:t xml:space="preserve">    API--&gt;&gt;Client: Returns 200 OK + { token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Client,API: Subsequent Requests</w:t>
      </w:r>
      <w:r>
        <w:br/>
      </w:r>
      <w:r>
        <w:rPr>
          <w:rStyle w:val="VerbatimChar"/>
        </w:rPr>
        <w:t xml:space="preserve">    Client-&gt;&gt;API: GET /api/v1/events (Bearer Token)</w:t>
      </w:r>
      <w:r>
        <w:br/>
      </w:r>
      <w:r>
        <w:rPr>
          <w:rStyle w:val="VerbatimChar"/>
        </w:rPr>
        <w:t xml:space="preserve">    API-&gt;&gt;API: Verify JWT Signature</w:t>
      </w:r>
      <w:r>
        <w:br/>
      </w:r>
      <w:r>
        <w:rPr>
          <w:rStyle w:val="VerbatimChar"/>
        </w:rPr>
        <w:t xml:space="preserve">    API-&gt;&gt;DB: SELECT * FROM events</w:t>
      </w:r>
      <w:r>
        <w:br/>
      </w:r>
      <w:r>
        <w:rPr>
          <w:rStyle w:val="VerbatimChar"/>
        </w:rPr>
        <w:t xml:space="preserve">    DB--&gt;&gt;API: Returns Data</w:t>
      </w:r>
      <w:r>
        <w:br/>
      </w:r>
      <w:r>
        <w:rPr>
          <w:rStyle w:val="VerbatimChar"/>
        </w:rPr>
        <w:t xml:space="preserve">    API--&gt;&gt;Client: Returns 200 OK</w:t>
      </w:r>
    </w:p>
    <w:bookmarkStart w:id="14" w:name="security-measures"/>
    <w:p>
      <w:pPr>
        <w:pStyle w:val="Heading3"/>
      </w:pPr>
      <w:r>
        <w:t xml:space="preserve">4.1 Security Measures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 (Redis-backed):</w:t>
      </w:r>
      <w:r>
        <w:t xml:space="preserve"> </w:t>
      </w:r>
      <w:r>
        <w:t xml:space="preserve">Authentication endpoints are strictly limited to 15 requests per 5 minutes</w:t>
      </w:r>
      <w:r>
        <w:t xml:space="preserve"> </w:t>
      </w:r>
      <w:r>
        <w:rPr>
          <w:i/>
          <w:iCs/>
        </w:rPr>
        <w:t xml:space="preserve">per user ID/email</w:t>
      </w:r>
      <w:r>
        <w:t xml:space="preserve"> </w:t>
      </w:r>
      <w:r>
        <w:t xml:space="preserve">to prevent brute-forcing.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Password Cryptography:</w:t>
      </w:r>
      <w:r>
        <w:t xml:space="preserve"> </w:t>
      </w:r>
      <w:r>
        <w:t xml:space="preserve">Passwords are mathematically hashed using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(salt rounds: 10) before persistence.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Zod Validation:</w:t>
      </w:r>
      <w:r>
        <w:t xml:space="preserve"> </w:t>
      </w:r>
      <w:r>
        <w:t xml:space="preserve">All incoming payloads are structurally validated using strict Zod schemas before hitting the database, preventing NoSQL/SQL injection and malformed requests.</w:t>
      </w:r>
    </w:p>
    <w:bookmarkEnd w:id="14"/>
    <w:bookmarkEnd w:id="15"/>
    <w:bookmarkStart w:id="17" w:name="devops-cicd-infrastructure"/>
    <w:p>
      <w:pPr>
        <w:pStyle w:val="Heading2"/>
      </w:pPr>
      <w:r>
        <w:t xml:space="preserve">5. DevOps, CI/CD, &amp; Infrastructure</w:t>
      </w:r>
    </w:p>
    <w:p>
      <w:pPr>
        <w:pStyle w:val="FirstParagraph"/>
      </w:pPr>
      <w:r>
        <w:t xml:space="preserve">The application embraces modern continuous deployment practices utilizing GitHub Actions.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Dev[Developer Commits] --&gt;|Push to prod| GH[GitHub Actions CI/CD]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CI/CD Pipeline</w:t>
      </w:r>
      <w:r>
        <w:br/>
      </w:r>
      <w:r>
        <w:rPr>
          <w:rStyle w:val="VerbatimChar"/>
        </w:rPr>
        <w:t xml:space="preserve">        GH --&gt;|Run Tests| Jest[Jest Unit/E2E Tests]</w:t>
      </w:r>
      <w:r>
        <w:br/>
      </w:r>
      <w:r>
        <w:rPr>
          <w:rStyle w:val="VerbatimChar"/>
        </w:rPr>
        <w:t xml:space="preserve">        Jest --&gt;|Success| SSH[SSH into AWS EC2]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AWS Production Server</w:t>
      </w:r>
      <w:r>
        <w:br/>
      </w:r>
      <w:r>
        <w:rPr>
          <w:rStyle w:val="VerbatimChar"/>
        </w:rPr>
        <w:t xml:space="preserve">        SSH --&gt;|git pull| Code[Update Source]</w:t>
      </w:r>
      <w:r>
        <w:br/>
      </w:r>
      <w:r>
        <w:rPr>
          <w:rStyle w:val="VerbatimChar"/>
        </w:rPr>
        <w:t xml:space="preserve">        Code --&gt;|docker-compose rm -f| Clean[Clean Old Containers]</w:t>
      </w:r>
      <w:r>
        <w:br/>
      </w:r>
      <w:r>
        <w:rPr>
          <w:rStyle w:val="VerbatimChar"/>
        </w:rPr>
        <w:t xml:space="preserve">        Clean --&gt;|docker-compose up --build| Run[Deploy New Stack]</w:t>
      </w:r>
      <w:r>
        <w:br/>
      </w:r>
      <w:r>
        <w:rPr>
          <w:rStyle w:val="VerbatimChar"/>
        </w:rPr>
        <w:t xml:space="preserve">        Run --&gt;|npm run migrate| Mig[Run DB Migrations]</w:t>
      </w:r>
      <w:r>
        <w:br/>
      </w:r>
      <w:r>
        <w:rPr>
          <w:rStyle w:val="VerbatimChar"/>
        </w:rPr>
        <w:t xml:space="preserve">    end</w:t>
      </w:r>
    </w:p>
    <w:bookmarkStart w:id="16" w:name="deployment-architecture"/>
    <w:p>
      <w:pPr>
        <w:pStyle w:val="Heading3"/>
      </w:pPr>
      <w:r>
        <w:t xml:space="preserve">5.1 Deployment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AWS EC2 Instance (t2.micro/small).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Containerization:</w:t>
      </w:r>
      <w:r>
        <w:t xml:space="preserve"> </w:t>
      </w:r>
      <w:r>
        <w:t xml:space="preserve">The entire stack is bundled inside Docker networks. Internal services (DB, Redis) are isolated and NOT exposed to the public internet.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Nginx Proxy:</w:t>
      </w:r>
      <w:r>
        <w:t xml:space="preserve"> </w:t>
      </w:r>
      <w:r>
        <w:t xml:space="preserve">Binds to host port 80, proxying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traffic to the Express container and all other traffic to the Next.js container.</w:t>
      </w:r>
    </w:p>
    <w:bookmarkEnd w:id="16"/>
    <w:bookmarkEnd w:id="17"/>
    <w:bookmarkStart w:id="1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Event Manager Dashboard effectively bridges minimalist design with robust backend engineering. By strictly adhering to raw SQL implementations, incorporating Redis for enterprise-grade rate-limiting, and employing a fully automated Dockerized CI/CD pipeline, the system is exceptionally resilient, scalable, and production-ready.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</dc:title>
  <dc:creator>Event Manager Platform</dc:creator>
  <cp:keywords/>
  <dcterms:created xsi:type="dcterms:W3CDTF">2026-08-21T05:44:55Z</dcterms:created>
  <dcterms:modified xsi:type="dcterms:W3CDTF">2026-08-21T05:44:55Z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2026-08-21</vt:lpwstr>
  </property>
</Properties>
</file>