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НАЦІОНАЛЬНИЙ ТЕХНІЧНИЙ УНІВЕРСИТЕТ УКРАЇНИ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„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прикладної математики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ind w:hanging="0" w:left="52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ЗАТВЕРДЖЕНО”</w:t>
      </w:r>
    </w:p>
    <w:p>
      <w:pPr>
        <w:pStyle w:val="Normal1"/>
        <w:spacing w:lineRule="auto" w:line="360"/>
        <w:ind w:hanging="0" w:left="52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Керівник роботи</w:t>
      </w:r>
    </w:p>
    <w:p>
      <w:pPr>
        <w:pStyle w:val="Normal1"/>
        <w:spacing w:lineRule="auto" w:line="360"/>
        <w:ind w:hanging="0" w:left="52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 Шкурат О.С.</w:t>
      </w:r>
    </w:p>
    <w:p>
      <w:pPr>
        <w:pStyle w:val="Normal1"/>
        <w:spacing w:lineRule="auto" w:line="360"/>
        <w:ind w:hanging="0" w:left="52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___” ____________ 2023 р.</w:t>
        <w:tab/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"Гра «Tetris» на основі Unity"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Технічне завдання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"/>
        <w:tblW w:w="8850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055"/>
        <w:gridCol w:w="3794"/>
      </w:tblGrid>
      <w:tr>
        <w:trPr/>
        <w:tc>
          <w:tcPr>
            <w:tcW w:w="5055" w:type="dxa"/>
            <w:tcBorders/>
          </w:tcPr>
          <w:p>
            <w:pPr>
              <w:pStyle w:val="Normal1"/>
              <w:spacing w:lineRule="auto" w:line="360"/>
              <w:ind w:hanging="52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__” ____________ 2011 р.</w:t>
            </w:r>
          </w:p>
        </w:tc>
        <w:tc>
          <w:tcPr>
            <w:tcW w:w="3794" w:type="dxa"/>
            <w:tcBorders/>
          </w:tcPr>
          <w:p>
            <w:pPr>
              <w:pStyle w:val="Normal1"/>
              <w:tabs>
                <w:tab w:val="clear" w:pos="720"/>
                <w:tab w:val="left" w:pos="2268" w:leader="none"/>
                <w:tab w:val="left" w:pos="2880" w:leader="none"/>
                <w:tab w:val="left" w:pos="7380" w:leader="none"/>
              </w:tabs>
              <w:spacing w:lineRule="auto" w:line="240"/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1"/>
              <w:tabs>
                <w:tab w:val="clear" w:pos="720"/>
                <w:tab w:val="left" w:pos="2268" w:leader="none"/>
                <w:tab w:val="left" w:pos="2880" w:leader="none"/>
                <w:tab w:val="left" w:pos="7380" w:leader="none"/>
              </w:tabs>
              <w:spacing w:lineRule="auto" w:line="240"/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1"/>
              <w:tabs>
                <w:tab w:val="clear" w:pos="720"/>
                <w:tab w:val="left" w:pos="2268" w:leader="none"/>
                <w:tab w:val="left" w:pos="2880" w:leader="none"/>
                <w:tab w:val="left" w:pos="7380" w:leader="none"/>
              </w:tabs>
              <w:spacing w:lineRule="auto" w:line="240"/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1"/>
              <w:tabs>
                <w:tab w:val="clear" w:pos="720"/>
                <w:tab w:val="left" w:pos="2268" w:leader="none"/>
                <w:tab w:val="left" w:pos="2880" w:leader="none"/>
                <w:tab w:val="left" w:pos="7380" w:leader="none"/>
              </w:tabs>
              <w:spacing w:lineRule="auto" w:line="240" w:before="240" w:after="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Виконавець: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</w:p>
          <w:p>
            <w:pPr>
              <w:pStyle w:val="Normal1"/>
              <w:tabs>
                <w:tab w:val="clear" w:pos="720"/>
                <w:tab w:val="left" w:pos="2268" w:leader="none"/>
                <w:tab w:val="left" w:pos="2880" w:leader="none"/>
                <w:tab w:val="left" w:pos="7380" w:leader="none"/>
              </w:tabs>
              <w:spacing w:lineRule="auto" w:line="240" w:before="240" w:after="0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Науменко А.С.</w:t>
            </w:r>
          </w:p>
          <w:p>
            <w:pPr>
              <w:pStyle w:val="Normal1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2023</w:t>
      </w:r>
    </w:p>
    <w:p>
      <w:pPr>
        <w:pStyle w:val="Normal1"/>
        <w:keepNext w:val="true"/>
        <w:keepLines/>
        <w:spacing w:lineRule="auto" w:line="360" w:before="24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80" w:after="0"/>
            <w:ind w:hanging="0" w:left="0"/>
            <w:rPr>
              <w:rFonts w:ascii="Times New Roman" w:hAnsi="Times New Roman" w:eastAsia="Times New Roman" w:cs="Times New Roman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30j0zll">
            <w:r>
              <w:rPr>
                <w:webHidden/>
                <w:rStyle w:val="Style8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Опис структури гри</w:t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hanging="0" w:left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vof3xvqmzdfa">
            <w:r>
              <w:rPr>
                <w:webHidden/>
                <w:rStyle w:val="Style8"/>
                <w:rFonts w:eastAsia="Times New Roman" w:cs="Times New Roman" w:ascii="Times New Roman" w:hAnsi="Times New Roman"/>
                <w:b/>
                <w:sz w:val="28"/>
                <w:szCs w:val="28"/>
              </w:rPr>
              <w:t>2. Опис ігрового процесу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4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hanging="0" w:left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val="en-US"/>
            </w:rPr>
            <w:t xml:space="preserve">3. </w:t>
          </w: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val="uk-UA"/>
            </w:rPr>
            <w:t>Опис механіки гри</w:t>
          </w:r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</w: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val="uk-UA"/>
            </w:rPr>
            <w:t>5</w:t>
          </w:r>
          <w:r>
            <w:rPr>
              <w:sz w:val="28"/>
              <w:b/>
              <w:szCs w:val="28"/>
              <w:rFonts w:eastAsia="Times New Roman" w:cs="Times New Roman" w:ascii="Times New Roman" w:hAnsi="Times New Roman"/>
              <w:lang w:val="uk-UA"/>
            </w:rPr>
            <w:fldChar w:fldCharType="end"/>
          </w:r>
        </w:p>
      </w:sdtContent>
    </w:sdt>
    <w:p>
      <w:pPr>
        <w:pStyle w:val="Normal1"/>
        <w:spacing w:lineRule="auto" w:line="259" w:before="0" w:after="160"/>
        <w:rPr>
          <w:rFonts w:ascii="Calibri" w:hAnsi="Calibri" w:eastAsia="Calibri" w:cs="Calibri"/>
          <w:sz w:val="32"/>
          <w:szCs w:val="32"/>
        </w:rPr>
      </w:pPr>
      <w:r>
        <w:rPr>
          <w:rFonts w:eastAsia="Calibri" w:cs="Calibri" w:ascii="Calibri" w:hAnsi="Calibri"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0"/>
        <w:ind w:hanging="360" w:left="144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0" w:name="_30j0zll"/>
      <w:bookmarkEnd w:id="0"/>
      <w:r>
        <w:rPr>
          <w:rFonts w:eastAsia="Times New Roman" w:cs="Times New Roman" w:ascii="Times New Roman" w:hAnsi="Times New Roman"/>
          <w:b/>
          <w:sz w:val="32"/>
          <w:szCs w:val="32"/>
        </w:rPr>
        <w:t>Опис структури гри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Вся гра відбувається на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одному полі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екрані поєдину зображен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 поле</w:t>
      </w:r>
      <w:r>
        <w:rPr>
          <w:rFonts w:eastAsia="Times New Roman" w:cs="Times New Roman" w:ascii="Times New Roman" w:hAnsi="Times New Roman"/>
          <w:sz w:val="28"/>
          <w:szCs w:val="28"/>
        </w:rPr>
        <w:t>,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падаючі тетарміно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та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місце їх падіння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Після завершення поєдинку з'являється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текст про закінчення гри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і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розпочинається нова гра з очищеним полем.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8861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 1. Початковий екран гри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0"/>
        <w:ind w:hanging="360" w:left="144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1" w:name="_vof3xvqmzdfa"/>
      <w:bookmarkEnd w:id="1"/>
      <w:r>
        <w:rPr>
          <w:rFonts w:eastAsia="Times New Roman" w:cs="Times New Roman" w:ascii="Times New Roman" w:hAnsi="Times New Roman"/>
          <w:b/>
          <w:sz w:val="32"/>
          <w:szCs w:val="32"/>
        </w:rPr>
        <w:t>Опис ігрового процесу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 грі Tetris гравець керує падаючими геометричними фігурами, намагаючись розмістити їх на ігровому полі так, щоб заповнити горизонтальні рядки та уникнути досягнення верхньої частини екрану.</w:t>
      </w:r>
    </w:p>
    <w:p>
      <w:pPr>
        <w:pStyle w:val="Normal1"/>
        <w:spacing w:lineRule="auto" w:line="36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8861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Рис 2.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Екран заповненим полем</w:t>
      </w:r>
    </w:p>
    <w:p>
      <w:pPr>
        <w:pStyle w:val="Normal1"/>
        <w:spacing w:lineRule="auto" w:line="36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8861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Рис. 3.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Екран завершення гри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0"/>
        <w:ind w:hanging="360" w:left="144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2" w:name="_v069sam6xbd"/>
      <w:bookmarkEnd w:id="2"/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Опис Механіки </w:t>
      </w: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  <w:t>Гри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Механіка гри в Tetris базується на управлінні та розміщенні падаючих тетромінів на ігровому полі, де гравець повинен оптимально використовувати обертання та переміщення фігур для заповнення горизонтальних рядків та уникнення досягнення верхньої частини екрану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1"/>
        <w:spacing w:lineRule="auto" w:line="429"/>
        <w:ind w:firstLine="7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429"/>
        <w:ind w:firstLine="7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Style8">
    <w:name w:val="Посилання покажчика"/>
    <w:qFormat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Покажчик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11">
    <w:name w:val="normal1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LibreOffice/7.6.3.2$Windows_X86_64 LibreOffice_project/29d686fea9f6705b262d369fede658f824154cc0</Application>
  <AppVersion>15.0000</AppVersion>
  <Pages>5</Pages>
  <Words>170</Words>
  <Characters>1052</Characters>
  <CharactersWithSpaces>1194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2023-12-12T00:47:52Z</dcterms:modified>
  <cp:revision>1</cp:revision>
  <dc:subject/>
  <dc:title/>
</cp:coreProperties>
</file>