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de (ID: be0420c0-e28b-46d4-bac4-921cfde5e88b)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0420c0-e28b-46d4-bac4-921cfde5e88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  <w:jc w:val="center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DCF0"/>
          </w:tcPr>
          <w:p>
            <w:r>
              <w:t>Nombre de personnes</w:t>
            </w:r>
          </w:p>
        </w:tc>
        <w:tc>
          <w:tcPr>
            <w:tcW w:type="dxa" w:w="1728"/>
            <w:shd w:fill="ADD8E6"/>
          </w:tcPr>
          <w:p>
            <w:r>
              <w:t>Ménage Bleu</w:t>
            </w:r>
          </w:p>
        </w:tc>
        <w:tc>
          <w:tcPr>
            <w:tcW w:type="dxa" w:w="1728"/>
            <w:shd w:fill="FFFF66"/>
          </w:tcPr>
          <w:p>
            <w:r>
              <w:t>Ménage Jaune</w:t>
            </w:r>
          </w:p>
        </w:tc>
        <w:tc>
          <w:tcPr>
            <w:tcW w:type="dxa" w:w="1728"/>
            <w:shd w:fill="E6E6FA"/>
          </w:tcPr>
          <w:p>
            <w:r>
              <w:t>Ménage Violet</w:t>
            </w:r>
          </w:p>
        </w:tc>
        <w:tc>
          <w:tcPr>
            <w:tcW w:type="dxa" w:w="1728"/>
            <w:shd w:fill="FFB6C1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</w:t>
              <w:br/>
              <w:t>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  <w:tr>
        <w:tc>
          <w:tcPr>
            <w:tcW w:type="dxa" w:w="1728"/>
          </w:tcPr>
          <w:p>
            <w:r>
              <w:t>Sélectionner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</w:tr>
    </w:tbl>
    <w:p/>
    <w:p>
      <w:r>
        <w:t>Informations Fiscales et Aides Reçues:</w:t>
      </w:r>
    </w:p>
    <w:p>
      <w:r>
        <w:t xml:space="preserve">Revenu fiscal du foyer: _____________________________ 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 Non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