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hd w:val="clear"/>
        </w:rPr>
        <w:t xml:space="preserve">최근 인공지능(AI)은 인간의 일상과 사회 전반에 깊숙이 스며들고 있다. 이러한 급진적인 발전에 </w:t>
      </w:r>
      <w:r>
        <w:rPr>
          <w:shd w:val="clear"/>
        </w:rPr>
        <w:t xml:space="preserve">대응하기 위한 방법으로 영상은 인공지능을 단순한 정보 검색용 도구로 사용하는 데 그치지 말고, </w:t>
      </w:r>
      <w:r>
        <w:rPr>
          <w:shd w:val="clear"/>
        </w:rPr>
        <w:t xml:space="preserve">생산적이고 창의적인 목적을 위해 적극적으로 활용해야 한다고 강조하였다. 인공지능의 발전으로 </w:t>
      </w:r>
      <w:r>
        <w:rPr>
          <w:shd w:val="clear"/>
        </w:rPr>
        <w:t xml:space="preserve">인해 많은 이들이 일자리를 잃고 있다는 사회적 우려가 존재하지만, 영상은 이에 굴복하기보다 </w:t>
      </w:r>
      <w:r>
        <w:rPr>
          <w:shd w:val="clear"/>
        </w:rPr>
        <w:t xml:space="preserve">AI가 인간의 일자리를 빼앗는 것이 아니라, 인공지능을 더 잘 이해하고 활용하는 경쟁자가 나의 </w:t>
      </w:r>
      <w:r>
        <w:rPr>
          <w:shd w:val="clear"/>
        </w:rPr>
        <w:t xml:space="preserve">자리를 대신할 수 있다는 점을 지적하며, 인공지능 이해의 중요성을 제시하였다.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영상은 인공지능의 발전 과정을 간단히 짚으며, 1956년 ‘세상을 알아보는 기계’와 ‘언어를 </w:t>
      </w:r>
      <w:r>
        <w:rPr>
          <w:shd w:val="clear"/>
        </w:rPr>
        <w:t xml:space="preserve">이해하는 기계’를 만들기 위한 시도에서 인공지능의 역사가 시작되었다고 설명했다. 이후 거듭된 </w:t>
      </w:r>
      <w:r>
        <w:rPr>
          <w:shd w:val="clear"/>
        </w:rPr>
        <w:t xml:space="preserve">발전을 통해 오늘날의 인공지능은 학습 기반 시스템으로 진화하여, 방대한 데이터를 통해 스스로 </w:t>
      </w:r>
      <w:r>
        <w:rPr>
          <w:shd w:val="clear"/>
        </w:rPr>
        <w:t xml:space="preserve">언어의 규칙과 패턴을 학습할 수 있는 수준에 이르렀다. 물론 여전히 할루시네이션(Hallucination), </w:t>
      </w:r>
      <w:r>
        <w:rPr>
          <w:shd w:val="clear"/>
        </w:rPr>
        <w:t xml:space="preserve">즉 문법적으로는 완벽하지만 내용적으로 오류가 포함된 답변을 생성하는 한계가 존재하지만, </w:t>
      </w:r>
      <w:r>
        <w:rPr>
          <w:shd w:val="clear"/>
        </w:rPr>
        <w:t xml:space="preserve">이를 해결하기 위한 개념으로 제시된 ‘Chain of Thought’는 단순한 결과 산출이 아닌 사고 중심의 </w:t>
      </w:r>
      <w:r>
        <w:rPr>
          <w:shd w:val="clear"/>
        </w:rPr>
        <w:t xml:space="preserve">추론 과정을 중시한다. 결과적으로 이는 인공지능이 인간의 사고 구조를 더욱 정교하게 모방하고, </w:t>
      </w:r>
      <w:r>
        <w:rPr>
          <w:shd w:val="clear"/>
        </w:rPr>
        <w:t xml:space="preserve">논리적 일관성을 강화하는 방향으로 발전하도록 돕는 핵심적인 방법이라 할 수 있다.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또한 영상은 인공지능을 단순한 기술적 존재로 한정하지 않고, 감정적 교류의 가능성까지 </w:t>
      </w:r>
      <w:r>
        <w:rPr>
          <w:shd w:val="clear"/>
        </w:rPr>
        <w:t xml:space="preserve">언급하였다. 인공지능이 외로움을 해소하는 역할을 하며, 앞으로 인간과 진지한 대화를 나눌 수 </w:t>
      </w:r>
      <w:r>
        <w:rPr>
          <w:shd w:val="clear"/>
        </w:rPr>
        <w:t xml:space="preserve">있는 존재로 발전할 가능성이 있다는 점은 매우 흥미로운 통찰이었다. 특히 어릴 때부터 영화나 </w:t>
      </w:r>
      <w:r>
        <w:rPr>
          <w:shd w:val="clear"/>
        </w:rPr>
        <w:t xml:space="preserve">만화에서 ‘기계는 감정이 없고 차가운 존재’로 그려져 왔던 보편적인 인식이, 불과 몇 년 사이 </w:t>
      </w:r>
      <w:r>
        <w:rPr>
          <w:shd w:val="clear"/>
        </w:rPr>
        <w:t xml:space="preserve">완전히 바뀌어가고 있다는 사실이 인상 깊었다. 이 변화는 인공지능이 단순히 효율적인 도구의 </w:t>
      </w:r>
      <w:r>
        <w:rPr>
          <w:shd w:val="clear"/>
        </w:rPr>
        <w:t xml:space="preserve">역할을 넘어서 인간성 회복과 사회적 관계의 재구성에도 영향을 미칠 수 있음을 보여준다.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후반부에서는 인공지능을 창의적으로 활용하기 위한 세 가지 실천적 제안이 제시되었다. 첫째, AI </w:t>
      </w:r>
      <w:r>
        <w:rPr>
          <w:shd w:val="clear"/>
        </w:rPr>
        <w:t xml:space="preserve">에이전트(AI Agent)를 직접 사용해보기, 둘째, 바이브 코딩(Vibe Coding)을 체험해보기, 셋째, 5분 </w:t>
      </w:r>
      <w:r>
        <w:rPr>
          <w:shd w:val="clear"/>
        </w:rPr>
        <w:t xml:space="preserve">분량의 단편영화를 제작해보기이다. 이러한 활동들은 인공지능을 단순히 ‘사용’하는 데 그치지 </w:t>
      </w:r>
      <w:r>
        <w:rPr>
          <w:shd w:val="clear"/>
        </w:rPr>
        <w:t xml:space="preserve">않고, 창의적 결과물을 함께 만들어내는 협업 도구로서의 가능성을 체험하게 한다는 점에서 큰 </w:t>
      </w:r>
      <w:r>
        <w:rPr>
          <w:shd w:val="clear"/>
        </w:rPr>
        <w:t xml:space="preserve">의미가 있어 보였다.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영상이 전하고자 한 핵심을 되짚어보면 결국 ‘판단력’의 중요성으로 귀결된다. 인공지능은 방대한 </w:t>
      </w:r>
      <w:r>
        <w:rPr>
          <w:shd w:val="clear"/>
        </w:rPr>
        <w:t xml:space="preserve">정보를 빠르게 제공할 수 있지만, 그중 무엇이 정확하고 가치 있는 정보인지를 선별하는 일은 </w:t>
      </w:r>
      <w:r>
        <w:rPr>
          <w:shd w:val="clear"/>
        </w:rPr>
        <w:t xml:space="preserve">여전히 인간의 몫이다. 따라서 AI 시대를 살아가는 우리에게 필요한 것은 무조건적인 의존이 </w:t>
      </w:r>
      <w:r>
        <w:rPr>
          <w:shd w:val="clear"/>
        </w:rPr>
        <w:t xml:space="preserve">아니라, 비판적 사고와 정보 선별 능력이라 할 수 있다.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이전까지 나는 인공지능을 과제나 자료 검색을 도와주는 보조 수단 정도로만 여겼지만, 이제는 </w:t>
      </w:r>
      <w:r>
        <w:rPr>
          <w:shd w:val="clear"/>
        </w:rPr>
        <w:t xml:space="preserve">그것이 단순한 도구가 아니라 생산적 사고를 확장시키는 존재임을 깨달았다. 특히 “인공지능을 더 </w:t>
      </w:r>
      <w:r>
        <w:rPr>
          <w:shd w:val="clear"/>
        </w:rPr>
        <w:t xml:space="preserve">잘 이해한 사람이 경쟁 우위를 점한다”는 메시지는 앞으로의 학습 방향에 대해 깊은 고민을 하게 </w:t>
      </w:r>
      <w:r>
        <w:rPr>
          <w:shd w:val="clear"/>
        </w:rPr>
        <w:t xml:space="preserve">만들었다. 앞으로 나는 인공지능을 단순히 결과를 얻는 수단이 아니라, 창의적 사고를 실현하고 </w:t>
      </w:r>
      <w:r>
        <w:rPr>
          <w:shd w:val="clear"/>
        </w:rPr>
        <w:t xml:space="preserve">스스로를 성장시키는 지적 동반자로 활용하고자 한다.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김대중</dc:creator>
  <cp:lastModifiedBy>김대중</cp:lastModifiedBy>
  <cp:version>10.105.223.52352</cp:version>
</cp:coreProperties>
</file>