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799D" w:rsidRDefault="00CC1E6B">
      <w:r>
        <w:rPr>
          <w:noProof/>
        </w:rPr>
        <w:drawing>
          <wp:anchor distT="0" distB="0" distL="114300" distR="114300" simplePos="0" relativeHeight="251658240" behindDoc="0" locked="0" layoutInCell="1" hidden="0" allowOverlap="1" wp14:anchorId="5E790B64" wp14:editId="164EC96B">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2" cstate="print">
                      <a:extLst>
                        <a:ext uri="{28A0092B-C50C-407E-A947-70E740481C1C}">
                          <a14:useLocalDpi xmlns:a14="http://schemas.microsoft.com/office/drawing/2010/main" val="0"/>
                        </a:ext>
                      </a:extLst>
                    </a:blip>
                    <a:srcRect t="1418" b="1418"/>
                    <a:stretch>
                      <a:fillRect/>
                    </a:stretch>
                  </pic:blipFill>
                  <pic:spPr>
                    <a:xfrm flipH="1">
                      <a:off x="0" y="0"/>
                      <a:ext cx="7764780" cy="5024755"/>
                    </a:xfrm>
                    <a:prstGeom prst="rect">
                      <a:avLst/>
                    </a:prstGeom>
                    <a:ln/>
                  </pic:spPr>
                </pic:pic>
              </a:graphicData>
            </a:graphic>
          </wp:anchor>
        </w:drawing>
      </w:r>
      <w:r>
        <w:rPr>
          <w:smallCaps/>
          <w:noProof/>
        </w:rPr>
        <w:drawing>
          <wp:anchor distT="0" distB="0" distL="114300" distR="114300" simplePos="0" relativeHeight="251658241" behindDoc="0" locked="0" layoutInCell="1" hidden="0" allowOverlap="1" wp14:anchorId="59E52D33" wp14:editId="6791B92D">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3"/>
                    <a:srcRect l="9661" t="15654" r="8481" b="17223"/>
                    <a:stretch>
                      <a:fillRect/>
                    </a:stretch>
                  </pic:blipFill>
                  <pic:spPr>
                    <a:xfrm>
                      <a:off x="0" y="0"/>
                      <a:ext cx="1867535" cy="583565"/>
                    </a:xfrm>
                    <a:prstGeom prst="rect">
                      <a:avLst/>
                    </a:prstGeom>
                    <a:ln/>
                  </pic:spPr>
                </pic:pic>
              </a:graphicData>
            </a:graphic>
          </wp:anchor>
        </w:drawing>
      </w:r>
      <w:r>
        <w:rPr>
          <w:noProof/>
        </w:rPr>
        <mc:AlternateContent>
          <mc:Choice Requires="wps">
            <w:drawing>
              <wp:anchor distT="0" distB="0" distL="0" distR="0" simplePos="0" relativeHeight="251658242" behindDoc="1" locked="0" layoutInCell="1" hidden="0" allowOverlap="1" wp14:anchorId="57B773D1" wp14:editId="1B1F2EB0">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05595EC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B773D1"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05595EC0" w14:textId="77777777" w:rsidR="006B799D" w:rsidRDefault="006B799D">
                      <w:pPr>
                        <w:spacing w:after="0" w:line="240" w:lineRule="auto"/>
                        <w:textDirection w:val="btLr"/>
                      </w:pPr>
                    </w:p>
                  </w:txbxContent>
                </v:textbox>
                <w10:wrap anchorx="page" anchory="margin"/>
              </v:rect>
            </w:pict>
          </mc:Fallback>
        </mc:AlternateContent>
      </w:r>
    </w:p>
    <w:p w14:paraId="00000002" w14:textId="77777777" w:rsidR="006B799D" w:rsidRPr="0017313A" w:rsidRDefault="00CC1E6B">
      <w:pPr>
        <w:pBdr>
          <w:top w:val="nil"/>
          <w:left w:val="nil"/>
          <w:bottom w:val="nil"/>
          <w:right w:val="nil"/>
          <w:between w:val="nil"/>
        </w:pBdr>
        <w:spacing w:before="1920"/>
        <w:rPr>
          <w:rFonts w:asciiTheme="minorHAnsi" w:eastAsia="Gill Sans" w:hAnsiTheme="minorHAnsi" w:cs="Gill Sans"/>
          <w:color w:val="002F6C"/>
          <w:sz w:val="32"/>
          <w:szCs w:val="32"/>
        </w:rPr>
      </w:pPr>
      <w:r w:rsidRPr="0017313A">
        <w:rPr>
          <w:rFonts w:asciiTheme="minorHAnsi" w:eastAsia="Gill Sans" w:hAnsiTheme="minorHAnsi" w:cs="Gill Sans"/>
          <w:color w:val="002F6C"/>
          <w:sz w:val="32"/>
          <w:szCs w:val="32"/>
        </w:rPr>
        <w:t>Integrated Natural Resource Management (INRM)</w:t>
      </w:r>
    </w:p>
    <w:p w14:paraId="00000003" w14:textId="77777777" w:rsidR="006B799D" w:rsidRPr="0017313A" w:rsidRDefault="00CC1E6B">
      <w:pPr>
        <w:pStyle w:val="Title"/>
        <w:rPr>
          <w:rFonts w:asciiTheme="minorHAnsi" w:hAnsiTheme="minorHAnsi"/>
        </w:rPr>
      </w:pPr>
      <w:r w:rsidRPr="0017313A">
        <w:rPr>
          <w:rFonts w:asciiTheme="minorHAnsi" w:hAnsiTheme="minorHAnsi"/>
        </w:rPr>
        <w:t>HEARTH Monitoring and Evaluation Toolkit:</w:t>
      </w:r>
    </w:p>
    <w:p w14:paraId="00000004" w14:textId="0EDD9517" w:rsidR="006B799D" w:rsidRPr="0017313A" w:rsidRDefault="00ED06B9" w:rsidP="009651C6">
      <w:pPr>
        <w:pBdr>
          <w:top w:val="nil"/>
          <w:left w:val="nil"/>
          <w:bottom w:val="nil"/>
          <w:right w:val="nil"/>
          <w:between w:val="nil"/>
        </w:pBdr>
        <w:spacing w:after="360"/>
        <w:rPr>
          <w:rFonts w:asciiTheme="minorHAnsi" w:eastAsia="Gill Sans" w:hAnsiTheme="minorHAnsi" w:cs="Gill Sans"/>
          <w:i/>
          <w:color w:val="002F6C"/>
          <w:sz w:val="56"/>
          <w:szCs w:val="56"/>
        </w:rPr>
      </w:pPr>
      <w:r w:rsidRPr="0017313A">
        <w:rPr>
          <w:rFonts w:asciiTheme="minorHAnsi" w:eastAsia="Gill Sans" w:hAnsiTheme="minorHAnsi" w:cs="Gill Sans"/>
          <w:i/>
          <w:color w:val="002F6C"/>
          <w:sz w:val="56"/>
          <w:szCs w:val="56"/>
        </w:rPr>
        <w:t>G</w:t>
      </w:r>
      <w:r w:rsidR="00CE002D" w:rsidRPr="0017313A">
        <w:rPr>
          <w:rFonts w:asciiTheme="minorHAnsi" w:eastAsia="Gill Sans" w:hAnsiTheme="minorHAnsi" w:cs="Gill Sans"/>
          <w:i/>
          <w:color w:val="002F6C"/>
          <w:sz w:val="56"/>
          <w:szCs w:val="56"/>
        </w:rPr>
        <w:t xml:space="preserve">overnance </w:t>
      </w:r>
    </w:p>
    <w:p w14:paraId="00000005" w14:textId="15B45EEB" w:rsidR="006B799D" w:rsidRPr="0017313A" w:rsidRDefault="00EA2E1B">
      <w:pPr>
        <w:pBdr>
          <w:top w:val="nil"/>
          <w:left w:val="nil"/>
          <w:bottom w:val="nil"/>
          <w:right w:val="nil"/>
          <w:between w:val="nil"/>
        </w:pBdr>
        <w:rPr>
          <w:rFonts w:asciiTheme="minorHAnsi" w:eastAsia="Gill Sans" w:hAnsiTheme="minorHAnsi" w:cs="Gill Sans"/>
          <w:color w:val="0064BB"/>
          <w:sz w:val="28"/>
          <w:szCs w:val="28"/>
        </w:rPr>
      </w:pPr>
      <w:r w:rsidRPr="0017313A">
        <w:rPr>
          <w:rFonts w:asciiTheme="minorHAnsi" w:eastAsia="Gill Sans" w:hAnsiTheme="minorHAnsi" w:cs="Gill Sans"/>
          <w:color w:val="0064BB"/>
          <w:sz w:val="28"/>
          <w:szCs w:val="28"/>
        </w:rPr>
        <w:t xml:space="preserve">APRIL </w:t>
      </w:r>
      <w:r w:rsidR="00CC1E6B" w:rsidRPr="0017313A">
        <w:rPr>
          <w:rFonts w:asciiTheme="minorHAnsi" w:eastAsia="Gill Sans" w:hAnsiTheme="minorHAnsi" w:cs="Gill Sans"/>
          <w:color w:val="0064BB"/>
          <w:sz w:val="28"/>
          <w:szCs w:val="28"/>
        </w:rPr>
        <w:t>2022</w:t>
      </w:r>
    </w:p>
    <w:p w14:paraId="16513FDB" w14:textId="77777777" w:rsidR="00FC4908" w:rsidRDefault="00FC4908" w:rsidP="00FC4908">
      <w:pPr>
        <w:pBdr>
          <w:top w:val="nil"/>
          <w:left w:val="nil"/>
          <w:bottom w:val="nil"/>
          <w:right w:val="nil"/>
          <w:between w:val="nil"/>
        </w:pBdr>
        <w:rPr>
          <w:rFonts w:asciiTheme="majorHAnsi" w:eastAsia="Gill Sans" w:hAnsiTheme="majorHAnsi" w:cs="Gill Sans"/>
          <w:color w:val="0064BB"/>
          <w:sz w:val="28"/>
          <w:szCs w:val="28"/>
        </w:rPr>
      </w:pPr>
    </w:p>
    <w:p w14:paraId="460B81E3" w14:textId="77777777" w:rsidR="00FC4908" w:rsidRDefault="00FC4908" w:rsidP="00FC4908">
      <w:pPr>
        <w:pBdr>
          <w:top w:val="nil"/>
          <w:left w:val="nil"/>
          <w:bottom w:val="nil"/>
          <w:right w:val="nil"/>
          <w:between w:val="nil"/>
        </w:pBdr>
        <w:rPr>
          <w:rFonts w:asciiTheme="majorHAnsi" w:eastAsia="Gill Sans" w:hAnsiTheme="majorHAnsi" w:cs="Gill Sans"/>
          <w:color w:val="0064BB"/>
          <w:sz w:val="28"/>
          <w:szCs w:val="28"/>
        </w:rPr>
      </w:pPr>
    </w:p>
    <w:p w14:paraId="4282BD54" w14:textId="77777777" w:rsidR="00FC4908" w:rsidRDefault="00FC4908" w:rsidP="00FC4908">
      <w:pPr>
        <w:pBdr>
          <w:top w:val="nil"/>
          <w:left w:val="nil"/>
          <w:bottom w:val="nil"/>
          <w:right w:val="nil"/>
          <w:between w:val="nil"/>
        </w:pBdr>
        <w:rPr>
          <w:rFonts w:asciiTheme="majorHAnsi" w:eastAsia="Gill Sans" w:hAnsiTheme="majorHAnsi" w:cs="Gill Sans"/>
          <w:color w:val="0064BB"/>
          <w:sz w:val="28"/>
          <w:szCs w:val="28"/>
        </w:rPr>
      </w:pPr>
    </w:p>
    <w:p w14:paraId="2CA60D84" w14:textId="77777777" w:rsidR="00FC4908" w:rsidRDefault="00FC4908" w:rsidP="00FC4908">
      <w:pPr>
        <w:pBdr>
          <w:top w:val="nil"/>
          <w:left w:val="nil"/>
          <w:bottom w:val="nil"/>
          <w:right w:val="nil"/>
          <w:between w:val="nil"/>
        </w:pBdr>
        <w:rPr>
          <w:rFonts w:asciiTheme="majorHAnsi" w:eastAsia="Gill Sans" w:hAnsiTheme="majorHAnsi" w:cs="Gill Sans"/>
          <w:color w:val="0064BB"/>
          <w:sz w:val="28"/>
          <w:szCs w:val="28"/>
        </w:rPr>
      </w:pPr>
    </w:p>
    <w:p w14:paraId="79615E29" w14:textId="77777777" w:rsidR="00FC4908" w:rsidRDefault="00FC4908" w:rsidP="00FC4908">
      <w:pPr>
        <w:pBdr>
          <w:top w:val="nil"/>
          <w:left w:val="nil"/>
          <w:bottom w:val="nil"/>
          <w:right w:val="nil"/>
          <w:between w:val="nil"/>
        </w:pBdr>
        <w:rPr>
          <w:rFonts w:asciiTheme="majorHAnsi" w:eastAsia="Gill Sans" w:hAnsiTheme="majorHAnsi" w:cs="Gill Sans"/>
          <w:color w:val="0064BB"/>
          <w:sz w:val="28"/>
          <w:szCs w:val="28"/>
        </w:rPr>
      </w:pPr>
    </w:p>
    <w:p w14:paraId="2766499A" w14:textId="77777777" w:rsidR="00FC4908" w:rsidRDefault="00FC4908" w:rsidP="00FC4908">
      <w:pPr>
        <w:pBdr>
          <w:top w:val="nil"/>
          <w:left w:val="nil"/>
          <w:bottom w:val="nil"/>
          <w:right w:val="nil"/>
          <w:between w:val="nil"/>
        </w:pBdr>
        <w:rPr>
          <w:rFonts w:asciiTheme="majorHAnsi" w:eastAsia="Gill Sans" w:hAnsiTheme="majorHAnsi" w:cs="Gill Sans"/>
          <w:color w:val="0064BB"/>
          <w:sz w:val="28"/>
          <w:szCs w:val="28"/>
        </w:rPr>
      </w:pPr>
    </w:p>
    <w:p w14:paraId="1A22526B" w14:textId="77777777" w:rsidR="00FC4908" w:rsidRPr="00131ADD" w:rsidRDefault="00FC4908" w:rsidP="00FC4908">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35F3ADA3" wp14:editId="6059077A">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23E7402A" w14:textId="77777777" w:rsidR="00FC4908" w:rsidRPr="00592394" w:rsidRDefault="00FC4908" w:rsidP="00FC4908">
                            <w:pPr>
                              <w:pStyle w:val="Contractpage-INRMheading"/>
                            </w:pPr>
                            <w:r w:rsidRPr="00592394">
                              <w:t>Integrated Natural Resource Management (INRM)</w:t>
                            </w:r>
                          </w:p>
                          <w:p w14:paraId="79956039" w14:textId="77777777" w:rsidR="00FC4908" w:rsidRPr="0003469D" w:rsidRDefault="00FC4908" w:rsidP="00FC4908">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72996A28" w14:textId="77777777" w:rsidR="00FC4908" w:rsidRPr="0003469D" w:rsidRDefault="00FC4908" w:rsidP="00FC4908">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5F3ADA3"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" fillcolor="#c7dbf4 [1941]" strokeweight=".5pt">
                <v:textbox>
                  <w:txbxContent>
                    <w:p w14:paraId="23E7402A" w14:textId="77777777" w:rsidR="00FC4908" w:rsidRPr="00592394" w:rsidRDefault="00FC4908" w:rsidP="00FC4908">
                      <w:pPr>
                        <w:pStyle w:val="Contractpage-INRMheading"/>
                      </w:pPr>
                      <w:r w:rsidRPr="00592394">
                        <w:t>Integrated Natural Resource Management (INRM)</w:t>
                      </w:r>
                    </w:p>
                    <w:p w14:paraId="79956039" w14:textId="77777777" w:rsidR="00FC4908" w:rsidRPr="0003469D" w:rsidRDefault="00FC4908" w:rsidP="00FC4908">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72996A28" w14:textId="77777777" w:rsidR="00FC4908" w:rsidRPr="0003469D" w:rsidRDefault="00FC4908" w:rsidP="00FC4908">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FC4908" w:rsidRPr="00D42FAE" w14:paraId="396A29EE" w14:textId="77777777" w:rsidTr="0063691C">
        <w:tc>
          <w:tcPr>
            <w:tcW w:w="2965" w:type="dxa"/>
            <w:shd w:val="clear" w:color="auto" w:fill="auto"/>
          </w:tcPr>
          <w:p w14:paraId="31C09290" w14:textId="77777777" w:rsidR="00FC4908" w:rsidRPr="00D42FAE" w:rsidRDefault="00FC4908" w:rsidP="0063691C">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43C360ED" w14:textId="77777777" w:rsidR="00FC4908" w:rsidRPr="00D42FAE" w:rsidRDefault="00FC4908" w:rsidP="0063691C">
            <w:pPr>
              <w:spacing w:before="60" w:after="60"/>
              <w:rPr>
                <w:rFonts w:asciiTheme="minorHAnsi" w:hAnsiTheme="minorHAnsi"/>
              </w:rPr>
            </w:pPr>
            <w:r w:rsidRPr="00D42FAE">
              <w:rPr>
                <w:rFonts w:asciiTheme="minorHAnsi" w:hAnsiTheme="minorHAnsi"/>
              </w:rPr>
              <w:t>April 2022</w:t>
            </w:r>
          </w:p>
        </w:tc>
      </w:tr>
      <w:tr w:rsidR="00FC4908" w:rsidRPr="00D42FAE" w14:paraId="51DC4B26" w14:textId="77777777" w:rsidTr="0063691C">
        <w:tc>
          <w:tcPr>
            <w:tcW w:w="2965" w:type="dxa"/>
            <w:shd w:val="clear" w:color="auto" w:fill="auto"/>
          </w:tcPr>
          <w:p w14:paraId="38D77464" w14:textId="77777777" w:rsidR="00FC4908" w:rsidRPr="00D42FAE" w:rsidRDefault="00FC4908" w:rsidP="0063691C">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3C98ED81" w14:textId="77777777" w:rsidR="00FC4908" w:rsidRPr="00D42FAE" w:rsidRDefault="00FC4908" w:rsidP="0063691C">
            <w:pPr>
              <w:spacing w:before="60" w:after="60"/>
              <w:rPr>
                <w:rFonts w:asciiTheme="minorHAnsi" w:hAnsiTheme="minorHAnsi"/>
                <w:b/>
              </w:rPr>
            </w:pPr>
            <w:r w:rsidRPr="00D42FAE">
              <w:rPr>
                <w:rFonts w:asciiTheme="minorHAnsi" w:hAnsiTheme="minorHAnsi"/>
              </w:rPr>
              <w:t xml:space="preserve">Samantha Cheng, Mike Duthie, Daniel Evans, Aaron Ferguson, Andres Gomez, Scott Miller, Christina </w:t>
            </w:r>
            <w:proofErr w:type="spellStart"/>
            <w:r w:rsidRPr="00D42FAE">
              <w:rPr>
                <w:rFonts w:asciiTheme="minorHAnsi" w:hAnsiTheme="minorHAnsi"/>
              </w:rPr>
              <w:t>Seybolt</w:t>
            </w:r>
            <w:proofErr w:type="spellEnd"/>
            <w:r w:rsidRPr="00D42FAE">
              <w:rPr>
                <w:rFonts w:asciiTheme="minorHAnsi" w:hAnsiTheme="minorHAnsi"/>
              </w:rPr>
              <w:t>, and Meredith Wiggins</w:t>
            </w:r>
          </w:p>
        </w:tc>
      </w:tr>
      <w:tr w:rsidR="00FC4908" w:rsidRPr="00D42FAE" w14:paraId="2891AB72" w14:textId="77777777" w:rsidTr="0063691C">
        <w:tc>
          <w:tcPr>
            <w:tcW w:w="2965" w:type="dxa"/>
            <w:shd w:val="clear" w:color="auto" w:fill="auto"/>
          </w:tcPr>
          <w:p w14:paraId="0B3BD01E" w14:textId="77777777" w:rsidR="00FC4908" w:rsidRPr="00D42FAE" w:rsidRDefault="00FC4908" w:rsidP="0063691C">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10ABC42D" w14:textId="32FF3571" w:rsidR="00FC4908" w:rsidRPr="00D42FAE" w:rsidRDefault="001C600B" w:rsidP="0063691C">
            <w:pPr>
              <w:spacing w:before="60" w:after="60"/>
              <w:rPr>
                <w:rFonts w:asciiTheme="minorHAnsi" w:hAnsiTheme="minorHAnsi"/>
                <w:b/>
              </w:rPr>
            </w:pPr>
            <w:r w:rsidRPr="001C600B">
              <w:rPr>
                <w:rFonts w:asciiTheme="minorHAnsi" w:hAnsiTheme="minorHAnsi"/>
              </w:rPr>
              <w:t xml:space="preserve">Nora </w:t>
            </w:r>
            <w:proofErr w:type="spellStart"/>
            <w:r w:rsidRPr="001C600B">
              <w:rPr>
                <w:rFonts w:asciiTheme="minorHAnsi" w:hAnsiTheme="minorHAnsi"/>
              </w:rPr>
              <w:t>Abrina</w:t>
            </w:r>
            <w:proofErr w:type="spellEnd"/>
            <w:r w:rsidRPr="001C600B">
              <w:rPr>
                <w:rFonts w:asciiTheme="minorHAnsi" w:hAnsiTheme="minorHAnsi"/>
              </w:rPr>
              <w:t xml:space="preserve">, President of SAKOAS Peoples Organization, </w:t>
            </w:r>
            <w:r w:rsidR="000E17AC">
              <w:rPr>
                <w:rFonts w:asciiTheme="minorHAnsi" w:hAnsiTheme="minorHAnsi"/>
              </w:rPr>
              <w:t xml:space="preserve">Palawan, </w:t>
            </w:r>
            <w:r w:rsidRPr="001C600B">
              <w:rPr>
                <w:rFonts w:asciiTheme="minorHAnsi" w:hAnsiTheme="minorHAnsi"/>
              </w:rPr>
              <w:t>Philippines</w:t>
            </w:r>
            <w:r w:rsidR="00FC4908" w:rsidRPr="001C2636">
              <w:rPr>
                <w:rFonts w:asciiTheme="minorHAnsi" w:hAnsiTheme="minorHAnsi"/>
              </w:rPr>
              <w:t>. Photograph by Jason Houston for USAID.</w:t>
            </w:r>
          </w:p>
        </w:tc>
      </w:tr>
    </w:tbl>
    <w:p w14:paraId="776AF79F" w14:textId="77777777" w:rsidR="00FC4908" w:rsidRPr="00D42FAE" w:rsidRDefault="00FC4908" w:rsidP="00FC4908">
      <w:pPr>
        <w:pBdr>
          <w:top w:val="nil"/>
          <w:left w:val="nil"/>
          <w:bottom w:val="nil"/>
          <w:right w:val="nil"/>
          <w:between w:val="nil"/>
        </w:pBdr>
        <w:spacing w:before="160" w:line="280" w:lineRule="auto"/>
        <w:rPr>
          <w:rFonts w:asciiTheme="minorHAnsi" w:eastAsia="Gill Sans" w:hAnsiTheme="minorHAnsi" w:cs="Gill Sans"/>
          <w:color w:val="000000"/>
          <w:sz w:val="20"/>
          <w:szCs w:val="20"/>
        </w:rPr>
      </w:pPr>
    </w:p>
    <w:p w14:paraId="5DAA8C57" w14:textId="77777777" w:rsidR="00FC4908" w:rsidRPr="0003469D" w:rsidRDefault="00FC4908" w:rsidP="00FC4908">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0000002A" w14:textId="72D6CFED" w:rsidR="006B799D" w:rsidRPr="0017313A" w:rsidRDefault="00FC4908" w:rsidP="00FC4908">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CC1E6B" w:rsidRPr="0017313A">
        <w:rPr>
          <w:rFonts w:asciiTheme="minorHAnsi" w:hAnsiTheme="minorHAnsi"/>
        </w:rPr>
        <w:br w:type="page"/>
      </w:r>
    </w:p>
    <w:p w14:paraId="0000002B" w14:textId="77777777" w:rsidR="006B799D" w:rsidRPr="0017313A" w:rsidRDefault="00CC1E6B">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17313A">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1FA22656" w14:textId="720F00AD" w:rsidR="00345550" w:rsidRDefault="00CC1E6B">
          <w:pPr>
            <w:pStyle w:val="TOC1"/>
            <w:rPr>
              <w:rFonts w:asciiTheme="minorHAnsi" w:eastAsiaTheme="minorEastAsia" w:hAnsiTheme="minorHAnsi" w:cstheme="minorBidi"/>
              <w:sz w:val="22"/>
              <w:szCs w:val="22"/>
            </w:rPr>
          </w:pPr>
          <w:r w:rsidRPr="0017313A">
            <w:rPr>
              <w:rFonts w:asciiTheme="minorHAnsi" w:hAnsiTheme="minorHAnsi"/>
            </w:rPr>
            <w:fldChar w:fldCharType="begin"/>
          </w:r>
          <w:r w:rsidRPr="0017313A">
            <w:rPr>
              <w:rFonts w:asciiTheme="minorHAnsi" w:hAnsiTheme="minorHAnsi"/>
            </w:rPr>
            <w:instrText xml:space="preserve"> TOC \h \u \z </w:instrText>
          </w:r>
          <w:r w:rsidRPr="0017313A">
            <w:rPr>
              <w:rFonts w:asciiTheme="minorHAnsi" w:hAnsiTheme="minorHAnsi"/>
            </w:rPr>
            <w:fldChar w:fldCharType="separate"/>
          </w:r>
          <w:hyperlink w:anchor="_Toc104911800" w:history="1">
            <w:r w:rsidR="00345550" w:rsidRPr="00A60690">
              <w:rPr>
                <w:rStyle w:val="Hyperlink"/>
              </w:rPr>
              <w:t>Acronyms</w:t>
            </w:r>
            <w:r w:rsidR="00345550">
              <w:rPr>
                <w:webHidden/>
              </w:rPr>
              <w:tab/>
            </w:r>
            <w:r w:rsidR="00345550">
              <w:rPr>
                <w:webHidden/>
              </w:rPr>
              <w:fldChar w:fldCharType="begin"/>
            </w:r>
            <w:r w:rsidR="00345550">
              <w:rPr>
                <w:webHidden/>
              </w:rPr>
              <w:instrText xml:space="preserve"> PAGEREF _Toc104911800 \h </w:instrText>
            </w:r>
            <w:r w:rsidR="00345550">
              <w:rPr>
                <w:webHidden/>
              </w:rPr>
            </w:r>
            <w:r w:rsidR="00345550">
              <w:rPr>
                <w:webHidden/>
              </w:rPr>
              <w:fldChar w:fldCharType="separate"/>
            </w:r>
            <w:r w:rsidR="00345550">
              <w:rPr>
                <w:webHidden/>
              </w:rPr>
              <w:t>iv</w:t>
            </w:r>
            <w:r w:rsidR="00345550">
              <w:rPr>
                <w:webHidden/>
              </w:rPr>
              <w:fldChar w:fldCharType="end"/>
            </w:r>
          </w:hyperlink>
        </w:p>
        <w:p w14:paraId="2AA57069" w14:textId="3F746951" w:rsidR="00345550" w:rsidRDefault="003E77E6">
          <w:pPr>
            <w:pStyle w:val="TOC1"/>
            <w:rPr>
              <w:rFonts w:asciiTheme="minorHAnsi" w:eastAsiaTheme="minorEastAsia" w:hAnsiTheme="minorHAnsi" w:cstheme="minorBidi"/>
              <w:sz w:val="22"/>
              <w:szCs w:val="22"/>
            </w:rPr>
          </w:pPr>
          <w:hyperlink w:anchor="_Toc104911801" w:history="1">
            <w:r w:rsidR="00345550" w:rsidRPr="00A60690">
              <w:rPr>
                <w:rStyle w:val="Hyperlink"/>
                <w:rFonts w:eastAsia="Lato Light" w:cs="Lato Light"/>
              </w:rPr>
              <w:t>Overview</w:t>
            </w:r>
            <w:r w:rsidR="00345550">
              <w:rPr>
                <w:webHidden/>
              </w:rPr>
              <w:tab/>
            </w:r>
            <w:r w:rsidR="00345550">
              <w:rPr>
                <w:webHidden/>
              </w:rPr>
              <w:fldChar w:fldCharType="begin"/>
            </w:r>
            <w:r w:rsidR="00345550">
              <w:rPr>
                <w:webHidden/>
              </w:rPr>
              <w:instrText xml:space="preserve"> PAGEREF _Toc104911801 \h </w:instrText>
            </w:r>
            <w:r w:rsidR="00345550">
              <w:rPr>
                <w:webHidden/>
              </w:rPr>
            </w:r>
            <w:r w:rsidR="00345550">
              <w:rPr>
                <w:webHidden/>
              </w:rPr>
              <w:fldChar w:fldCharType="separate"/>
            </w:r>
            <w:r w:rsidR="00345550">
              <w:rPr>
                <w:webHidden/>
              </w:rPr>
              <w:t>1</w:t>
            </w:r>
            <w:r w:rsidR="00345550">
              <w:rPr>
                <w:webHidden/>
              </w:rPr>
              <w:fldChar w:fldCharType="end"/>
            </w:r>
          </w:hyperlink>
        </w:p>
        <w:p w14:paraId="27D62458" w14:textId="13161330" w:rsidR="00345550" w:rsidRDefault="003E77E6">
          <w:pPr>
            <w:pStyle w:val="TOC2"/>
            <w:rPr>
              <w:rFonts w:asciiTheme="minorHAnsi" w:eastAsiaTheme="minorEastAsia" w:hAnsiTheme="minorHAnsi" w:cstheme="minorBidi"/>
              <w:sz w:val="22"/>
              <w:szCs w:val="22"/>
            </w:rPr>
          </w:pPr>
          <w:hyperlink w:anchor="_Toc104911802" w:history="1">
            <w:r w:rsidR="00345550" w:rsidRPr="00A60690">
              <w:rPr>
                <w:rStyle w:val="Hyperlink"/>
                <w:rFonts w:eastAsia="Lato Light" w:cs="Lato Light"/>
              </w:rPr>
              <w:t>How To Use This Toolkit</w:t>
            </w:r>
            <w:r w:rsidR="00345550">
              <w:rPr>
                <w:webHidden/>
              </w:rPr>
              <w:tab/>
            </w:r>
            <w:r w:rsidR="00345550">
              <w:rPr>
                <w:webHidden/>
              </w:rPr>
              <w:fldChar w:fldCharType="begin"/>
            </w:r>
            <w:r w:rsidR="00345550">
              <w:rPr>
                <w:webHidden/>
              </w:rPr>
              <w:instrText xml:space="preserve"> PAGEREF _Toc104911802 \h </w:instrText>
            </w:r>
            <w:r w:rsidR="00345550">
              <w:rPr>
                <w:webHidden/>
              </w:rPr>
            </w:r>
            <w:r w:rsidR="00345550">
              <w:rPr>
                <w:webHidden/>
              </w:rPr>
              <w:fldChar w:fldCharType="separate"/>
            </w:r>
            <w:r w:rsidR="00345550">
              <w:rPr>
                <w:webHidden/>
              </w:rPr>
              <w:t>1</w:t>
            </w:r>
            <w:r w:rsidR="00345550">
              <w:rPr>
                <w:webHidden/>
              </w:rPr>
              <w:fldChar w:fldCharType="end"/>
            </w:r>
          </w:hyperlink>
        </w:p>
        <w:p w14:paraId="5D3D0049" w14:textId="27541BAE" w:rsidR="00345550" w:rsidRDefault="003E77E6">
          <w:pPr>
            <w:pStyle w:val="TOC2"/>
            <w:rPr>
              <w:rFonts w:asciiTheme="minorHAnsi" w:eastAsiaTheme="minorEastAsia" w:hAnsiTheme="minorHAnsi" w:cstheme="minorBidi"/>
              <w:sz w:val="22"/>
              <w:szCs w:val="22"/>
            </w:rPr>
          </w:pPr>
          <w:hyperlink w:anchor="_Toc104911803" w:history="1">
            <w:r w:rsidR="00345550" w:rsidRPr="00A60690">
              <w:rPr>
                <w:rStyle w:val="Hyperlink"/>
              </w:rPr>
              <w:t>Outcomes and Indicators for Governance</w:t>
            </w:r>
            <w:r w:rsidR="00345550">
              <w:rPr>
                <w:webHidden/>
              </w:rPr>
              <w:tab/>
            </w:r>
            <w:r w:rsidR="00345550">
              <w:rPr>
                <w:webHidden/>
              </w:rPr>
              <w:fldChar w:fldCharType="begin"/>
            </w:r>
            <w:r w:rsidR="00345550">
              <w:rPr>
                <w:webHidden/>
              </w:rPr>
              <w:instrText xml:space="preserve"> PAGEREF _Toc104911803 \h </w:instrText>
            </w:r>
            <w:r w:rsidR="00345550">
              <w:rPr>
                <w:webHidden/>
              </w:rPr>
            </w:r>
            <w:r w:rsidR="00345550">
              <w:rPr>
                <w:webHidden/>
              </w:rPr>
              <w:fldChar w:fldCharType="separate"/>
            </w:r>
            <w:r w:rsidR="00345550">
              <w:rPr>
                <w:webHidden/>
              </w:rPr>
              <w:t>2</w:t>
            </w:r>
            <w:r w:rsidR="00345550">
              <w:rPr>
                <w:webHidden/>
              </w:rPr>
              <w:fldChar w:fldCharType="end"/>
            </w:r>
          </w:hyperlink>
        </w:p>
        <w:p w14:paraId="0840D2D4" w14:textId="3B5748A7" w:rsidR="00345550" w:rsidRDefault="003E77E6">
          <w:pPr>
            <w:pStyle w:val="TOC1"/>
            <w:rPr>
              <w:rFonts w:asciiTheme="minorHAnsi" w:eastAsiaTheme="minorEastAsia" w:hAnsiTheme="minorHAnsi" w:cstheme="minorBidi"/>
              <w:sz w:val="22"/>
              <w:szCs w:val="22"/>
            </w:rPr>
          </w:pPr>
          <w:hyperlink w:anchor="_Toc104911804" w:history="1">
            <w:r w:rsidR="00345550" w:rsidRPr="00A60690">
              <w:rPr>
                <w:rStyle w:val="Hyperlink"/>
              </w:rPr>
              <w:t>Governance</w:t>
            </w:r>
            <w:r w:rsidR="00345550">
              <w:rPr>
                <w:webHidden/>
              </w:rPr>
              <w:tab/>
            </w:r>
            <w:r w:rsidR="00345550">
              <w:rPr>
                <w:webHidden/>
              </w:rPr>
              <w:fldChar w:fldCharType="begin"/>
            </w:r>
            <w:r w:rsidR="00345550">
              <w:rPr>
                <w:webHidden/>
              </w:rPr>
              <w:instrText xml:space="preserve"> PAGEREF _Toc104911804 \h </w:instrText>
            </w:r>
            <w:r w:rsidR="00345550">
              <w:rPr>
                <w:webHidden/>
              </w:rPr>
            </w:r>
            <w:r w:rsidR="00345550">
              <w:rPr>
                <w:webHidden/>
              </w:rPr>
              <w:fldChar w:fldCharType="separate"/>
            </w:r>
            <w:r w:rsidR="00345550">
              <w:rPr>
                <w:webHidden/>
              </w:rPr>
              <w:t>3</w:t>
            </w:r>
            <w:r w:rsidR="00345550">
              <w:rPr>
                <w:webHidden/>
              </w:rPr>
              <w:fldChar w:fldCharType="end"/>
            </w:r>
          </w:hyperlink>
        </w:p>
        <w:p w14:paraId="39E4CE7B" w14:textId="4E1B0C77" w:rsidR="00345550" w:rsidRDefault="003E77E6">
          <w:pPr>
            <w:pStyle w:val="TOC2"/>
            <w:rPr>
              <w:rFonts w:asciiTheme="minorHAnsi" w:eastAsiaTheme="minorEastAsia" w:hAnsiTheme="minorHAnsi" w:cstheme="minorBidi"/>
              <w:sz w:val="22"/>
              <w:szCs w:val="22"/>
            </w:rPr>
          </w:pPr>
          <w:hyperlink w:anchor="_Toc104911805" w:history="1">
            <w:r w:rsidR="00345550" w:rsidRPr="00A60690">
              <w:rPr>
                <w:rStyle w:val="Hyperlink"/>
              </w:rPr>
              <w:t>Pathways To Change</w:t>
            </w:r>
            <w:r w:rsidR="00345550">
              <w:rPr>
                <w:webHidden/>
              </w:rPr>
              <w:tab/>
            </w:r>
            <w:r w:rsidR="00345550">
              <w:rPr>
                <w:webHidden/>
              </w:rPr>
              <w:fldChar w:fldCharType="begin"/>
            </w:r>
            <w:r w:rsidR="00345550">
              <w:rPr>
                <w:webHidden/>
              </w:rPr>
              <w:instrText xml:space="preserve"> PAGEREF _Toc104911805 \h </w:instrText>
            </w:r>
            <w:r w:rsidR="00345550">
              <w:rPr>
                <w:webHidden/>
              </w:rPr>
            </w:r>
            <w:r w:rsidR="00345550">
              <w:rPr>
                <w:webHidden/>
              </w:rPr>
              <w:fldChar w:fldCharType="separate"/>
            </w:r>
            <w:r w:rsidR="00345550">
              <w:rPr>
                <w:webHidden/>
              </w:rPr>
              <w:t>3</w:t>
            </w:r>
            <w:r w:rsidR="00345550">
              <w:rPr>
                <w:webHidden/>
              </w:rPr>
              <w:fldChar w:fldCharType="end"/>
            </w:r>
          </w:hyperlink>
        </w:p>
        <w:p w14:paraId="19D218C1" w14:textId="6E29C7BD" w:rsidR="00345550" w:rsidRDefault="003E77E6">
          <w:pPr>
            <w:pStyle w:val="TOC2"/>
            <w:rPr>
              <w:rFonts w:asciiTheme="minorHAnsi" w:eastAsiaTheme="minorEastAsia" w:hAnsiTheme="minorHAnsi" w:cstheme="minorBidi"/>
              <w:sz w:val="22"/>
              <w:szCs w:val="22"/>
            </w:rPr>
          </w:pPr>
          <w:hyperlink w:anchor="_Toc104911806" w:history="1">
            <w:r w:rsidR="00345550" w:rsidRPr="00A60690">
              <w:rPr>
                <w:rStyle w:val="Hyperlink"/>
              </w:rPr>
              <w:t>Recommended Outcomes and Indicators</w:t>
            </w:r>
            <w:r w:rsidR="00345550">
              <w:rPr>
                <w:webHidden/>
              </w:rPr>
              <w:tab/>
            </w:r>
            <w:r w:rsidR="00345550">
              <w:rPr>
                <w:webHidden/>
              </w:rPr>
              <w:fldChar w:fldCharType="begin"/>
            </w:r>
            <w:r w:rsidR="00345550">
              <w:rPr>
                <w:webHidden/>
              </w:rPr>
              <w:instrText xml:space="preserve"> PAGEREF _Toc104911806 \h </w:instrText>
            </w:r>
            <w:r w:rsidR="00345550">
              <w:rPr>
                <w:webHidden/>
              </w:rPr>
            </w:r>
            <w:r w:rsidR="00345550">
              <w:rPr>
                <w:webHidden/>
              </w:rPr>
              <w:fldChar w:fldCharType="separate"/>
            </w:r>
            <w:r w:rsidR="00345550">
              <w:rPr>
                <w:webHidden/>
              </w:rPr>
              <w:t>3</w:t>
            </w:r>
            <w:r w:rsidR="00345550">
              <w:rPr>
                <w:webHidden/>
              </w:rPr>
              <w:fldChar w:fldCharType="end"/>
            </w:r>
          </w:hyperlink>
        </w:p>
        <w:p w14:paraId="2C0C7650" w14:textId="519DFB84" w:rsidR="00345550" w:rsidRDefault="003E77E6">
          <w:pPr>
            <w:pStyle w:val="TOC2"/>
            <w:rPr>
              <w:rFonts w:asciiTheme="minorHAnsi" w:eastAsiaTheme="minorEastAsia" w:hAnsiTheme="minorHAnsi" w:cstheme="minorBidi"/>
              <w:sz w:val="22"/>
              <w:szCs w:val="22"/>
            </w:rPr>
          </w:pPr>
          <w:hyperlink w:anchor="_Toc104911807" w:history="1">
            <w:r w:rsidR="00345550" w:rsidRPr="00A60690">
              <w:rPr>
                <w:rStyle w:val="Hyperlink"/>
              </w:rPr>
              <w:t>Performance Indicator Reference Sheets</w:t>
            </w:r>
            <w:r w:rsidR="00345550">
              <w:rPr>
                <w:webHidden/>
              </w:rPr>
              <w:tab/>
            </w:r>
            <w:r w:rsidR="00345550">
              <w:rPr>
                <w:webHidden/>
              </w:rPr>
              <w:fldChar w:fldCharType="begin"/>
            </w:r>
            <w:r w:rsidR="00345550">
              <w:rPr>
                <w:webHidden/>
              </w:rPr>
              <w:instrText xml:space="preserve"> PAGEREF _Toc104911807 \h </w:instrText>
            </w:r>
            <w:r w:rsidR="00345550">
              <w:rPr>
                <w:webHidden/>
              </w:rPr>
            </w:r>
            <w:r w:rsidR="00345550">
              <w:rPr>
                <w:webHidden/>
              </w:rPr>
              <w:fldChar w:fldCharType="separate"/>
            </w:r>
            <w:r w:rsidR="00345550">
              <w:rPr>
                <w:webHidden/>
              </w:rPr>
              <w:t>5</w:t>
            </w:r>
            <w:r w:rsidR="00345550">
              <w:rPr>
                <w:webHidden/>
              </w:rPr>
              <w:fldChar w:fldCharType="end"/>
            </w:r>
          </w:hyperlink>
        </w:p>
        <w:p w14:paraId="00000034" w14:textId="75239880" w:rsidR="006B799D" w:rsidRPr="0017313A" w:rsidRDefault="00CC1E6B">
          <w:pPr>
            <w:rPr>
              <w:rFonts w:asciiTheme="minorHAnsi" w:hAnsiTheme="minorHAnsi"/>
            </w:rPr>
          </w:pPr>
          <w:r w:rsidRPr="0017313A">
            <w:rPr>
              <w:rFonts w:asciiTheme="minorHAnsi" w:hAnsiTheme="minorHAnsi"/>
            </w:rPr>
            <w:fldChar w:fldCharType="end"/>
          </w:r>
        </w:p>
      </w:sdtContent>
    </w:sdt>
    <w:p w14:paraId="00000035" w14:textId="77777777" w:rsidR="006B799D" w:rsidRPr="0017313A" w:rsidRDefault="006B799D">
      <w:pPr>
        <w:spacing w:after="120"/>
        <w:rPr>
          <w:rFonts w:asciiTheme="minorHAnsi" w:hAnsiTheme="minorHAnsi"/>
        </w:rPr>
      </w:pPr>
    </w:p>
    <w:p w14:paraId="00000036" w14:textId="77777777" w:rsidR="006B799D" w:rsidRPr="0017313A" w:rsidRDefault="00CC1E6B">
      <w:pPr>
        <w:pStyle w:val="Heading1"/>
        <w:rPr>
          <w:rFonts w:asciiTheme="minorHAnsi" w:eastAsia="Gill Sans" w:hAnsiTheme="minorHAnsi" w:cs="Gill Sans"/>
          <w:color w:val="000000"/>
        </w:rPr>
      </w:pPr>
      <w:r w:rsidRPr="0017313A">
        <w:rPr>
          <w:rFonts w:asciiTheme="minorHAnsi" w:hAnsiTheme="minorHAnsi"/>
        </w:rPr>
        <w:br w:type="page"/>
      </w:r>
      <w:bookmarkStart w:id="1" w:name="_Toc104911800"/>
      <w:sdt>
        <w:sdtPr>
          <w:rPr>
            <w:rFonts w:asciiTheme="minorHAnsi" w:hAnsiTheme="minorHAnsi"/>
          </w:rPr>
          <w:tag w:val="goog_rdk_0"/>
          <w:id w:val="2099986905"/>
        </w:sdtPr>
        <w:sdtEndPr/>
        <w:sdtContent/>
      </w:sdt>
      <w:r w:rsidRPr="0017313A">
        <w:rPr>
          <w:rFonts w:asciiTheme="minorHAnsi" w:hAnsiTheme="minorHAnsi"/>
        </w:rPr>
        <w:t>Acronyms</w:t>
      </w:r>
      <w:bookmarkEnd w:id="1"/>
    </w:p>
    <w:tbl>
      <w:tblPr>
        <w:tblStyle w:val="affffffffffff7"/>
        <w:tblW w:w="9355" w:type="dxa"/>
        <w:tblBorders>
          <w:top w:val="nil"/>
          <w:left w:val="nil"/>
          <w:bottom w:val="nil"/>
          <w:right w:val="nil"/>
          <w:insideH w:val="nil"/>
          <w:insideV w:val="nil"/>
        </w:tblBorders>
        <w:tblLayout w:type="fixed"/>
        <w:tblLook w:val="0420" w:firstRow="1" w:lastRow="0" w:firstColumn="0" w:lastColumn="0" w:noHBand="0" w:noVBand="1"/>
      </w:tblPr>
      <w:tblGrid>
        <w:gridCol w:w="1435"/>
        <w:gridCol w:w="7920"/>
      </w:tblGrid>
      <w:tr w:rsidR="006E5585" w:rsidRPr="0017313A" w14:paraId="4C87A66D" w14:textId="77777777" w:rsidTr="003E77E6">
        <w:tc>
          <w:tcPr>
            <w:tcW w:w="1435" w:type="dxa"/>
          </w:tcPr>
          <w:p w14:paraId="12E69037" w14:textId="78E6CA9F" w:rsidR="00895435" w:rsidRDefault="00895435" w:rsidP="00503C85">
            <w:pPr>
              <w:rPr>
                <w:rFonts w:asciiTheme="minorHAnsi" w:hAnsiTheme="minorHAnsi"/>
              </w:rPr>
            </w:pPr>
            <w:r>
              <w:rPr>
                <w:rFonts w:asciiTheme="minorHAnsi" w:hAnsiTheme="minorHAnsi"/>
              </w:rPr>
              <w:t>DHS</w:t>
            </w:r>
          </w:p>
          <w:p w14:paraId="01EA9D1C" w14:textId="43579B1D" w:rsidR="006E5585" w:rsidRPr="0017313A" w:rsidRDefault="006E5585" w:rsidP="00503C85">
            <w:pPr>
              <w:rPr>
                <w:rFonts w:asciiTheme="minorHAnsi" w:hAnsiTheme="minorHAnsi"/>
              </w:rPr>
            </w:pPr>
            <w:r w:rsidRPr="0017313A">
              <w:rPr>
                <w:rFonts w:asciiTheme="minorHAnsi" w:hAnsiTheme="minorHAnsi"/>
              </w:rPr>
              <w:t>HEARTH</w:t>
            </w:r>
          </w:p>
        </w:tc>
        <w:tc>
          <w:tcPr>
            <w:tcW w:w="7920" w:type="dxa"/>
          </w:tcPr>
          <w:p w14:paraId="721BFA6D" w14:textId="3B9FC656" w:rsidR="00895435" w:rsidRDefault="00895435" w:rsidP="00503C85">
            <w:pPr>
              <w:rPr>
                <w:rFonts w:asciiTheme="minorHAnsi" w:hAnsiTheme="minorHAnsi"/>
              </w:rPr>
            </w:pPr>
            <w:r>
              <w:rPr>
                <w:rFonts w:asciiTheme="minorHAnsi" w:hAnsiTheme="minorHAnsi"/>
              </w:rPr>
              <w:t>Demographic and Health Surveys</w:t>
            </w:r>
          </w:p>
          <w:p w14:paraId="2099EF8D" w14:textId="48F82122" w:rsidR="006E5585" w:rsidRPr="0017313A" w:rsidRDefault="006E5585" w:rsidP="00503C85">
            <w:pPr>
              <w:rPr>
                <w:rFonts w:asciiTheme="minorHAnsi" w:hAnsiTheme="minorHAnsi"/>
              </w:rPr>
            </w:pPr>
            <w:r w:rsidRPr="0017313A">
              <w:rPr>
                <w:rFonts w:asciiTheme="minorHAnsi" w:hAnsiTheme="minorHAnsi"/>
              </w:rPr>
              <w:t>Health, Ecosystems, and Agriculture for Resilient Thriving Societies</w:t>
            </w:r>
          </w:p>
        </w:tc>
      </w:tr>
      <w:tr w:rsidR="006E5585" w:rsidRPr="0017313A" w14:paraId="72C00314" w14:textId="77777777" w:rsidTr="003E77E6">
        <w:tc>
          <w:tcPr>
            <w:tcW w:w="1435" w:type="dxa"/>
          </w:tcPr>
          <w:p w14:paraId="0B0888E7" w14:textId="77777777" w:rsidR="006E5585" w:rsidRPr="0017313A" w:rsidRDefault="006E5585" w:rsidP="00503C85">
            <w:pPr>
              <w:rPr>
                <w:rFonts w:asciiTheme="minorHAnsi" w:hAnsiTheme="minorHAnsi"/>
              </w:rPr>
            </w:pPr>
            <w:r w:rsidRPr="0017313A">
              <w:rPr>
                <w:rFonts w:asciiTheme="minorHAnsi" w:hAnsiTheme="minorHAnsi"/>
              </w:rPr>
              <w:t>IIED</w:t>
            </w:r>
          </w:p>
        </w:tc>
        <w:tc>
          <w:tcPr>
            <w:tcW w:w="7920" w:type="dxa"/>
          </w:tcPr>
          <w:p w14:paraId="6178CF92" w14:textId="77777777" w:rsidR="006E5585" w:rsidRPr="0017313A" w:rsidRDefault="006E5585" w:rsidP="00503C85">
            <w:pPr>
              <w:rPr>
                <w:rFonts w:asciiTheme="minorHAnsi" w:hAnsiTheme="minorHAnsi"/>
              </w:rPr>
            </w:pPr>
            <w:r w:rsidRPr="0017313A">
              <w:rPr>
                <w:rFonts w:asciiTheme="minorHAnsi" w:hAnsiTheme="minorHAnsi"/>
              </w:rPr>
              <w:t>International Institute of Environment and Development</w:t>
            </w:r>
          </w:p>
        </w:tc>
      </w:tr>
      <w:tr w:rsidR="006E5585" w:rsidRPr="0017313A" w14:paraId="4A4E564C" w14:textId="77777777" w:rsidTr="003E77E6">
        <w:tc>
          <w:tcPr>
            <w:tcW w:w="1435" w:type="dxa"/>
          </w:tcPr>
          <w:p w14:paraId="0E6F89B6" w14:textId="77777777" w:rsidR="006E5585" w:rsidRPr="0017313A" w:rsidRDefault="006E5585" w:rsidP="00503C85">
            <w:pPr>
              <w:rPr>
                <w:rFonts w:asciiTheme="minorHAnsi" w:hAnsiTheme="minorHAnsi"/>
              </w:rPr>
            </w:pPr>
            <w:r w:rsidRPr="0017313A">
              <w:rPr>
                <w:rFonts w:asciiTheme="minorHAnsi" w:hAnsiTheme="minorHAnsi"/>
              </w:rPr>
              <w:t>INRM</w:t>
            </w:r>
          </w:p>
        </w:tc>
        <w:tc>
          <w:tcPr>
            <w:tcW w:w="7920" w:type="dxa"/>
          </w:tcPr>
          <w:p w14:paraId="6802B107" w14:textId="77777777" w:rsidR="006E5585" w:rsidRPr="0017313A" w:rsidRDefault="006E5585" w:rsidP="00503C85">
            <w:pPr>
              <w:rPr>
                <w:rFonts w:asciiTheme="minorHAnsi" w:hAnsiTheme="minorHAnsi"/>
              </w:rPr>
            </w:pPr>
            <w:r w:rsidRPr="0017313A">
              <w:rPr>
                <w:rFonts w:asciiTheme="minorHAnsi" w:hAnsiTheme="minorHAnsi"/>
              </w:rPr>
              <w:t>Integrated Natural Resource Management</w:t>
            </w:r>
          </w:p>
        </w:tc>
      </w:tr>
      <w:tr w:rsidR="006E5585" w:rsidRPr="0017313A" w14:paraId="5488CB01" w14:textId="77777777" w:rsidTr="003E77E6">
        <w:tc>
          <w:tcPr>
            <w:tcW w:w="1435" w:type="dxa"/>
          </w:tcPr>
          <w:p w14:paraId="0CA9DC58" w14:textId="77777777" w:rsidR="006E5585" w:rsidRDefault="006E5585" w:rsidP="00503C85">
            <w:pPr>
              <w:rPr>
                <w:rFonts w:asciiTheme="minorHAnsi" w:hAnsiTheme="minorHAnsi"/>
              </w:rPr>
            </w:pPr>
            <w:r w:rsidRPr="0017313A">
              <w:rPr>
                <w:rFonts w:asciiTheme="minorHAnsi" w:hAnsiTheme="minorHAnsi"/>
              </w:rPr>
              <w:t xml:space="preserve">IP </w:t>
            </w:r>
          </w:p>
          <w:p w14:paraId="29BEDDFD" w14:textId="77777777" w:rsidR="00BD005B" w:rsidRDefault="00BD005B" w:rsidP="00503C85">
            <w:pPr>
              <w:rPr>
                <w:rFonts w:asciiTheme="minorHAnsi" w:hAnsiTheme="minorHAnsi"/>
              </w:rPr>
            </w:pPr>
            <w:r>
              <w:rPr>
                <w:rFonts w:asciiTheme="minorHAnsi" w:hAnsiTheme="minorHAnsi"/>
              </w:rPr>
              <w:t>MERL</w:t>
            </w:r>
          </w:p>
          <w:p w14:paraId="3A518C02" w14:textId="58BE97E9" w:rsidR="00B96ECD" w:rsidRPr="0017313A" w:rsidRDefault="00B96ECD" w:rsidP="00503C85">
            <w:pPr>
              <w:rPr>
                <w:rFonts w:asciiTheme="minorHAnsi" w:hAnsiTheme="minorHAnsi"/>
              </w:rPr>
            </w:pPr>
            <w:r>
              <w:rPr>
                <w:rFonts w:asciiTheme="minorHAnsi" w:hAnsiTheme="minorHAnsi"/>
              </w:rPr>
              <w:t>STARR II</w:t>
            </w:r>
          </w:p>
        </w:tc>
        <w:tc>
          <w:tcPr>
            <w:tcW w:w="7920" w:type="dxa"/>
          </w:tcPr>
          <w:p w14:paraId="420A9950" w14:textId="77777777" w:rsidR="006E5585" w:rsidRDefault="006E5585" w:rsidP="00503C85">
            <w:pPr>
              <w:rPr>
                <w:rFonts w:asciiTheme="minorHAnsi" w:hAnsiTheme="minorHAnsi"/>
              </w:rPr>
            </w:pPr>
            <w:r w:rsidRPr="0017313A">
              <w:rPr>
                <w:rFonts w:asciiTheme="minorHAnsi" w:hAnsiTheme="minorHAnsi"/>
              </w:rPr>
              <w:t>Implementing Partner</w:t>
            </w:r>
          </w:p>
          <w:p w14:paraId="2209C32F" w14:textId="77777777" w:rsidR="00BD005B" w:rsidRDefault="00BD005B" w:rsidP="00503C85">
            <w:pPr>
              <w:rPr>
                <w:rFonts w:asciiTheme="minorHAnsi" w:hAnsiTheme="minorHAnsi"/>
              </w:rPr>
            </w:pPr>
            <w:r w:rsidRPr="00BD005B">
              <w:rPr>
                <w:rFonts w:asciiTheme="minorHAnsi" w:hAnsiTheme="minorHAnsi"/>
              </w:rPr>
              <w:t>Monitoring, Evaluation, Research, and Learning</w:t>
            </w:r>
          </w:p>
          <w:p w14:paraId="6574FFDE" w14:textId="08310031" w:rsidR="00B96ECD" w:rsidRPr="0017313A" w:rsidRDefault="00B96ECD" w:rsidP="00503C85">
            <w:pPr>
              <w:rPr>
                <w:rFonts w:asciiTheme="minorHAnsi" w:hAnsiTheme="minorHAnsi"/>
              </w:rPr>
            </w:pPr>
            <w:r w:rsidRPr="00B96ECD">
              <w:rPr>
                <w:rFonts w:asciiTheme="minorHAnsi" w:hAnsiTheme="minorHAnsi"/>
              </w:rPr>
              <w:t>Strengthening Tenure and Resource Rights II</w:t>
            </w:r>
          </w:p>
        </w:tc>
      </w:tr>
      <w:tr w:rsidR="006E5585" w:rsidRPr="0017313A" w14:paraId="166385AD" w14:textId="77777777" w:rsidTr="003E77E6">
        <w:tc>
          <w:tcPr>
            <w:tcW w:w="1435" w:type="dxa"/>
          </w:tcPr>
          <w:p w14:paraId="4EFCB4C2" w14:textId="77777777" w:rsidR="006E5585" w:rsidRPr="0017313A" w:rsidRDefault="006E5585" w:rsidP="00503C85">
            <w:pPr>
              <w:rPr>
                <w:rFonts w:asciiTheme="minorHAnsi" w:hAnsiTheme="minorHAnsi"/>
              </w:rPr>
            </w:pPr>
            <w:r w:rsidRPr="0017313A">
              <w:rPr>
                <w:rFonts w:asciiTheme="minorHAnsi" w:hAnsiTheme="minorHAnsi"/>
              </w:rPr>
              <w:t>USAID</w:t>
            </w:r>
          </w:p>
        </w:tc>
        <w:tc>
          <w:tcPr>
            <w:tcW w:w="7920" w:type="dxa"/>
          </w:tcPr>
          <w:p w14:paraId="4FAF6286" w14:textId="77777777" w:rsidR="006E5585" w:rsidRPr="0017313A" w:rsidRDefault="006E5585" w:rsidP="00503C85">
            <w:pPr>
              <w:rPr>
                <w:rFonts w:asciiTheme="minorHAnsi" w:hAnsiTheme="minorHAnsi"/>
              </w:rPr>
            </w:pPr>
            <w:r w:rsidRPr="0017313A">
              <w:rPr>
                <w:rFonts w:asciiTheme="minorHAnsi" w:hAnsiTheme="minorHAnsi"/>
              </w:rPr>
              <w:t>United States Agency for International Development</w:t>
            </w:r>
          </w:p>
        </w:tc>
      </w:tr>
      <w:tr w:rsidR="006E5585" w:rsidRPr="0017313A" w14:paraId="4D11E67F" w14:textId="77777777" w:rsidTr="003E77E6">
        <w:tc>
          <w:tcPr>
            <w:tcW w:w="1435" w:type="dxa"/>
          </w:tcPr>
          <w:p w14:paraId="030BECE8" w14:textId="77777777" w:rsidR="006E5585" w:rsidRPr="0017313A" w:rsidRDefault="006E5585" w:rsidP="00503C85">
            <w:pPr>
              <w:rPr>
                <w:rFonts w:asciiTheme="minorHAnsi" w:hAnsiTheme="minorHAnsi"/>
              </w:rPr>
            </w:pPr>
            <w:r w:rsidRPr="0017313A">
              <w:rPr>
                <w:rFonts w:asciiTheme="minorHAnsi" w:hAnsiTheme="minorHAnsi"/>
              </w:rPr>
              <w:t>USD</w:t>
            </w:r>
          </w:p>
        </w:tc>
        <w:tc>
          <w:tcPr>
            <w:tcW w:w="7920" w:type="dxa"/>
          </w:tcPr>
          <w:p w14:paraId="7B8C3673" w14:textId="77777777" w:rsidR="006E5585" w:rsidRPr="0017313A" w:rsidRDefault="006E5585" w:rsidP="00503C85">
            <w:pPr>
              <w:rPr>
                <w:rFonts w:asciiTheme="minorHAnsi" w:hAnsiTheme="minorHAnsi"/>
              </w:rPr>
            </w:pPr>
            <w:r w:rsidRPr="0017313A">
              <w:rPr>
                <w:rFonts w:asciiTheme="minorHAnsi" w:hAnsiTheme="minorHAnsi"/>
              </w:rPr>
              <w:t>United States Dollar</w:t>
            </w:r>
          </w:p>
        </w:tc>
      </w:tr>
    </w:tbl>
    <w:p w14:paraId="000000C9" w14:textId="77777777" w:rsidR="006B799D" w:rsidRPr="0017313A" w:rsidRDefault="006B799D">
      <w:pPr>
        <w:rPr>
          <w:rFonts w:asciiTheme="minorHAnsi" w:hAnsiTheme="minorHAnsi"/>
        </w:rPr>
        <w:sectPr w:rsidR="006B799D" w:rsidRPr="0017313A" w:rsidSect="00345550">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titlePg/>
        </w:sectPr>
      </w:pPr>
    </w:p>
    <w:p w14:paraId="614E93B6" w14:textId="77777777" w:rsidR="002A6CC4" w:rsidRPr="002A6CC4" w:rsidRDefault="002A6CC4" w:rsidP="002A6CC4">
      <w:pPr>
        <w:keepNext/>
        <w:keepLines/>
        <w:spacing w:before="240" w:line="240" w:lineRule="auto"/>
        <w:outlineLvl w:val="0"/>
        <w:rPr>
          <w:rFonts w:asciiTheme="minorHAnsi" w:eastAsia="Lato Light" w:hAnsiTheme="minorHAnsi" w:cs="Lato Light"/>
          <w:color w:val="002F6C" w:themeColor="text2"/>
          <w:sz w:val="70"/>
          <w:szCs w:val="70"/>
        </w:rPr>
      </w:pPr>
      <w:bookmarkStart w:id="2" w:name="_Toc103793318"/>
      <w:bookmarkStart w:id="3" w:name="_Toc104892217"/>
      <w:bookmarkStart w:id="4" w:name="_Toc104911801"/>
      <w:r w:rsidRPr="002A6CC4">
        <w:rPr>
          <w:rFonts w:asciiTheme="minorHAnsi" w:eastAsia="Lato Light" w:hAnsiTheme="minorHAnsi" w:cs="Lato Light"/>
          <w:color w:val="002F6C" w:themeColor="text2"/>
          <w:sz w:val="70"/>
          <w:szCs w:val="70"/>
        </w:rPr>
        <w:lastRenderedPageBreak/>
        <w:t>Overview</w:t>
      </w:r>
      <w:bookmarkEnd w:id="2"/>
      <w:bookmarkEnd w:id="3"/>
      <w:bookmarkEnd w:id="4"/>
    </w:p>
    <w:p w14:paraId="1E858862" w14:textId="77777777" w:rsidR="002A6CC4" w:rsidRPr="002A6CC4" w:rsidRDefault="002A6CC4" w:rsidP="002A6CC4">
      <w:pPr>
        <w:rPr>
          <w:rFonts w:asciiTheme="minorHAnsi" w:hAnsiTheme="minorHAnsi"/>
        </w:rPr>
      </w:pPr>
      <w:r w:rsidRPr="002A6CC4">
        <w:rPr>
          <w:rFonts w:asciiTheme="minorHAnsi" w:hAnsiTheme="minorHAnsi"/>
        </w:rPr>
        <w:t xml:space="preserve">Together, Health, Ecosystems, and Agriculture for Resilient Thriving Societies (HEARTH) and INRM have created the HEARTH Monitoring and Evaluation Toolkit, a suite of indicators and guidance that will help United States Agency for International Development (USAID) Missions and implementing partners (IPs) 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 and reviewing the list of sectors covered by each module, and determining which are most relevant for your activity: </w:t>
      </w:r>
    </w:p>
    <w:p w14:paraId="03CDD439" w14:textId="77777777" w:rsidR="002A6CC4" w:rsidRPr="002A6CC4" w:rsidRDefault="003E77E6" w:rsidP="002A6CC4">
      <w:pPr>
        <w:rPr>
          <w:rFonts w:asciiTheme="minorHAnsi" w:hAnsiTheme="minorHAnsi"/>
        </w:rPr>
      </w:pPr>
      <w:hyperlink r:id="rId18">
        <w:r w:rsidR="002A6CC4" w:rsidRPr="002A6CC4">
          <w:rPr>
            <w:rFonts w:asciiTheme="minorHAnsi" w:hAnsiTheme="minorHAnsi"/>
            <w:color w:val="1155CC"/>
            <w:u w:val="single"/>
          </w:rPr>
          <w:t>Access Full Toolkit on Biodiversity Links Here</w:t>
        </w:r>
      </w:hyperlink>
      <w:r w:rsidR="002A6CC4" w:rsidRPr="002A6CC4">
        <w:rPr>
          <w:rFonts w:asciiTheme="minorHAnsi" w:hAnsiTheme="minorHAnsi"/>
          <w:color w:val="1155CC"/>
          <w:u w:val="single"/>
        </w:rPr>
        <w:t>.</w:t>
      </w:r>
    </w:p>
    <w:p w14:paraId="0A53402A" w14:textId="77777777" w:rsidR="002A6CC4" w:rsidRPr="002A6CC4" w:rsidRDefault="002A6CC4" w:rsidP="002A6CC4">
      <w:pPr>
        <w:keepNext/>
        <w:keepLines/>
        <w:spacing w:before="360" w:after="120" w:line="240" w:lineRule="auto"/>
        <w:outlineLvl w:val="1"/>
        <w:rPr>
          <w:rFonts w:asciiTheme="minorHAnsi" w:eastAsia="Lato Light" w:hAnsiTheme="minorHAnsi" w:cs="Lato Light"/>
          <w:color w:val="004A8C" w:themeColor="accent1" w:themeShade="BF"/>
          <w:sz w:val="48"/>
          <w:szCs w:val="48"/>
        </w:rPr>
      </w:pPr>
      <w:bookmarkStart w:id="5" w:name="_Toc101788453"/>
      <w:bookmarkStart w:id="6" w:name="_Toc104892218"/>
      <w:bookmarkStart w:id="7" w:name="_Toc104911802"/>
      <w:r w:rsidRPr="002A6CC4">
        <w:rPr>
          <w:rFonts w:asciiTheme="minorHAnsi" w:eastAsia="Lato Light" w:hAnsiTheme="minorHAnsi" w:cs="Lato Light"/>
          <w:color w:val="004A8C" w:themeColor="accent1" w:themeShade="BF"/>
          <w:sz w:val="48"/>
          <w:szCs w:val="48"/>
        </w:rPr>
        <w:t xml:space="preserve">How To </w:t>
      </w:r>
      <w:r w:rsidRPr="002A6CC4">
        <w:rPr>
          <w:rFonts w:asciiTheme="minorHAnsi" w:eastAsia="Lato Light" w:hAnsiTheme="minorHAnsi" w:cs="Lato Light"/>
          <w:color w:val="004A8C"/>
          <w:sz w:val="48"/>
          <w:szCs w:val="48"/>
        </w:rPr>
        <w:t>Use This Toolkit</w:t>
      </w:r>
      <w:bookmarkEnd w:id="5"/>
      <w:bookmarkEnd w:id="6"/>
      <w:bookmarkEnd w:id="7"/>
      <w:r w:rsidRPr="002A6CC4">
        <w:rPr>
          <w:rFonts w:asciiTheme="minorHAnsi" w:eastAsia="Lato Light" w:hAnsiTheme="minorHAnsi" w:cs="Lato Light"/>
          <w:color w:val="004A8C" w:themeColor="accent1" w:themeShade="BF"/>
          <w:sz w:val="48"/>
          <w:szCs w:val="48"/>
        </w:rPr>
        <w:t xml:space="preserve">  </w:t>
      </w:r>
    </w:p>
    <w:p w14:paraId="36D13A3D" w14:textId="77777777" w:rsidR="002A6CC4" w:rsidRPr="002A6CC4" w:rsidRDefault="002A6CC4" w:rsidP="002A6CC4">
      <w:pPr>
        <w:spacing w:line="275" w:lineRule="auto"/>
        <w:textDirection w:val="btLr"/>
        <w:rPr>
          <w:rFonts w:asciiTheme="minorHAnsi" w:hAnsiTheme="minorHAnsi"/>
        </w:rPr>
      </w:pPr>
      <w:r w:rsidRPr="002A6CC4">
        <w:rPr>
          <w:rFonts w:asciiTheme="minorHAnsi" w:eastAsia="Gill Sans" w:hAnsiTheme="minorHAnsi" w:cs="Gill Sans"/>
          <w:color w:val="000000"/>
        </w:rPr>
        <w:t xml:space="preserve">This toolkit presents a </w:t>
      </w:r>
      <w:r w:rsidRPr="002A6CC4">
        <w:rPr>
          <w:rFonts w:asciiTheme="minorHAnsi" w:eastAsia="Gill Sans" w:hAnsiTheme="minorHAnsi" w:cs="Gill Sans"/>
          <w:b/>
          <w:color w:val="000000"/>
        </w:rPr>
        <w:t xml:space="preserve">menu of options </w:t>
      </w:r>
      <w:r w:rsidRPr="002A6CC4">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13B40BBB" w14:textId="77777777" w:rsidR="002A6CC4" w:rsidRPr="002A6CC4" w:rsidRDefault="002A6CC4" w:rsidP="002A6CC4">
      <w:pPr>
        <w:spacing w:line="275" w:lineRule="auto"/>
        <w:textDirection w:val="btLr"/>
        <w:rPr>
          <w:rFonts w:asciiTheme="minorHAnsi" w:hAnsiTheme="minorHAnsi"/>
        </w:rPr>
      </w:pPr>
      <w:r w:rsidRPr="002A6CC4">
        <w:rPr>
          <w:rFonts w:asciiTheme="minorHAnsi" w:eastAsia="Gill Sans" w:hAnsiTheme="minorHAnsi" w:cs="Gill Sans"/>
          <w:color w:val="000000"/>
        </w:rPr>
        <w:t xml:space="preserve">Based on the activity theory of change, HEARTHs should develop their Activity Monitoring, Evaluation, Research, and Learning (MERL)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7D32C90A" w14:textId="77777777" w:rsidR="002A6CC4" w:rsidRPr="002A6CC4" w:rsidRDefault="002A6CC4" w:rsidP="002A6CC4">
      <w:pPr>
        <w:spacing w:line="275" w:lineRule="auto"/>
        <w:textDirection w:val="btLr"/>
        <w:rPr>
          <w:rFonts w:asciiTheme="minorHAnsi" w:hAnsiTheme="minorHAnsi"/>
        </w:rPr>
      </w:pPr>
      <w:r w:rsidRPr="002A6CC4">
        <w:rPr>
          <w:rFonts w:asciiTheme="minorHAnsi" w:eastAsia="Gill Sans" w:hAnsiTheme="minorHAnsi" w:cs="Gill Sans"/>
          <w:color w:val="000000"/>
        </w:rPr>
        <w:t xml:space="preserve">When developing activity MERL plans, the indicators in this toolkit are intended to be used both to </w:t>
      </w:r>
      <w:r w:rsidRPr="002A6CC4">
        <w:rPr>
          <w:rFonts w:asciiTheme="minorHAnsi" w:eastAsia="Gill Sans" w:hAnsiTheme="minorHAnsi" w:cs="Gill Sans"/>
          <w:b/>
          <w:color w:val="000000"/>
        </w:rPr>
        <w:t>standardize reporting for monitoring data, as well as a basis for evaluation data collection</w:t>
      </w:r>
      <w:r w:rsidRPr="002A6CC4">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2A6CC4">
        <w:rPr>
          <w:rFonts w:asciiTheme="minorHAnsi" w:eastAsia="Gill Sans" w:hAnsiTheme="minorHAnsi" w:cs="Gill Sans"/>
          <w:color w:val="000000"/>
        </w:rPr>
        <w:t>operationalized.</w:t>
      </w:r>
      <w:proofErr w:type="gramEnd"/>
      <w:r w:rsidRPr="002A6CC4">
        <w:rPr>
          <w:rFonts w:asciiTheme="minorHAnsi" w:eastAsia="Gill Sans" w:hAnsiTheme="minorHAnsi" w:cs="Gill Sans"/>
          <w:color w:val="000000"/>
        </w:rPr>
        <w:t xml:space="preserve"> In addition, it is expected that MERL plans will likely include </w:t>
      </w:r>
      <w:r w:rsidRPr="002A6CC4">
        <w:rPr>
          <w:rFonts w:asciiTheme="minorHAnsi" w:eastAsia="Gill Sans" w:hAnsiTheme="minorHAnsi" w:cs="Gill Sans"/>
          <w:b/>
          <w:color w:val="000000"/>
        </w:rPr>
        <w:t>qualitative data sources</w:t>
      </w:r>
      <w:r w:rsidRPr="002A6CC4">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2057891C" w14:textId="77777777" w:rsidR="002A6CC4" w:rsidRPr="002A6CC4" w:rsidRDefault="002A6CC4" w:rsidP="002A6CC4">
      <w:pPr>
        <w:rPr>
          <w:rFonts w:asciiTheme="minorHAnsi" w:hAnsiTheme="minorHAnsi"/>
        </w:rPr>
      </w:pPr>
    </w:p>
    <w:p w14:paraId="6319A9F2" w14:textId="79938ECA" w:rsidR="002A6CC4" w:rsidRPr="002A6CC4" w:rsidRDefault="002A6CC4" w:rsidP="002A6CC4">
      <w:pPr>
        <w:rPr>
          <w:rFonts w:asciiTheme="minorHAnsi" w:hAnsiTheme="minorHAnsi"/>
          <w:sz w:val="24"/>
          <w:szCs w:val="24"/>
        </w:rPr>
      </w:pPr>
      <w:r w:rsidRPr="002A6CC4">
        <w:rPr>
          <w:rFonts w:asciiTheme="minorHAnsi" w:hAnsiTheme="minorHAnsi"/>
          <w:noProof/>
        </w:rPr>
        <w:lastRenderedPageBreak/>
        <w:drawing>
          <wp:inline distT="0" distB="0" distL="0" distR="0" wp14:anchorId="675BC844" wp14:editId="4D6FFAAC">
            <wp:extent cx="5827192" cy="1880095"/>
            <wp:effectExtent l="0" t="0" r="2540" b="6350"/>
            <wp:docPr id="6" name="Shape 5" descr="Diagram&#10;"/>
            <wp:cNvGraphicFramePr/>
            <a:graphic xmlns:a="http://schemas.openxmlformats.org/drawingml/2006/main">
              <a:graphicData uri="http://schemas.openxmlformats.org/drawingml/2006/picture">
                <pic:pic xmlns:pic="http://schemas.openxmlformats.org/drawingml/2006/picture">
                  <pic:nvPicPr>
                    <pic:cNvPr id="6" name="Shape 5" descr="Diagram&#10;"/>
                    <pic:cNvPicPr preferRelativeResize="0"/>
                  </pic:nvPicPr>
                  <pic:blipFill rotWithShape="1">
                    <a:blip r:embed="rId19" cstate="print">
                      <a:alphaModFix/>
                      <a:extLst>
                        <a:ext uri="{28A0092B-C50C-407E-A947-70E740481C1C}">
                          <a14:useLocalDpi xmlns:a14="http://schemas.microsoft.com/office/drawing/2010/main" val="0"/>
                        </a:ext>
                      </a:extLst>
                    </a:blip>
                    <a:srcRect/>
                    <a:stretch/>
                  </pic:blipFill>
                  <pic:spPr>
                    <a:xfrm>
                      <a:off x="0" y="0"/>
                      <a:ext cx="5827192" cy="1880095"/>
                    </a:xfrm>
                    <a:prstGeom prst="rect">
                      <a:avLst/>
                    </a:prstGeom>
                    <a:noFill/>
                    <a:ln>
                      <a:noFill/>
                    </a:ln>
                  </pic:spPr>
                </pic:pic>
              </a:graphicData>
            </a:graphic>
          </wp:inline>
        </w:drawing>
      </w:r>
      <w:bookmarkStart w:id="8" w:name="_heading=h.z23za1n5yl0x" w:colFirst="0" w:colLast="0"/>
      <w:bookmarkEnd w:id="8"/>
    </w:p>
    <w:p w14:paraId="000000D2" w14:textId="7369BE77" w:rsidR="006B799D" w:rsidRPr="0017313A" w:rsidRDefault="00CC1E6B" w:rsidP="002A6CC4">
      <w:pPr>
        <w:pStyle w:val="Heading2"/>
      </w:pPr>
      <w:bookmarkStart w:id="9" w:name="_Toc104911803"/>
      <w:r w:rsidRPr="0017313A">
        <w:t xml:space="preserve">Outcomes and Indicators for </w:t>
      </w:r>
      <w:r w:rsidR="00184B36" w:rsidRPr="0017313A">
        <w:t>G</w:t>
      </w:r>
      <w:r w:rsidR="00A557DB" w:rsidRPr="0017313A">
        <w:t>overnance</w:t>
      </w:r>
      <w:bookmarkEnd w:id="9"/>
    </w:p>
    <w:p w14:paraId="000000E3" w14:textId="2A700100" w:rsidR="006B799D" w:rsidRPr="0017313A" w:rsidRDefault="00CC1E6B" w:rsidP="0023144A">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10" w:name="bookmark=id.3znysh7" w:colFirst="0" w:colLast="0"/>
      <w:bookmarkStart w:id="11" w:name="_heading=h.2et92p0" w:colFirst="0" w:colLast="0"/>
      <w:bookmarkEnd w:id="10"/>
      <w:bookmarkEnd w:id="11"/>
      <w:r w:rsidRPr="0017313A">
        <w:rPr>
          <w:rFonts w:asciiTheme="minorHAnsi" w:eastAsia="Gill Sans" w:hAnsiTheme="minorHAnsi" w:cs="Gill Sans"/>
          <w:b/>
          <w:i/>
          <w:color w:val="002F6C"/>
          <w:sz w:val="18"/>
          <w:szCs w:val="18"/>
        </w:rPr>
        <w:t>Table 1:</w:t>
      </w:r>
      <w:r w:rsidRPr="0017313A">
        <w:rPr>
          <w:rFonts w:asciiTheme="minorHAnsi" w:eastAsia="Gill Sans" w:hAnsiTheme="minorHAnsi" w:cs="Gill Sans"/>
          <w:i/>
          <w:color w:val="002F6C"/>
          <w:sz w:val="18"/>
          <w:szCs w:val="18"/>
        </w:rPr>
        <w:t xml:space="preserve"> Overview of Outcomes and Recommended Indicators for the </w:t>
      </w:r>
      <w:r w:rsidR="006A0D90" w:rsidRPr="0017313A">
        <w:rPr>
          <w:rFonts w:asciiTheme="minorHAnsi" w:eastAsia="Gill Sans" w:hAnsiTheme="minorHAnsi" w:cs="Gill Sans"/>
          <w:i/>
          <w:color w:val="002F6C"/>
          <w:sz w:val="18"/>
          <w:szCs w:val="18"/>
        </w:rPr>
        <w:t>Governance</w:t>
      </w:r>
      <w:r w:rsidR="006866A4" w:rsidRPr="0017313A">
        <w:rPr>
          <w:rFonts w:asciiTheme="minorHAnsi" w:eastAsia="Gill Sans" w:hAnsiTheme="minorHAnsi" w:cs="Gill Sans"/>
          <w:i/>
          <w:color w:val="002F6C"/>
          <w:sz w:val="18"/>
          <w:szCs w:val="18"/>
        </w:rPr>
        <w:t xml:space="preserve"> Sector</w:t>
      </w:r>
      <w:r w:rsidRPr="0017313A">
        <w:rPr>
          <w:rFonts w:asciiTheme="minorHAnsi" w:eastAsia="Gill Sans" w:hAnsiTheme="minorHAnsi" w:cs="Gill Sans"/>
          <w:i/>
          <w:color w:val="002F6C"/>
          <w:sz w:val="18"/>
          <w:szCs w:val="18"/>
        </w:rPr>
        <w:t>.</w:t>
      </w:r>
    </w:p>
    <w:tbl>
      <w:tblPr>
        <w:tblW w:w="8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3415"/>
        <w:gridCol w:w="4860"/>
      </w:tblGrid>
      <w:tr w:rsidR="00264423" w:rsidRPr="0017313A" w14:paraId="2F1DD24C" w14:textId="77777777" w:rsidTr="00264423">
        <w:trPr>
          <w:tblHeader/>
        </w:trPr>
        <w:tc>
          <w:tcPr>
            <w:tcW w:w="3415" w:type="dxa"/>
            <w:shd w:val="clear" w:color="auto" w:fill="002F6C"/>
            <w:vAlign w:val="center"/>
          </w:tcPr>
          <w:p w14:paraId="5E60BF67" w14:textId="77777777" w:rsidR="00264423" w:rsidRPr="0017313A" w:rsidRDefault="00264423" w:rsidP="00503C85">
            <w:pPr>
              <w:spacing w:after="0"/>
              <w:rPr>
                <w:rFonts w:asciiTheme="minorHAnsi" w:eastAsia="Gill Sans" w:hAnsiTheme="minorHAnsi" w:cs="Gill Sans"/>
                <w:b/>
              </w:rPr>
            </w:pPr>
            <w:r w:rsidRPr="0017313A">
              <w:rPr>
                <w:rFonts w:asciiTheme="minorHAnsi" w:eastAsia="Gill Sans" w:hAnsiTheme="minorHAnsi" w:cs="Gill Sans"/>
                <w:b/>
              </w:rPr>
              <w:t xml:space="preserve">Outcomes </w:t>
            </w:r>
          </w:p>
        </w:tc>
        <w:tc>
          <w:tcPr>
            <w:tcW w:w="4860" w:type="dxa"/>
            <w:shd w:val="clear" w:color="auto" w:fill="002F6C"/>
            <w:vAlign w:val="center"/>
          </w:tcPr>
          <w:p w14:paraId="409BABE2" w14:textId="77777777" w:rsidR="00264423" w:rsidRPr="0017313A" w:rsidRDefault="00264423" w:rsidP="00503C85">
            <w:pPr>
              <w:spacing w:after="0"/>
              <w:rPr>
                <w:rFonts w:asciiTheme="minorHAnsi" w:eastAsia="Gill Sans" w:hAnsiTheme="minorHAnsi" w:cs="Gill Sans"/>
                <w:b/>
              </w:rPr>
            </w:pPr>
            <w:r w:rsidRPr="0017313A">
              <w:rPr>
                <w:rFonts w:asciiTheme="minorHAnsi" w:eastAsia="Gill Sans" w:hAnsiTheme="minorHAnsi" w:cs="Gill Sans"/>
                <w:b/>
              </w:rPr>
              <w:t>HEARTH Portfolio Indicators</w:t>
            </w:r>
          </w:p>
        </w:tc>
      </w:tr>
      <w:tr w:rsidR="00264423" w:rsidRPr="0017313A" w14:paraId="506B4CF1" w14:textId="77777777" w:rsidTr="00264423">
        <w:tc>
          <w:tcPr>
            <w:tcW w:w="3415" w:type="dxa"/>
            <w:shd w:val="clear" w:color="auto" w:fill="auto"/>
            <w:vAlign w:val="center"/>
          </w:tcPr>
          <w:p w14:paraId="39B397E0" w14:textId="77777777" w:rsidR="00264423" w:rsidRPr="0017313A" w:rsidRDefault="00264423" w:rsidP="0023144A">
            <w:pPr>
              <w:numPr>
                <w:ilvl w:val="0"/>
                <w:numId w:val="11"/>
              </w:numPr>
              <w:pBdr>
                <w:top w:val="nil"/>
                <w:left w:val="nil"/>
                <w:bottom w:val="nil"/>
                <w:right w:val="nil"/>
                <w:between w:val="nil"/>
              </w:pBdr>
              <w:spacing w:after="0"/>
              <w:rPr>
                <w:rFonts w:asciiTheme="minorHAnsi" w:eastAsia="Gill Sans" w:hAnsiTheme="minorHAnsi" w:cs="Gill Sans"/>
                <w:color w:val="0064B9"/>
                <w:u w:val="single"/>
              </w:rPr>
            </w:pPr>
            <w:r w:rsidRPr="0017313A">
              <w:rPr>
                <w:rFonts w:asciiTheme="minorHAnsi" w:hAnsiTheme="minorHAnsi"/>
              </w:rPr>
              <w:fldChar w:fldCharType="begin"/>
            </w:r>
            <w:r w:rsidRPr="0017313A">
              <w:rPr>
                <w:rFonts w:asciiTheme="minorHAnsi" w:hAnsiTheme="minorHAnsi"/>
              </w:rPr>
              <w:instrText xml:space="preserve"> HYPERLINK \l "bookmark=id.2fk6b3p" </w:instrText>
            </w:r>
            <w:r w:rsidRPr="0017313A">
              <w:rPr>
                <w:rFonts w:asciiTheme="minorHAnsi" w:hAnsiTheme="minorHAnsi"/>
              </w:rPr>
              <w:fldChar w:fldCharType="separate"/>
            </w:r>
            <w:r w:rsidRPr="0017313A">
              <w:rPr>
                <w:rFonts w:asciiTheme="minorHAnsi" w:eastAsia="Gill Sans" w:hAnsiTheme="minorHAnsi" w:cs="Gill Sans"/>
                <w:color w:val="0064B9"/>
                <w:u w:val="single"/>
              </w:rPr>
              <w:t xml:space="preserve">Increased community participation in resource governance </w:t>
            </w:r>
          </w:p>
          <w:p w14:paraId="39D649BD" w14:textId="77777777" w:rsidR="00264423" w:rsidRPr="0017313A" w:rsidRDefault="00264423" w:rsidP="0023144A">
            <w:pPr>
              <w:numPr>
                <w:ilvl w:val="0"/>
                <w:numId w:val="11"/>
              </w:numPr>
              <w:pBdr>
                <w:top w:val="nil"/>
                <w:left w:val="nil"/>
                <w:bottom w:val="nil"/>
                <w:right w:val="nil"/>
                <w:between w:val="nil"/>
              </w:pBdr>
              <w:spacing w:after="0"/>
              <w:rPr>
                <w:rFonts w:asciiTheme="minorHAnsi" w:eastAsia="Gill Sans" w:hAnsiTheme="minorHAnsi" w:cs="Gill Sans"/>
                <w:color w:val="0064B9"/>
                <w:u w:val="single"/>
              </w:rPr>
            </w:pPr>
            <w:r w:rsidRPr="0017313A">
              <w:rPr>
                <w:rFonts w:asciiTheme="minorHAnsi" w:eastAsia="Gill Sans" w:hAnsiTheme="minorHAnsi" w:cs="Gill Sans"/>
                <w:color w:val="0064B9"/>
                <w:u w:val="single"/>
              </w:rPr>
              <w:t>Increased rights and/or security</w:t>
            </w:r>
          </w:p>
          <w:p w14:paraId="6CD79792" w14:textId="77777777" w:rsidR="00264423" w:rsidRPr="0017313A" w:rsidRDefault="00264423" w:rsidP="0023144A">
            <w:pPr>
              <w:numPr>
                <w:ilvl w:val="0"/>
                <w:numId w:val="11"/>
              </w:numPr>
              <w:pBdr>
                <w:top w:val="nil"/>
                <w:left w:val="nil"/>
                <w:bottom w:val="nil"/>
                <w:right w:val="nil"/>
                <w:between w:val="nil"/>
              </w:pBdr>
              <w:spacing w:after="0"/>
              <w:rPr>
                <w:rFonts w:asciiTheme="minorHAnsi" w:eastAsia="Gill Sans" w:hAnsiTheme="minorHAnsi" w:cs="Gill Sans"/>
                <w:color w:val="0064B9"/>
                <w:u w:val="single"/>
              </w:rPr>
            </w:pPr>
            <w:r w:rsidRPr="0017313A">
              <w:rPr>
                <w:rFonts w:asciiTheme="minorHAnsi" w:eastAsia="Gill Sans" w:hAnsiTheme="minorHAnsi" w:cs="Gill Sans"/>
                <w:color w:val="0064B9"/>
                <w:u w:val="single"/>
              </w:rPr>
              <w:t>Strengthened resolution mechanisms</w:t>
            </w:r>
          </w:p>
          <w:p w14:paraId="25DEB9EC" w14:textId="77777777" w:rsidR="00264423" w:rsidRPr="0017313A" w:rsidRDefault="00264423" w:rsidP="0023144A">
            <w:pPr>
              <w:numPr>
                <w:ilvl w:val="0"/>
                <w:numId w:val="11"/>
              </w:numPr>
              <w:pBdr>
                <w:top w:val="nil"/>
                <w:left w:val="nil"/>
                <w:bottom w:val="nil"/>
                <w:right w:val="nil"/>
                <w:between w:val="nil"/>
              </w:pBdr>
              <w:spacing w:after="0"/>
              <w:rPr>
                <w:rFonts w:asciiTheme="minorHAnsi" w:eastAsia="Gill Sans" w:hAnsiTheme="minorHAnsi" w:cs="Gill Sans"/>
                <w:color w:val="000000"/>
              </w:rPr>
            </w:pPr>
            <w:r w:rsidRPr="0017313A">
              <w:rPr>
                <w:rFonts w:asciiTheme="minorHAnsi" w:eastAsia="Gill Sans" w:hAnsiTheme="minorHAnsi" w:cs="Gill Sans"/>
                <w:color w:val="0064B9"/>
                <w:u w:val="single"/>
              </w:rPr>
              <w:t>Improved monitoring and enforcement</w:t>
            </w:r>
            <w:r w:rsidRPr="0017313A">
              <w:rPr>
                <w:rFonts w:asciiTheme="minorHAnsi" w:hAnsiTheme="minorHAnsi"/>
              </w:rPr>
              <w:fldChar w:fldCharType="end"/>
            </w:r>
          </w:p>
        </w:tc>
        <w:tc>
          <w:tcPr>
            <w:tcW w:w="4860" w:type="dxa"/>
            <w:shd w:val="clear" w:color="auto" w:fill="auto"/>
          </w:tcPr>
          <w:p w14:paraId="6C8F4C34" w14:textId="77777777" w:rsidR="00264423" w:rsidRPr="0017313A" w:rsidRDefault="003E77E6" w:rsidP="0023144A">
            <w:pPr>
              <w:numPr>
                <w:ilvl w:val="0"/>
                <w:numId w:val="10"/>
              </w:numPr>
              <w:pBdr>
                <w:top w:val="nil"/>
                <w:left w:val="nil"/>
                <w:bottom w:val="nil"/>
                <w:right w:val="nil"/>
                <w:between w:val="nil"/>
              </w:pBdr>
              <w:ind w:left="322"/>
              <w:rPr>
                <w:rFonts w:asciiTheme="minorHAnsi" w:hAnsiTheme="minorHAnsi"/>
              </w:rPr>
            </w:pPr>
            <w:hyperlink w:anchor="bookmark=id.3ep43zb">
              <w:r w:rsidR="00264423" w:rsidRPr="0017313A">
                <w:rPr>
                  <w:rFonts w:asciiTheme="minorHAnsi" w:eastAsia="Gill Sans" w:hAnsiTheme="minorHAnsi" w:cs="Gill Sans"/>
                  <w:color w:val="0064B9"/>
                  <w:u w:val="single"/>
                </w:rPr>
                <w:t>Average score across Site-Level Assessment of Governance and Equity (SAGE) outcome areas</w:t>
              </w:r>
            </w:hyperlink>
          </w:p>
        </w:tc>
      </w:tr>
    </w:tbl>
    <w:p w14:paraId="6B9092D9" w14:textId="245E7DF4" w:rsidR="00FC1C73" w:rsidRDefault="00FC1C73">
      <w:pPr>
        <w:rPr>
          <w:rFonts w:asciiTheme="minorHAnsi" w:hAnsiTheme="minorHAnsi"/>
        </w:rPr>
      </w:pPr>
    </w:p>
    <w:p w14:paraId="0812492D" w14:textId="77777777" w:rsidR="00A876D1" w:rsidRDefault="00A876D1" w:rsidP="00FC1C73">
      <w:pPr>
        <w:pStyle w:val="Heading1"/>
        <w:rPr>
          <w:rFonts w:asciiTheme="minorHAnsi" w:hAnsiTheme="minorHAnsi"/>
        </w:rPr>
        <w:sectPr w:rsidR="00A876D1" w:rsidSect="00345550">
          <w:pgSz w:w="12240" w:h="15840"/>
          <w:pgMar w:top="1440" w:right="1440" w:bottom="1440" w:left="1440" w:header="720" w:footer="720" w:gutter="0"/>
          <w:pgNumType w:start="1"/>
          <w:cols w:space="720"/>
        </w:sectPr>
      </w:pPr>
      <w:bookmarkStart w:id="12" w:name="_Toc101788503"/>
      <w:bookmarkStart w:id="13" w:name="_Toc104911804"/>
    </w:p>
    <w:p w14:paraId="636ABCD2" w14:textId="77777777" w:rsidR="00FC1C73" w:rsidRPr="0017313A" w:rsidRDefault="00FC1C73" w:rsidP="00FC1C73">
      <w:pPr>
        <w:pStyle w:val="Heading1"/>
        <w:rPr>
          <w:rFonts w:asciiTheme="minorHAnsi" w:hAnsiTheme="minorHAnsi"/>
        </w:rPr>
      </w:pPr>
      <w:r w:rsidRPr="0017313A">
        <w:rPr>
          <w:rFonts w:asciiTheme="minorHAnsi" w:hAnsiTheme="minorHAnsi"/>
        </w:rPr>
        <w:lastRenderedPageBreak/>
        <w:t>Governance</w:t>
      </w:r>
      <w:bookmarkEnd w:id="12"/>
      <w:bookmarkEnd w:id="13"/>
    </w:p>
    <w:p w14:paraId="10DABD9A" w14:textId="77777777" w:rsidR="00FC1C73" w:rsidRPr="0017313A" w:rsidRDefault="00FC1C73" w:rsidP="00FC1C73">
      <w:pPr>
        <w:pStyle w:val="Heading2"/>
        <w:rPr>
          <w:rFonts w:asciiTheme="minorHAnsi" w:hAnsiTheme="minorHAnsi"/>
        </w:rPr>
      </w:pPr>
      <w:bookmarkStart w:id="14" w:name="_Toc101788504"/>
      <w:bookmarkStart w:id="15" w:name="_Toc104911805"/>
      <w:r w:rsidRPr="0017313A">
        <w:rPr>
          <w:rFonts w:asciiTheme="minorHAnsi" w:hAnsiTheme="minorHAnsi"/>
        </w:rPr>
        <w:t>Pathways To Change</w:t>
      </w:r>
      <w:bookmarkEnd w:id="14"/>
      <w:bookmarkEnd w:id="15"/>
    </w:p>
    <w:p w14:paraId="32A87358" w14:textId="77777777" w:rsidR="00FC1C73" w:rsidRPr="0017313A" w:rsidRDefault="00FC1C73" w:rsidP="00FC1C73">
      <w:pPr>
        <w:rPr>
          <w:rFonts w:asciiTheme="minorHAnsi" w:hAnsiTheme="minorHAnsi"/>
        </w:rPr>
      </w:pPr>
      <w:r w:rsidRPr="0017313A">
        <w:rPr>
          <w:rFonts w:asciiTheme="minorHAnsi" w:hAnsiTheme="minorHAnsi"/>
        </w:rPr>
        <w:t xml:space="preserve">Many HEARTH activities include strategic approaches related to improved governance including community participation, rights/security, resolution mechanisms, and monitoring/enforcement. These improvements in governance and natural resource management are important intermediary links for other outcomes, particularly biophysical. To better measure the role of various stakeholder groups in governance, it is recommended that this set of outcomes be measured through a community-level assessment tool as opposed to the core HEARTH household survey questionnaire. </w:t>
      </w:r>
    </w:p>
    <w:p w14:paraId="035DCBDE" w14:textId="77777777" w:rsidR="00FC1C73" w:rsidRPr="0017313A" w:rsidRDefault="00FC1C73" w:rsidP="00FC1C73">
      <w:pPr>
        <w:pStyle w:val="Heading2"/>
        <w:rPr>
          <w:rFonts w:asciiTheme="minorHAnsi" w:hAnsiTheme="minorHAnsi"/>
        </w:rPr>
      </w:pPr>
      <w:bookmarkStart w:id="16" w:name="_Toc101788505"/>
      <w:bookmarkStart w:id="17" w:name="_Toc104911806"/>
      <w:r w:rsidRPr="0017313A">
        <w:rPr>
          <w:rFonts w:asciiTheme="minorHAnsi" w:hAnsiTheme="minorHAnsi"/>
        </w:rPr>
        <w:t>Recommended Outcomes and Indicators</w:t>
      </w:r>
      <w:bookmarkEnd w:id="16"/>
      <w:bookmarkEnd w:id="17"/>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615"/>
        <w:gridCol w:w="5490"/>
        <w:gridCol w:w="2520"/>
      </w:tblGrid>
      <w:tr w:rsidR="00FC1C73" w:rsidRPr="0017313A" w14:paraId="52D78A57" w14:textId="77777777" w:rsidTr="00503C85">
        <w:trPr>
          <w:tblHeader/>
        </w:trPr>
        <w:tc>
          <w:tcPr>
            <w:tcW w:w="1615" w:type="dxa"/>
            <w:shd w:val="clear" w:color="auto" w:fill="002060"/>
          </w:tcPr>
          <w:p w14:paraId="4062AF68" w14:textId="77777777" w:rsidR="00FC1C73" w:rsidRPr="0017313A" w:rsidRDefault="00FC1C73" w:rsidP="00503C85">
            <w:pPr>
              <w:spacing w:after="0"/>
              <w:rPr>
                <w:rFonts w:asciiTheme="minorHAnsi" w:hAnsiTheme="minorHAnsi"/>
                <w:b/>
              </w:rPr>
            </w:pPr>
            <w:r w:rsidRPr="0017313A">
              <w:rPr>
                <w:rFonts w:asciiTheme="minorHAnsi" w:hAnsiTheme="minorHAnsi"/>
                <w:b/>
              </w:rPr>
              <w:t>Outcome</w:t>
            </w:r>
          </w:p>
        </w:tc>
        <w:tc>
          <w:tcPr>
            <w:tcW w:w="5490" w:type="dxa"/>
            <w:shd w:val="clear" w:color="auto" w:fill="002060"/>
          </w:tcPr>
          <w:p w14:paraId="24F0059F" w14:textId="77777777" w:rsidR="00FC1C73" w:rsidRPr="0017313A" w:rsidRDefault="00FC1C73" w:rsidP="00503C85">
            <w:pPr>
              <w:spacing w:after="0"/>
              <w:rPr>
                <w:rFonts w:asciiTheme="minorHAnsi" w:hAnsiTheme="minorHAnsi"/>
                <w:b/>
              </w:rPr>
            </w:pPr>
            <w:r w:rsidRPr="0017313A">
              <w:rPr>
                <w:rFonts w:asciiTheme="minorHAnsi" w:hAnsiTheme="minorHAnsi"/>
                <w:b/>
              </w:rPr>
              <w:t>Description</w:t>
            </w:r>
          </w:p>
        </w:tc>
        <w:tc>
          <w:tcPr>
            <w:tcW w:w="2520" w:type="dxa"/>
            <w:shd w:val="clear" w:color="auto" w:fill="002060"/>
          </w:tcPr>
          <w:p w14:paraId="27145A43" w14:textId="77777777" w:rsidR="00FC1C73" w:rsidRPr="0017313A" w:rsidRDefault="00FC1C73" w:rsidP="00503C85">
            <w:pPr>
              <w:spacing w:after="0"/>
              <w:rPr>
                <w:rFonts w:asciiTheme="minorHAnsi" w:hAnsiTheme="minorHAnsi"/>
                <w:b/>
              </w:rPr>
            </w:pPr>
            <w:r w:rsidRPr="0017313A">
              <w:rPr>
                <w:rFonts w:asciiTheme="minorHAnsi" w:hAnsiTheme="minorHAnsi"/>
                <w:b/>
              </w:rPr>
              <w:t>Recommended Indicator &amp; Duration</w:t>
            </w:r>
          </w:p>
        </w:tc>
      </w:tr>
      <w:tr w:rsidR="00FC1C73" w:rsidRPr="0017313A" w14:paraId="23D8EDE7" w14:textId="77777777" w:rsidTr="00503C85">
        <w:trPr>
          <w:trHeight w:val="962"/>
        </w:trPr>
        <w:tc>
          <w:tcPr>
            <w:tcW w:w="1615" w:type="dxa"/>
          </w:tcPr>
          <w:p w14:paraId="31E308D1" w14:textId="77777777" w:rsidR="00FC1C73" w:rsidRPr="0017313A" w:rsidRDefault="00FC1C73" w:rsidP="00503C85">
            <w:pPr>
              <w:rPr>
                <w:rFonts w:asciiTheme="minorHAnsi" w:hAnsiTheme="minorHAnsi"/>
              </w:rPr>
            </w:pPr>
            <w:bookmarkStart w:id="18" w:name="bookmark=id.2fk6b3p" w:colFirst="0" w:colLast="0"/>
            <w:bookmarkEnd w:id="18"/>
            <w:r w:rsidRPr="0017313A">
              <w:rPr>
                <w:rFonts w:asciiTheme="minorHAnsi" w:hAnsiTheme="minorHAnsi"/>
              </w:rPr>
              <w:t xml:space="preserve">Increased community participation in resource governance </w:t>
            </w:r>
          </w:p>
          <w:p w14:paraId="6DD61244" w14:textId="77777777" w:rsidR="00FC1C73" w:rsidRPr="0017313A" w:rsidRDefault="00FC1C73" w:rsidP="00503C85">
            <w:pPr>
              <w:rPr>
                <w:rFonts w:asciiTheme="minorHAnsi" w:hAnsiTheme="minorHAnsi"/>
              </w:rPr>
            </w:pPr>
            <w:r w:rsidRPr="0017313A">
              <w:rPr>
                <w:rFonts w:asciiTheme="minorHAnsi" w:hAnsiTheme="minorHAnsi"/>
              </w:rPr>
              <w:t>Increase in rights and/or security</w:t>
            </w:r>
          </w:p>
          <w:p w14:paraId="48879A76" w14:textId="77777777" w:rsidR="00FC1C73" w:rsidRPr="0017313A" w:rsidRDefault="00FC1C73" w:rsidP="00503C85">
            <w:pPr>
              <w:rPr>
                <w:rFonts w:asciiTheme="minorHAnsi" w:hAnsiTheme="minorHAnsi"/>
              </w:rPr>
            </w:pPr>
            <w:r w:rsidRPr="0017313A">
              <w:rPr>
                <w:rFonts w:asciiTheme="minorHAnsi" w:hAnsiTheme="minorHAnsi"/>
              </w:rPr>
              <w:t>Strengthened resolution mechanisms</w:t>
            </w:r>
          </w:p>
          <w:p w14:paraId="153D801B" w14:textId="77777777" w:rsidR="00FC1C73" w:rsidRPr="0017313A" w:rsidRDefault="00FC1C73" w:rsidP="00503C85">
            <w:pPr>
              <w:rPr>
                <w:rFonts w:asciiTheme="minorHAnsi" w:hAnsiTheme="minorHAnsi"/>
              </w:rPr>
            </w:pPr>
            <w:r w:rsidRPr="0017313A">
              <w:rPr>
                <w:rFonts w:asciiTheme="minorHAnsi" w:hAnsiTheme="minorHAnsi"/>
              </w:rPr>
              <w:t>Monitoring and enforcement</w:t>
            </w:r>
          </w:p>
          <w:p w14:paraId="73683A1D" w14:textId="77777777" w:rsidR="00FC1C73" w:rsidRPr="0017313A" w:rsidRDefault="00FC1C73" w:rsidP="00503C85">
            <w:pPr>
              <w:rPr>
                <w:rFonts w:asciiTheme="minorHAnsi" w:hAnsiTheme="minorHAnsi"/>
              </w:rPr>
            </w:pPr>
          </w:p>
        </w:tc>
        <w:tc>
          <w:tcPr>
            <w:tcW w:w="5490" w:type="dxa"/>
          </w:tcPr>
          <w:p w14:paraId="008A4E1E" w14:textId="77777777" w:rsidR="00FC1C73" w:rsidRPr="0017313A" w:rsidRDefault="00FC1C73" w:rsidP="00503C85">
            <w:pPr>
              <w:rPr>
                <w:rFonts w:asciiTheme="minorHAnsi" w:hAnsiTheme="minorHAnsi"/>
              </w:rPr>
            </w:pPr>
            <w:r w:rsidRPr="0017313A">
              <w:rPr>
                <w:rFonts w:asciiTheme="minorHAnsi" w:hAnsiTheme="minorHAnsi"/>
              </w:rPr>
              <w:t>SAGE is a participatory assessment methodology, developed to measure a variety of governance outcomes including the following:</w:t>
            </w:r>
          </w:p>
          <w:p w14:paraId="54E397CF" w14:textId="77777777" w:rsidR="00FC1C73" w:rsidRPr="0017313A" w:rsidRDefault="00FC1C73" w:rsidP="00FC1C73">
            <w:pPr>
              <w:numPr>
                <w:ilvl w:val="0"/>
                <w:numId w:val="12"/>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Participation in decision-making</w:t>
            </w:r>
          </w:p>
          <w:p w14:paraId="3A43C1E8" w14:textId="77777777" w:rsidR="00FC1C73" w:rsidRPr="0017313A" w:rsidRDefault="00FC1C73" w:rsidP="00FC1C73">
            <w:pPr>
              <w:numPr>
                <w:ilvl w:val="0"/>
                <w:numId w:val="12"/>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 xml:space="preserve">Recognition of rights </w:t>
            </w:r>
          </w:p>
          <w:p w14:paraId="5472C130" w14:textId="77777777" w:rsidR="00FC1C73" w:rsidRPr="0017313A" w:rsidRDefault="00FC1C73" w:rsidP="00FC1C73">
            <w:pPr>
              <w:numPr>
                <w:ilvl w:val="0"/>
                <w:numId w:val="12"/>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 xml:space="preserve">Transparency and accountability </w:t>
            </w:r>
          </w:p>
          <w:p w14:paraId="516A3B75" w14:textId="77777777" w:rsidR="00FC1C73" w:rsidRPr="0017313A" w:rsidRDefault="00FC1C73" w:rsidP="00FC1C73">
            <w:pPr>
              <w:numPr>
                <w:ilvl w:val="0"/>
                <w:numId w:val="12"/>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 xml:space="preserve">Access to justice including effective dispute resolution </w:t>
            </w:r>
          </w:p>
          <w:p w14:paraId="7377DC5B" w14:textId="77777777" w:rsidR="00FC1C73" w:rsidRPr="0017313A" w:rsidRDefault="00FC1C73" w:rsidP="00FC1C73">
            <w:pPr>
              <w:numPr>
                <w:ilvl w:val="0"/>
                <w:numId w:val="12"/>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Fair and effective law enforcement</w:t>
            </w:r>
          </w:p>
          <w:p w14:paraId="584D7BA1" w14:textId="77777777" w:rsidR="00FC1C73" w:rsidRPr="0017313A" w:rsidRDefault="00FC1C73" w:rsidP="00FC1C73">
            <w:pPr>
              <w:numPr>
                <w:ilvl w:val="0"/>
                <w:numId w:val="12"/>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 xml:space="preserve">Benefits sharing </w:t>
            </w:r>
          </w:p>
          <w:p w14:paraId="2F8CB0F9" w14:textId="77777777" w:rsidR="00FC1C73" w:rsidRPr="0017313A" w:rsidRDefault="00FC1C73" w:rsidP="00FC1C73">
            <w:pPr>
              <w:numPr>
                <w:ilvl w:val="0"/>
                <w:numId w:val="12"/>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Achievement of conservation and other related objectives</w:t>
            </w:r>
          </w:p>
          <w:p w14:paraId="436DFFFF" w14:textId="77777777" w:rsidR="00FC1C73" w:rsidRPr="0017313A" w:rsidRDefault="00FC1C73" w:rsidP="00FC1C73">
            <w:pPr>
              <w:numPr>
                <w:ilvl w:val="0"/>
                <w:numId w:val="12"/>
              </w:numPr>
              <w:pBdr>
                <w:top w:val="nil"/>
                <w:left w:val="nil"/>
                <w:bottom w:val="nil"/>
                <w:right w:val="nil"/>
                <w:between w:val="nil"/>
              </w:pBdr>
              <w:rPr>
                <w:rFonts w:asciiTheme="minorHAnsi" w:hAnsiTheme="minorHAnsi"/>
              </w:rPr>
            </w:pPr>
            <w:r w:rsidRPr="0017313A">
              <w:rPr>
                <w:rFonts w:asciiTheme="minorHAnsi" w:eastAsia="Gill Sans" w:hAnsiTheme="minorHAnsi" w:cs="Gill Sans"/>
                <w:color w:val="000000"/>
              </w:rPr>
              <w:t>Effective intersectoral coordination and collaboration</w:t>
            </w:r>
          </w:p>
          <w:p w14:paraId="6E02B4AC" w14:textId="77777777" w:rsidR="00FC1C73" w:rsidRPr="0017313A" w:rsidRDefault="00FC1C73" w:rsidP="00503C85">
            <w:pPr>
              <w:rPr>
                <w:rFonts w:asciiTheme="minorHAnsi" w:hAnsiTheme="minorHAnsi"/>
              </w:rPr>
            </w:pPr>
            <w:r w:rsidRPr="0017313A">
              <w:rPr>
                <w:rFonts w:asciiTheme="minorHAnsi" w:hAnsiTheme="minorHAnsi"/>
              </w:rPr>
              <w:t>This participatory approach is in line with HEARTH’s commitment to engaging with beneficiaries throughout the Program Cycle.</w:t>
            </w:r>
          </w:p>
          <w:p w14:paraId="78DA1EEB" w14:textId="77777777" w:rsidR="00FC1C73" w:rsidRPr="0017313A" w:rsidRDefault="00FC1C73" w:rsidP="00503C85">
            <w:pPr>
              <w:rPr>
                <w:rFonts w:asciiTheme="minorHAnsi" w:hAnsiTheme="minorHAnsi"/>
              </w:rPr>
            </w:pPr>
            <w:r w:rsidRPr="0017313A">
              <w:rPr>
                <w:rFonts w:asciiTheme="minorHAnsi" w:hAnsiTheme="minorHAnsi"/>
              </w:rPr>
              <w:lastRenderedPageBreak/>
              <w:t>If of interest, HEARTH activities may add governance related questions to the household-level survey as well. This would be in addition to existing questions on participation in farmer, water, and forest user groups in the Agriculture and Land module.</w:t>
            </w:r>
          </w:p>
        </w:tc>
        <w:tc>
          <w:tcPr>
            <w:tcW w:w="2520" w:type="dxa"/>
            <w:shd w:val="clear" w:color="auto" w:fill="auto"/>
          </w:tcPr>
          <w:p w14:paraId="62E12810" w14:textId="77777777" w:rsidR="00FC1C73" w:rsidRPr="0017313A" w:rsidRDefault="00FC1C73" w:rsidP="00503C85">
            <w:pPr>
              <w:rPr>
                <w:rFonts w:asciiTheme="minorHAnsi" w:hAnsiTheme="minorHAnsi"/>
                <w:b/>
              </w:rPr>
            </w:pPr>
            <w:r w:rsidRPr="0017313A">
              <w:rPr>
                <w:rFonts w:asciiTheme="minorHAnsi" w:hAnsiTheme="minorHAnsi"/>
                <w:b/>
              </w:rPr>
              <w:lastRenderedPageBreak/>
              <w:t xml:space="preserve">Indicator: </w:t>
            </w:r>
            <w:r w:rsidRPr="0017313A">
              <w:rPr>
                <w:rFonts w:asciiTheme="minorHAnsi" w:hAnsiTheme="minorHAnsi"/>
              </w:rPr>
              <w:t>Average score across SAGE outcome areas</w:t>
            </w:r>
          </w:p>
          <w:p w14:paraId="72CAD00A" w14:textId="77777777" w:rsidR="00FC1C73" w:rsidRPr="0017313A" w:rsidRDefault="00FC1C73" w:rsidP="00503C85">
            <w:pPr>
              <w:rPr>
                <w:rFonts w:asciiTheme="minorHAnsi" w:hAnsiTheme="minorHAnsi"/>
              </w:rPr>
            </w:pPr>
            <w:r w:rsidRPr="0017313A">
              <w:rPr>
                <w:rFonts w:asciiTheme="minorHAnsi" w:hAnsiTheme="minorHAnsi"/>
                <w:b/>
              </w:rPr>
              <w:t xml:space="preserve">Source: </w:t>
            </w:r>
            <w:r w:rsidRPr="0017313A">
              <w:rPr>
                <w:rFonts w:asciiTheme="minorHAnsi" w:hAnsiTheme="minorHAnsi"/>
              </w:rPr>
              <w:t>International Institute of Environment and Development (IIED)</w:t>
            </w:r>
            <w:r w:rsidRPr="0017313A">
              <w:rPr>
                <w:rFonts w:asciiTheme="minorHAnsi" w:hAnsiTheme="minorHAnsi"/>
                <w:vertAlign w:val="superscript"/>
              </w:rPr>
              <w:footnoteReference w:id="2"/>
            </w:r>
          </w:p>
          <w:p w14:paraId="699C14DA" w14:textId="77777777" w:rsidR="00FC1C73" w:rsidRPr="0017313A" w:rsidRDefault="00FC1C73" w:rsidP="00503C85">
            <w:pPr>
              <w:rPr>
                <w:rFonts w:asciiTheme="minorHAnsi" w:hAnsiTheme="minorHAnsi"/>
              </w:rPr>
            </w:pPr>
            <w:r w:rsidRPr="0017313A">
              <w:rPr>
                <w:rFonts w:asciiTheme="minorHAnsi" w:hAnsiTheme="minorHAnsi"/>
                <w:b/>
              </w:rPr>
              <w:t>Duration:</w:t>
            </w:r>
            <w:r w:rsidRPr="0017313A">
              <w:rPr>
                <w:rFonts w:asciiTheme="minorHAnsi" w:hAnsiTheme="minorHAnsi"/>
              </w:rPr>
              <w:t xml:space="preserve"> 4-6 weeks in total including 1-2 days of facilitated data collection for each site-level assessment</w:t>
            </w:r>
          </w:p>
        </w:tc>
      </w:tr>
    </w:tbl>
    <w:p w14:paraId="542B7050" w14:textId="77777777" w:rsidR="00FC1C73" w:rsidRPr="0017313A" w:rsidRDefault="00FC1C73" w:rsidP="00FC1C73">
      <w:pPr>
        <w:pStyle w:val="Heading2"/>
        <w:rPr>
          <w:rFonts w:asciiTheme="minorHAnsi" w:hAnsiTheme="minorHAnsi"/>
        </w:rPr>
        <w:sectPr w:rsidR="00FC1C73" w:rsidRPr="0017313A" w:rsidSect="006A5355">
          <w:pgSz w:w="12240" w:h="15840"/>
          <w:pgMar w:top="1440" w:right="1440" w:bottom="1440" w:left="1440" w:header="720" w:footer="720" w:gutter="0"/>
          <w:cols w:space="720"/>
        </w:sectPr>
      </w:pPr>
    </w:p>
    <w:p w14:paraId="21808C26" w14:textId="77777777" w:rsidR="00FC1C73" w:rsidRPr="0017313A" w:rsidRDefault="00FC1C73" w:rsidP="00FC1C73">
      <w:pPr>
        <w:pStyle w:val="Heading2"/>
        <w:rPr>
          <w:rFonts w:asciiTheme="minorHAnsi" w:hAnsiTheme="minorHAnsi"/>
        </w:rPr>
      </w:pPr>
      <w:bookmarkStart w:id="19" w:name="_Toc101788506"/>
      <w:bookmarkStart w:id="20" w:name="_Toc104911807"/>
      <w:r w:rsidRPr="0017313A">
        <w:rPr>
          <w:rFonts w:asciiTheme="minorHAnsi" w:hAnsiTheme="minorHAnsi"/>
        </w:rPr>
        <w:lastRenderedPageBreak/>
        <w:t>Performance Indicator Reference Sheets</w:t>
      </w:r>
      <w:bookmarkEnd w:id="19"/>
      <w:bookmarkEnd w:id="20"/>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FC1C73" w:rsidRPr="0017313A" w14:paraId="57F0F797" w14:textId="77777777" w:rsidTr="00503C85">
        <w:trPr>
          <w:gridAfter w:val="1"/>
          <w:wAfter w:w="21" w:type="dxa"/>
          <w:trHeight w:val="561"/>
          <w:tblHeader/>
        </w:trPr>
        <w:tc>
          <w:tcPr>
            <w:tcW w:w="8995" w:type="dxa"/>
            <w:gridSpan w:val="2"/>
            <w:shd w:val="clear" w:color="auto" w:fill="002F6C"/>
          </w:tcPr>
          <w:p w14:paraId="5B8D5489" w14:textId="77777777" w:rsidR="00FC1C73" w:rsidRPr="0017313A" w:rsidRDefault="00FC1C73" w:rsidP="00503C85">
            <w:pPr>
              <w:spacing w:after="0"/>
              <w:rPr>
                <w:rFonts w:asciiTheme="minorHAnsi" w:hAnsiTheme="minorHAnsi"/>
                <w:b/>
              </w:rPr>
            </w:pPr>
            <w:bookmarkStart w:id="21" w:name="bookmark=id.3ep43zb" w:colFirst="0" w:colLast="0"/>
            <w:bookmarkEnd w:id="21"/>
            <w:r w:rsidRPr="0017313A">
              <w:rPr>
                <w:rFonts w:asciiTheme="minorHAnsi" w:hAnsiTheme="minorHAnsi"/>
                <w:b/>
              </w:rPr>
              <w:t xml:space="preserve">INDICATOR TITLE: Average score across SAGE outcome areas </w:t>
            </w:r>
          </w:p>
        </w:tc>
      </w:tr>
      <w:tr w:rsidR="00FC1C73" w:rsidRPr="0017313A" w14:paraId="59ACAF54" w14:textId="77777777" w:rsidTr="00503C85">
        <w:trPr>
          <w:trHeight w:val="1201"/>
        </w:trPr>
        <w:tc>
          <w:tcPr>
            <w:tcW w:w="9016" w:type="dxa"/>
            <w:gridSpan w:val="3"/>
          </w:tcPr>
          <w:p w14:paraId="5257444E" w14:textId="77777777" w:rsidR="00FC1C73" w:rsidRPr="0017313A" w:rsidRDefault="00FC1C73" w:rsidP="00503C85">
            <w:pPr>
              <w:rPr>
                <w:rFonts w:asciiTheme="minorHAnsi" w:hAnsiTheme="minorHAnsi"/>
              </w:rPr>
            </w:pPr>
            <w:r w:rsidRPr="0017313A">
              <w:rPr>
                <w:rFonts w:asciiTheme="minorHAnsi" w:hAnsiTheme="minorHAnsi"/>
              </w:rPr>
              <w:t xml:space="preserve">DEFINITION: </w:t>
            </w:r>
          </w:p>
          <w:p w14:paraId="78E4461D" w14:textId="77777777" w:rsidR="00FC1C73" w:rsidRPr="0017313A" w:rsidRDefault="00FC1C73" w:rsidP="00503C85">
            <w:pPr>
              <w:rPr>
                <w:rFonts w:asciiTheme="minorHAnsi" w:hAnsiTheme="minorHAnsi"/>
              </w:rPr>
            </w:pPr>
            <w:r w:rsidRPr="0017313A">
              <w:rPr>
                <w:rFonts w:asciiTheme="minorHAnsi" w:hAnsiTheme="minorHAnsi"/>
              </w:rPr>
              <w:t>SAGE</w:t>
            </w:r>
            <w:r w:rsidRPr="0017313A">
              <w:rPr>
                <w:rFonts w:asciiTheme="minorHAnsi" w:hAnsiTheme="minorHAnsi"/>
                <w:vertAlign w:val="superscript"/>
              </w:rPr>
              <w:footnoteReference w:id="3"/>
            </w:r>
            <w:r w:rsidRPr="0017313A">
              <w:rPr>
                <w:rFonts w:asciiTheme="minorHAnsi" w:hAnsiTheme="minorHAnsi"/>
              </w:rPr>
              <w:t xml:space="preserve"> is a stakeholder-led assessment conducted at the community level to enable site-level actors to improve the governance and equity of their conservation and related work to improve both social and conservation outcomes. SAGE also generates information for actors at higher levels for management oversight, improving governance of area-based conservation measures. This approach was developed by the IIED and has been pilot tested in nine countries. The SAGE methodology measures program outcomes both quantitatively and qualitatively, provides a shared learning experience across stakeholders, and generates learning and ideas for adaptive management.</w:t>
            </w:r>
          </w:p>
          <w:p w14:paraId="6862C84F" w14:textId="77777777" w:rsidR="00FC1C73" w:rsidRPr="0017313A" w:rsidRDefault="00FC1C73" w:rsidP="00503C85">
            <w:pPr>
              <w:rPr>
                <w:rFonts w:asciiTheme="minorHAnsi" w:hAnsiTheme="minorHAnsi"/>
              </w:rPr>
            </w:pPr>
            <w:r w:rsidRPr="0017313A">
              <w:rPr>
                <w:rFonts w:asciiTheme="minorHAnsi" w:hAnsiTheme="minorHAnsi"/>
              </w:rPr>
              <w:t>SAGE tracks outcomes based on 10 principles of governance and equity, which overlap with relevant outcomes areas for HEARTH. As a practical matter, SAGE recommends limiting the assessment to eight outcomes. For HEARTH, these should include:</w:t>
            </w:r>
          </w:p>
          <w:p w14:paraId="30AB6F9E" w14:textId="77777777" w:rsidR="00FC1C73" w:rsidRPr="0017313A" w:rsidRDefault="00FC1C73" w:rsidP="00FC1C73">
            <w:pPr>
              <w:numPr>
                <w:ilvl w:val="0"/>
                <w:numId w:val="13"/>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Full and effective participation of all relevant actors in decision-making</w:t>
            </w:r>
          </w:p>
          <w:p w14:paraId="3BE5CFF9" w14:textId="77777777" w:rsidR="00FC1C73" w:rsidRPr="0017313A" w:rsidRDefault="00FC1C73" w:rsidP="00FC1C73">
            <w:pPr>
              <w:numPr>
                <w:ilvl w:val="0"/>
                <w:numId w:val="13"/>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Recognition of rights of community members</w:t>
            </w:r>
          </w:p>
          <w:p w14:paraId="7A68598C" w14:textId="77777777" w:rsidR="00FC1C73" w:rsidRPr="0017313A" w:rsidRDefault="00FC1C73" w:rsidP="00FC1C73">
            <w:pPr>
              <w:numPr>
                <w:ilvl w:val="0"/>
                <w:numId w:val="13"/>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 xml:space="preserve">Transparency, information sharing, and accountability </w:t>
            </w:r>
          </w:p>
          <w:p w14:paraId="104044C0" w14:textId="77777777" w:rsidR="00FC1C73" w:rsidRPr="0017313A" w:rsidRDefault="00FC1C73" w:rsidP="00FC1C73">
            <w:pPr>
              <w:numPr>
                <w:ilvl w:val="0"/>
                <w:numId w:val="13"/>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Access to justice including effective dispute resolution processes</w:t>
            </w:r>
          </w:p>
          <w:p w14:paraId="0C9A3B04" w14:textId="77777777" w:rsidR="00FC1C73" w:rsidRPr="0017313A" w:rsidRDefault="00FC1C73" w:rsidP="00FC1C73">
            <w:pPr>
              <w:numPr>
                <w:ilvl w:val="0"/>
                <w:numId w:val="13"/>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Fair and effective law enforcement</w:t>
            </w:r>
          </w:p>
          <w:p w14:paraId="13D6C3F3" w14:textId="77777777" w:rsidR="00FC1C73" w:rsidRPr="0017313A" w:rsidRDefault="00FC1C73" w:rsidP="00FC1C73">
            <w:pPr>
              <w:numPr>
                <w:ilvl w:val="0"/>
                <w:numId w:val="13"/>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Benefits equitably shared among relevant actors</w:t>
            </w:r>
          </w:p>
          <w:p w14:paraId="3127FD4C" w14:textId="77777777" w:rsidR="00FC1C73" w:rsidRPr="0017313A" w:rsidRDefault="00FC1C73" w:rsidP="00FC1C73">
            <w:pPr>
              <w:numPr>
                <w:ilvl w:val="0"/>
                <w:numId w:val="13"/>
              </w:numPr>
              <w:pBdr>
                <w:top w:val="nil"/>
                <w:left w:val="nil"/>
                <w:bottom w:val="nil"/>
                <w:right w:val="nil"/>
                <w:between w:val="nil"/>
              </w:pBdr>
              <w:spacing w:after="0"/>
              <w:rPr>
                <w:rFonts w:asciiTheme="minorHAnsi" w:hAnsiTheme="minorHAnsi"/>
              </w:rPr>
            </w:pPr>
            <w:r w:rsidRPr="0017313A">
              <w:rPr>
                <w:rFonts w:asciiTheme="minorHAnsi" w:eastAsia="Gill Sans" w:hAnsiTheme="minorHAnsi" w:cs="Gill Sans"/>
                <w:color w:val="000000"/>
              </w:rPr>
              <w:t>Achievement of conservation and other related objectives</w:t>
            </w:r>
          </w:p>
          <w:p w14:paraId="662D130A" w14:textId="77777777" w:rsidR="00FC1C73" w:rsidRPr="0017313A" w:rsidRDefault="00FC1C73" w:rsidP="00FC1C73">
            <w:pPr>
              <w:numPr>
                <w:ilvl w:val="0"/>
                <w:numId w:val="13"/>
              </w:numPr>
              <w:pBdr>
                <w:top w:val="nil"/>
                <w:left w:val="nil"/>
                <w:bottom w:val="nil"/>
                <w:right w:val="nil"/>
                <w:between w:val="nil"/>
              </w:pBdr>
              <w:rPr>
                <w:rFonts w:asciiTheme="minorHAnsi" w:hAnsiTheme="minorHAnsi"/>
              </w:rPr>
            </w:pPr>
            <w:r w:rsidRPr="0017313A">
              <w:rPr>
                <w:rFonts w:asciiTheme="minorHAnsi" w:eastAsia="Gill Sans" w:hAnsiTheme="minorHAnsi" w:cs="Gill Sans"/>
                <w:color w:val="000000"/>
              </w:rPr>
              <w:t xml:space="preserve">Effective intersectoral coordination and collaboration between actors, sectors, and levels </w:t>
            </w:r>
          </w:p>
          <w:p w14:paraId="6A405CF1" w14:textId="77777777" w:rsidR="00FC1C73" w:rsidRPr="0017313A" w:rsidRDefault="00FC1C73" w:rsidP="00503C85">
            <w:pPr>
              <w:rPr>
                <w:rFonts w:asciiTheme="minorHAnsi" w:hAnsiTheme="minorHAnsi"/>
              </w:rPr>
            </w:pPr>
            <w:r w:rsidRPr="0017313A">
              <w:rPr>
                <w:rFonts w:asciiTheme="minorHAnsi" w:hAnsiTheme="minorHAnsi"/>
              </w:rPr>
              <w:t xml:space="preserve">The last of these—effective intersectoral collaboration—is especially important for HEARTH, given the co-creation of its activities by the private sector, communities, government, and civil society partners. The participatory assessment methodology of SAGE includes </w:t>
            </w:r>
            <w:proofErr w:type="gramStart"/>
            <w:r w:rsidRPr="0017313A">
              <w:rPr>
                <w:rFonts w:asciiTheme="minorHAnsi" w:hAnsiTheme="minorHAnsi"/>
              </w:rPr>
              <w:t>all of</w:t>
            </w:r>
            <w:proofErr w:type="gramEnd"/>
            <w:r w:rsidRPr="0017313A">
              <w:rPr>
                <w:rFonts w:asciiTheme="minorHAnsi" w:hAnsiTheme="minorHAnsi"/>
              </w:rPr>
              <w:t xml:space="preserve"> these stakeholders, including specific mechanisms to ensure the full participation of women and marginalized groups.</w:t>
            </w:r>
          </w:p>
          <w:p w14:paraId="423A827C" w14:textId="77777777" w:rsidR="00FC1C73" w:rsidRPr="0017313A" w:rsidRDefault="00FC1C73" w:rsidP="00503C85">
            <w:pPr>
              <w:rPr>
                <w:rFonts w:asciiTheme="minorHAnsi" w:hAnsiTheme="minorHAnsi"/>
              </w:rPr>
            </w:pPr>
            <w:r w:rsidRPr="0017313A">
              <w:rPr>
                <w:rFonts w:asciiTheme="minorHAnsi" w:hAnsiTheme="minorHAnsi"/>
              </w:rPr>
              <w:t>The SAGE manual (April 2021 PDF) provides additional details for reporting and survey questions.</w:t>
            </w:r>
          </w:p>
        </w:tc>
      </w:tr>
      <w:tr w:rsidR="00FC1C73" w:rsidRPr="0017313A" w14:paraId="6DDF7D2F" w14:textId="77777777" w:rsidTr="00503C85">
        <w:trPr>
          <w:trHeight w:val="669"/>
        </w:trPr>
        <w:tc>
          <w:tcPr>
            <w:tcW w:w="9016" w:type="dxa"/>
            <w:gridSpan w:val="3"/>
          </w:tcPr>
          <w:p w14:paraId="50CF1304" w14:textId="77777777" w:rsidR="00FC1C73" w:rsidRPr="0017313A" w:rsidRDefault="00FC1C73" w:rsidP="00503C85">
            <w:pPr>
              <w:rPr>
                <w:rFonts w:asciiTheme="minorHAnsi" w:hAnsiTheme="minorHAnsi"/>
              </w:rPr>
            </w:pPr>
            <w:r w:rsidRPr="0017313A">
              <w:rPr>
                <w:rFonts w:asciiTheme="minorHAnsi" w:hAnsiTheme="minorHAnsi"/>
              </w:rPr>
              <w:t xml:space="preserve">DATA COLLECTION: </w:t>
            </w:r>
          </w:p>
          <w:p w14:paraId="331950B4" w14:textId="77777777" w:rsidR="00FC1C73" w:rsidRPr="0017313A" w:rsidRDefault="00FC1C73" w:rsidP="00503C85">
            <w:pPr>
              <w:rPr>
                <w:rFonts w:asciiTheme="minorHAnsi" w:hAnsiTheme="minorHAnsi"/>
              </w:rPr>
            </w:pPr>
            <w:r w:rsidRPr="0017313A">
              <w:rPr>
                <w:rFonts w:asciiTheme="minorHAnsi" w:hAnsiTheme="minorHAnsi"/>
              </w:rPr>
              <w:t xml:space="preserve">Individuals from each stakeholder group are convened and led in a facilitated assessment over the course of 1-2 days. Each stakeholder group scores each outcome area on a scale of 0-3 based on </w:t>
            </w:r>
            <w:r w:rsidRPr="0017313A">
              <w:rPr>
                <w:rFonts w:asciiTheme="minorHAnsi" w:hAnsiTheme="minorHAnsi"/>
              </w:rPr>
              <w:lastRenderedPageBreak/>
              <w:t xml:space="preserve">questions that SAGE has prepared (questions can be tailored as appropriate for each HEARTH site). Group members are asked to provide evidence for their opinions and to offer any specific ideas for action. These responses are recorded. </w:t>
            </w:r>
          </w:p>
          <w:p w14:paraId="6D39D178" w14:textId="77777777" w:rsidR="00FC1C73" w:rsidRPr="0017313A" w:rsidRDefault="00FC1C73" w:rsidP="00503C85">
            <w:pPr>
              <w:rPr>
                <w:rFonts w:asciiTheme="minorHAnsi" w:hAnsiTheme="minorHAnsi"/>
              </w:rPr>
            </w:pPr>
            <w:r w:rsidRPr="0017313A">
              <w:rPr>
                <w:rFonts w:asciiTheme="minorHAnsi" w:hAnsiTheme="minorHAnsi"/>
              </w:rPr>
              <w:t xml:space="preserve">This is followed the next day by a synthesis workshop that brings together the stakeholder groups and shares their respective governance and equity assessment results. This discussion explains any differences of opinion, narrowing those differences where possible based on additional information exchanged by the participants. A summary table and graphic show the average score for each outcome, taking account of any changes in responses that may have been made </w:t>
            </w:r>
            <w:proofErr w:type="gramStart"/>
            <w:r w:rsidRPr="0017313A">
              <w:rPr>
                <w:rFonts w:asciiTheme="minorHAnsi" w:hAnsiTheme="minorHAnsi"/>
              </w:rPr>
              <w:t>as a result of</w:t>
            </w:r>
            <w:proofErr w:type="gramEnd"/>
            <w:r w:rsidRPr="0017313A">
              <w:rPr>
                <w:rFonts w:asciiTheme="minorHAnsi" w:hAnsiTheme="minorHAnsi"/>
              </w:rPr>
              <w:t xml:space="preserve"> the discussion. In addition to the scores, the summary table for each outcome includes identification of key issues, questions reflecting large differences in groups’ scores, and ideas for action to improve divergent responses.</w:t>
            </w:r>
          </w:p>
          <w:p w14:paraId="5E25DEC1" w14:textId="77777777" w:rsidR="00FC1C73" w:rsidRPr="0017313A" w:rsidRDefault="00FC1C73" w:rsidP="00503C85">
            <w:pPr>
              <w:rPr>
                <w:rFonts w:asciiTheme="minorHAnsi" w:hAnsiTheme="minorHAnsi"/>
                <w:color w:val="6C6463"/>
              </w:rPr>
            </w:pPr>
            <w:r w:rsidRPr="0017313A">
              <w:rPr>
                <w:rFonts w:asciiTheme="minorHAnsi" w:hAnsiTheme="minorHAnsi"/>
              </w:rPr>
              <w:t xml:space="preserve">SAGE assessments are intended to be done after two years of operation of program management and governance systems, with options for using qualitative </w:t>
            </w:r>
            <w:hyperlink r:id="rId20">
              <w:r w:rsidRPr="0017313A">
                <w:rPr>
                  <w:rFonts w:asciiTheme="minorHAnsi" w:hAnsiTheme="minorHAnsi"/>
                  <w:color w:val="0563C1"/>
                  <w:u w:val="single"/>
                </w:rPr>
                <w:t>outcome harvesting</w:t>
              </w:r>
            </w:hyperlink>
            <w:r w:rsidRPr="0017313A">
              <w:rPr>
                <w:rFonts w:asciiTheme="minorHAnsi" w:hAnsiTheme="minorHAnsi"/>
              </w:rPr>
              <w:t xml:space="preserve"> measurement techniques in between full SAGE assessments. However, it is also recommended to conduct assessments at project start-up to both provide a comparison for change over time, as well as potentially inform programming needs.</w:t>
            </w:r>
            <w:r w:rsidRPr="0017313A">
              <w:rPr>
                <w:rFonts w:asciiTheme="minorHAnsi" w:hAnsiTheme="minorHAnsi"/>
                <w:color w:val="6C6463"/>
              </w:rPr>
              <w:t xml:space="preserve"> </w:t>
            </w:r>
          </w:p>
        </w:tc>
      </w:tr>
      <w:tr w:rsidR="00FC1C73" w:rsidRPr="0017313A" w14:paraId="052C1BEC" w14:textId="77777777" w:rsidTr="00503C85">
        <w:trPr>
          <w:trHeight w:val="669"/>
        </w:trPr>
        <w:tc>
          <w:tcPr>
            <w:tcW w:w="9016" w:type="dxa"/>
            <w:gridSpan w:val="3"/>
            <w:shd w:val="clear" w:color="auto" w:fill="auto"/>
          </w:tcPr>
          <w:p w14:paraId="31D26392" w14:textId="77777777" w:rsidR="00FC1C73" w:rsidRPr="0017313A" w:rsidRDefault="00FC1C73" w:rsidP="00503C85">
            <w:pPr>
              <w:rPr>
                <w:rFonts w:asciiTheme="minorHAnsi" w:hAnsiTheme="minorHAnsi"/>
              </w:rPr>
            </w:pPr>
            <w:r w:rsidRPr="0017313A">
              <w:rPr>
                <w:rFonts w:asciiTheme="minorHAnsi" w:hAnsiTheme="minorHAnsi"/>
              </w:rPr>
              <w:lastRenderedPageBreak/>
              <w:t xml:space="preserve">ADAPTATION:  </w:t>
            </w:r>
          </w:p>
          <w:p w14:paraId="6F42964D" w14:textId="77777777" w:rsidR="00FC1C73" w:rsidRPr="0017313A" w:rsidRDefault="00FC1C73" w:rsidP="00503C85">
            <w:pPr>
              <w:rPr>
                <w:rFonts w:asciiTheme="minorHAnsi" w:hAnsiTheme="minorHAnsi"/>
              </w:rPr>
            </w:pPr>
            <w:r w:rsidRPr="0017313A">
              <w:rPr>
                <w:rFonts w:asciiTheme="minorHAnsi" w:hAnsiTheme="minorHAnsi"/>
              </w:rPr>
              <w:t xml:space="preserve">While eight outcomes are recommended, it is possible that HEARTH activities may add or remove outcomes as relevant for their theories of change. For example, law enforcement might be more relevant for activities that have strategic approaches focusing on improvements to monitoring and enforcement systems, but not others. </w:t>
            </w:r>
          </w:p>
          <w:p w14:paraId="688D0600" w14:textId="77777777" w:rsidR="00FC1C73" w:rsidRPr="0017313A" w:rsidRDefault="00FC1C73" w:rsidP="00503C85">
            <w:pPr>
              <w:rPr>
                <w:rFonts w:asciiTheme="minorHAnsi" w:hAnsiTheme="minorHAnsi"/>
                <w:i/>
                <w:color w:val="000000"/>
              </w:rPr>
            </w:pPr>
            <w:r w:rsidRPr="0017313A">
              <w:rPr>
                <w:rFonts w:asciiTheme="minorHAnsi" w:hAnsiTheme="minorHAnsi"/>
              </w:rPr>
              <w:t>In addition, the questions that are asked to each stakeholder group to score each outcome area should also be tailored as appropriate for each HEARTH activity. For example, one of the questions for the respect for rights outcome is “What proportion of adults in the community are aware of their right to [insert a relevant right]?” which would need to be adapted to the local context.</w:t>
            </w:r>
            <w:r w:rsidRPr="0017313A">
              <w:rPr>
                <w:rFonts w:asciiTheme="minorHAnsi" w:hAnsiTheme="minorHAnsi"/>
                <w:highlight w:val="yellow"/>
              </w:rPr>
              <w:t xml:space="preserve"> </w:t>
            </w:r>
          </w:p>
        </w:tc>
      </w:tr>
      <w:tr w:rsidR="00FC1C73" w:rsidRPr="0017313A" w14:paraId="0F2FAD1F" w14:textId="77777777" w:rsidTr="00503C85">
        <w:trPr>
          <w:trHeight w:val="669"/>
        </w:trPr>
        <w:tc>
          <w:tcPr>
            <w:tcW w:w="9016" w:type="dxa"/>
            <w:gridSpan w:val="3"/>
            <w:shd w:val="clear" w:color="auto" w:fill="auto"/>
          </w:tcPr>
          <w:p w14:paraId="0837F21F" w14:textId="77777777" w:rsidR="00FC1C73" w:rsidRPr="0017313A" w:rsidRDefault="00FC1C73" w:rsidP="00503C85">
            <w:pPr>
              <w:rPr>
                <w:rFonts w:asciiTheme="minorHAnsi" w:hAnsiTheme="minorHAnsi"/>
              </w:rPr>
            </w:pPr>
            <w:r w:rsidRPr="0017313A">
              <w:rPr>
                <w:rFonts w:asciiTheme="minorHAnsi" w:hAnsiTheme="minorHAnsi"/>
              </w:rPr>
              <w:t xml:space="preserve">COST CONSIDERATIONS: </w:t>
            </w:r>
          </w:p>
          <w:p w14:paraId="65504A61" w14:textId="0A906966" w:rsidR="00FC1C73" w:rsidRPr="0017313A" w:rsidRDefault="00FC1C73" w:rsidP="00503C85">
            <w:pPr>
              <w:rPr>
                <w:rFonts w:asciiTheme="minorHAnsi" w:hAnsiTheme="minorHAnsi"/>
              </w:rPr>
            </w:pPr>
            <w:r w:rsidRPr="0017313A">
              <w:rPr>
                <w:rFonts w:asciiTheme="minorHAnsi" w:hAnsiTheme="minorHAnsi"/>
              </w:rPr>
              <w:t xml:space="preserve">For each site-level assessment, one experienced facilitator and two to four less experienced facilitators are required, along with a few local note takers. Including the preparatory stakeholder analysis and site profile, the assessment takes 4-6 weeks. In areas with multiple sites, the assessment may be conducted in a central location or may be based on representative sampling. IIED estimates that the range of costs for an assessment is </w:t>
            </w:r>
            <w:r w:rsidR="00732A29" w:rsidRPr="0017313A">
              <w:rPr>
                <w:rFonts w:asciiTheme="minorHAnsi" w:hAnsiTheme="minorHAnsi"/>
              </w:rPr>
              <w:t>United Stated Dollar (</w:t>
            </w:r>
            <w:r w:rsidRPr="0017313A">
              <w:rPr>
                <w:rFonts w:asciiTheme="minorHAnsi" w:hAnsiTheme="minorHAnsi"/>
              </w:rPr>
              <w:t>USD</w:t>
            </w:r>
            <w:r w:rsidR="00732A29" w:rsidRPr="0017313A">
              <w:rPr>
                <w:rFonts w:asciiTheme="minorHAnsi" w:hAnsiTheme="minorHAnsi"/>
              </w:rPr>
              <w:t>)</w:t>
            </w:r>
            <w:r w:rsidRPr="0017313A">
              <w:rPr>
                <w:rFonts w:asciiTheme="minorHAnsi" w:hAnsiTheme="minorHAnsi"/>
              </w:rPr>
              <w:t xml:space="preserve"> 2,000-10,000, with recent experiences in the range of approximately USD 6,000-7,000. </w:t>
            </w:r>
          </w:p>
          <w:p w14:paraId="54425124" w14:textId="77777777" w:rsidR="00FC1C73" w:rsidRPr="0017313A" w:rsidRDefault="00FC1C73" w:rsidP="00503C85">
            <w:pPr>
              <w:rPr>
                <w:rFonts w:asciiTheme="minorHAnsi" w:hAnsiTheme="minorHAnsi"/>
              </w:rPr>
            </w:pPr>
            <w:r w:rsidRPr="0017313A">
              <w:rPr>
                <w:rFonts w:asciiTheme="minorHAnsi" w:hAnsiTheme="minorHAnsi"/>
              </w:rPr>
              <w:lastRenderedPageBreak/>
              <w:t>While there are several IIED-certified SAGE facilitators and more are currently being trained across multiple countries, there may be a need for training additional facilitators. This would only take a day or two and add some modest cost, but the key consideration is to ensure quality control for the facilitation process.</w:t>
            </w:r>
          </w:p>
        </w:tc>
      </w:tr>
      <w:tr w:rsidR="00FC1C73" w:rsidRPr="0017313A" w14:paraId="79DCE010" w14:textId="77777777" w:rsidTr="00503C85">
        <w:trPr>
          <w:trHeight w:val="669"/>
        </w:trPr>
        <w:tc>
          <w:tcPr>
            <w:tcW w:w="2785" w:type="dxa"/>
          </w:tcPr>
          <w:p w14:paraId="331125FA" w14:textId="77777777" w:rsidR="00FC1C73" w:rsidRPr="0017313A" w:rsidRDefault="00FC1C73" w:rsidP="00503C85">
            <w:pPr>
              <w:rPr>
                <w:rFonts w:asciiTheme="minorHAnsi" w:hAnsiTheme="minorHAnsi"/>
              </w:rPr>
            </w:pPr>
            <w:r w:rsidRPr="0017313A">
              <w:rPr>
                <w:rFonts w:asciiTheme="minorHAnsi" w:hAnsiTheme="minorHAnsi"/>
              </w:rPr>
              <w:lastRenderedPageBreak/>
              <w:t>UNIT:</w:t>
            </w:r>
          </w:p>
          <w:p w14:paraId="33EAA5A3" w14:textId="77777777" w:rsidR="00FC1C73" w:rsidRPr="0017313A" w:rsidRDefault="00FC1C73" w:rsidP="00503C85">
            <w:pPr>
              <w:rPr>
                <w:rFonts w:asciiTheme="minorHAnsi" w:hAnsiTheme="minorHAnsi"/>
              </w:rPr>
            </w:pPr>
            <w:r w:rsidRPr="0017313A">
              <w:rPr>
                <w:rFonts w:asciiTheme="minorHAnsi" w:hAnsiTheme="minorHAnsi"/>
              </w:rPr>
              <w:t>Score ranging from 0 to 3</w:t>
            </w:r>
          </w:p>
        </w:tc>
        <w:tc>
          <w:tcPr>
            <w:tcW w:w="6231" w:type="dxa"/>
            <w:gridSpan w:val="2"/>
          </w:tcPr>
          <w:p w14:paraId="4BE1326F" w14:textId="77777777" w:rsidR="00FC1C73" w:rsidRPr="0017313A" w:rsidRDefault="00FC1C73" w:rsidP="00503C85">
            <w:pPr>
              <w:rPr>
                <w:rFonts w:asciiTheme="minorHAnsi" w:hAnsiTheme="minorHAnsi"/>
              </w:rPr>
            </w:pPr>
            <w:r w:rsidRPr="0017313A">
              <w:rPr>
                <w:rFonts w:asciiTheme="minorHAnsi" w:hAnsiTheme="minorHAnsi"/>
              </w:rPr>
              <w:t>DISAGGREGATE BY:</w:t>
            </w:r>
          </w:p>
          <w:p w14:paraId="1958AC76" w14:textId="77777777" w:rsidR="00FC1C73" w:rsidRPr="0017313A" w:rsidRDefault="00FC1C73" w:rsidP="00503C85">
            <w:pPr>
              <w:rPr>
                <w:rFonts w:asciiTheme="minorHAnsi" w:hAnsiTheme="minorHAnsi"/>
              </w:rPr>
            </w:pPr>
            <w:r w:rsidRPr="0017313A">
              <w:rPr>
                <w:rFonts w:asciiTheme="minorHAnsi" w:hAnsiTheme="minorHAnsi"/>
              </w:rPr>
              <w:t xml:space="preserve">Each outcome area included in the assessment </w:t>
            </w:r>
          </w:p>
        </w:tc>
      </w:tr>
      <w:tr w:rsidR="00FC1C73" w:rsidRPr="0017313A" w14:paraId="5E6ABF99" w14:textId="77777777" w:rsidTr="00503C85">
        <w:trPr>
          <w:trHeight w:val="786"/>
        </w:trPr>
        <w:tc>
          <w:tcPr>
            <w:tcW w:w="2785" w:type="dxa"/>
            <w:tcBorders>
              <w:bottom w:val="single" w:sz="4" w:space="0" w:color="000000"/>
            </w:tcBorders>
          </w:tcPr>
          <w:p w14:paraId="298CC4AB" w14:textId="77777777" w:rsidR="00FC1C73" w:rsidRPr="0017313A" w:rsidRDefault="00FC1C73" w:rsidP="00503C85">
            <w:pPr>
              <w:rPr>
                <w:rFonts w:asciiTheme="minorHAnsi" w:hAnsiTheme="minorHAnsi"/>
              </w:rPr>
            </w:pPr>
            <w:r w:rsidRPr="0017313A">
              <w:rPr>
                <w:rFonts w:asciiTheme="minorHAnsi" w:hAnsiTheme="minorHAnsi"/>
              </w:rPr>
              <w:t>TYPE:</w:t>
            </w:r>
          </w:p>
          <w:p w14:paraId="18619B88" w14:textId="77777777" w:rsidR="00FC1C73" w:rsidRPr="0017313A" w:rsidRDefault="00FC1C73" w:rsidP="00503C85">
            <w:pPr>
              <w:rPr>
                <w:rFonts w:asciiTheme="minorHAnsi" w:hAnsiTheme="minorHAnsi"/>
              </w:rPr>
            </w:pPr>
            <w:r w:rsidRPr="0017313A">
              <w:rPr>
                <w:rFonts w:asciiTheme="minorHAnsi" w:hAnsiTheme="minorHAnsi"/>
              </w:rPr>
              <w:t>Outcome</w:t>
            </w:r>
          </w:p>
        </w:tc>
        <w:tc>
          <w:tcPr>
            <w:tcW w:w="6231" w:type="dxa"/>
            <w:gridSpan w:val="2"/>
            <w:tcBorders>
              <w:bottom w:val="single" w:sz="4" w:space="0" w:color="000000"/>
            </w:tcBorders>
          </w:tcPr>
          <w:p w14:paraId="739867DA" w14:textId="77777777" w:rsidR="00FC1C73" w:rsidRPr="0017313A" w:rsidRDefault="00FC1C73" w:rsidP="00503C85">
            <w:pPr>
              <w:rPr>
                <w:rFonts w:asciiTheme="minorHAnsi" w:hAnsiTheme="minorHAnsi"/>
              </w:rPr>
            </w:pPr>
            <w:r w:rsidRPr="0017313A">
              <w:rPr>
                <w:rFonts w:asciiTheme="minorHAnsi" w:hAnsiTheme="minorHAnsi"/>
              </w:rPr>
              <w:t xml:space="preserve">DIRECTION OF CHANGE: </w:t>
            </w:r>
          </w:p>
          <w:p w14:paraId="38D4FFEB" w14:textId="77777777" w:rsidR="00FC1C73" w:rsidRPr="0017313A" w:rsidRDefault="00FC1C73" w:rsidP="00503C85">
            <w:pPr>
              <w:rPr>
                <w:rFonts w:asciiTheme="minorHAnsi" w:hAnsiTheme="minorHAnsi"/>
              </w:rPr>
            </w:pPr>
            <w:r w:rsidRPr="0017313A">
              <w:rPr>
                <w:rFonts w:asciiTheme="minorHAnsi" w:hAnsiTheme="minorHAnsi"/>
              </w:rPr>
              <w:t xml:space="preserve">Higher is better </w:t>
            </w:r>
          </w:p>
        </w:tc>
      </w:tr>
      <w:tr w:rsidR="00FC1C73" w:rsidRPr="0017313A" w14:paraId="3AC0C8A7" w14:textId="77777777" w:rsidTr="00503C85">
        <w:trPr>
          <w:trHeight w:val="288"/>
        </w:trPr>
        <w:tc>
          <w:tcPr>
            <w:tcW w:w="9016" w:type="dxa"/>
            <w:gridSpan w:val="3"/>
            <w:shd w:val="clear" w:color="auto" w:fill="E7E6E6"/>
          </w:tcPr>
          <w:p w14:paraId="404539A2" w14:textId="77777777" w:rsidR="00FC1C73" w:rsidRPr="0017313A" w:rsidRDefault="00FC1C73" w:rsidP="00503C85">
            <w:pPr>
              <w:spacing w:before="120" w:after="120"/>
              <w:rPr>
                <w:rFonts w:asciiTheme="minorHAnsi" w:hAnsiTheme="minorHAnsi"/>
              </w:rPr>
            </w:pPr>
            <w:r w:rsidRPr="0017313A">
              <w:rPr>
                <w:rFonts w:asciiTheme="minorHAnsi" w:hAnsiTheme="minorHAnsi"/>
              </w:rPr>
              <w:t>REPORTING NOTES</w:t>
            </w:r>
          </w:p>
        </w:tc>
      </w:tr>
      <w:tr w:rsidR="00FC1C73" w:rsidRPr="0017313A" w14:paraId="453308DF" w14:textId="77777777" w:rsidTr="00503C85">
        <w:trPr>
          <w:trHeight w:val="498"/>
        </w:trPr>
        <w:tc>
          <w:tcPr>
            <w:tcW w:w="9016" w:type="dxa"/>
            <w:gridSpan w:val="3"/>
          </w:tcPr>
          <w:p w14:paraId="10DE8F7B" w14:textId="77777777" w:rsidR="00FC1C73" w:rsidRPr="0017313A" w:rsidRDefault="00FC1C73" w:rsidP="00503C85">
            <w:pPr>
              <w:rPr>
                <w:rFonts w:asciiTheme="minorHAnsi" w:hAnsiTheme="minorHAnsi"/>
              </w:rPr>
            </w:pPr>
            <w:r w:rsidRPr="0017313A">
              <w:rPr>
                <w:rFonts w:asciiTheme="minorHAnsi" w:hAnsiTheme="minorHAnsi"/>
              </w:rPr>
              <w:t>See additional details in the SAGE manual (April 2021 PDF) regarding reporting</w:t>
            </w:r>
          </w:p>
        </w:tc>
      </w:tr>
    </w:tbl>
    <w:p w14:paraId="5812C70A" w14:textId="77777777" w:rsidR="00FC1C73" w:rsidRDefault="00FC1C73">
      <w:pPr>
        <w:rPr>
          <w:rFonts w:asciiTheme="minorHAnsi" w:hAnsiTheme="minorHAnsi"/>
        </w:rPr>
      </w:pPr>
    </w:p>
    <w:p w14:paraId="50618270" w14:textId="77777777" w:rsidR="0017313A" w:rsidRPr="0017313A" w:rsidRDefault="0017313A" w:rsidP="0017313A">
      <w:pPr>
        <w:rPr>
          <w:rFonts w:asciiTheme="minorHAnsi" w:hAnsiTheme="minorHAnsi"/>
        </w:rPr>
      </w:pPr>
    </w:p>
    <w:p w14:paraId="7DF35357" w14:textId="77777777" w:rsidR="0017313A" w:rsidRPr="0017313A" w:rsidRDefault="0017313A" w:rsidP="0017313A">
      <w:pPr>
        <w:rPr>
          <w:rFonts w:asciiTheme="minorHAnsi" w:hAnsiTheme="minorHAnsi"/>
        </w:rPr>
      </w:pPr>
    </w:p>
    <w:p w14:paraId="46E57FF6" w14:textId="77777777" w:rsidR="0017313A" w:rsidRPr="0017313A" w:rsidRDefault="0017313A" w:rsidP="0017313A">
      <w:pPr>
        <w:rPr>
          <w:rFonts w:asciiTheme="minorHAnsi" w:hAnsiTheme="minorHAnsi"/>
        </w:rPr>
      </w:pPr>
    </w:p>
    <w:p w14:paraId="39641C5B" w14:textId="77777777" w:rsidR="0017313A" w:rsidRPr="0017313A" w:rsidRDefault="0017313A" w:rsidP="0017313A">
      <w:pPr>
        <w:rPr>
          <w:rFonts w:asciiTheme="minorHAnsi" w:hAnsiTheme="minorHAnsi"/>
        </w:rPr>
      </w:pPr>
    </w:p>
    <w:p w14:paraId="3C0F6D29" w14:textId="77777777" w:rsidR="0017313A" w:rsidRPr="0017313A" w:rsidRDefault="0017313A" w:rsidP="0017313A">
      <w:pPr>
        <w:rPr>
          <w:rFonts w:asciiTheme="minorHAnsi" w:hAnsiTheme="minorHAnsi"/>
        </w:rPr>
      </w:pPr>
    </w:p>
    <w:p w14:paraId="22728C4C" w14:textId="77777777" w:rsidR="0017313A" w:rsidRPr="0017313A" w:rsidRDefault="0017313A" w:rsidP="0017313A">
      <w:pPr>
        <w:rPr>
          <w:rFonts w:asciiTheme="minorHAnsi" w:hAnsiTheme="minorHAnsi"/>
        </w:rPr>
      </w:pPr>
    </w:p>
    <w:p w14:paraId="1A2CC625" w14:textId="77777777" w:rsidR="0017313A" w:rsidRPr="0017313A" w:rsidRDefault="0017313A" w:rsidP="0017313A">
      <w:pPr>
        <w:rPr>
          <w:rFonts w:asciiTheme="minorHAnsi" w:hAnsiTheme="minorHAnsi"/>
        </w:rPr>
      </w:pPr>
    </w:p>
    <w:p w14:paraId="7F031AE1" w14:textId="77777777" w:rsidR="0017313A" w:rsidRPr="0017313A" w:rsidRDefault="0017313A" w:rsidP="0017313A">
      <w:pPr>
        <w:rPr>
          <w:rFonts w:asciiTheme="minorHAnsi" w:hAnsiTheme="minorHAnsi"/>
        </w:rPr>
      </w:pPr>
    </w:p>
    <w:p w14:paraId="53C6D65E" w14:textId="77777777" w:rsidR="0017313A" w:rsidRPr="0017313A" w:rsidRDefault="0017313A" w:rsidP="0017313A">
      <w:pPr>
        <w:rPr>
          <w:rFonts w:asciiTheme="minorHAnsi" w:hAnsiTheme="minorHAnsi"/>
        </w:rPr>
      </w:pPr>
    </w:p>
    <w:p w14:paraId="2FEDBBF4" w14:textId="77777777" w:rsidR="0017313A" w:rsidRDefault="0017313A" w:rsidP="0017313A">
      <w:pPr>
        <w:rPr>
          <w:rFonts w:asciiTheme="minorHAnsi" w:hAnsiTheme="minorHAnsi"/>
        </w:rPr>
      </w:pPr>
    </w:p>
    <w:p w14:paraId="7C296DFB" w14:textId="77777777" w:rsidR="0017313A" w:rsidRDefault="0017313A" w:rsidP="0017313A">
      <w:pPr>
        <w:rPr>
          <w:rFonts w:asciiTheme="minorHAnsi" w:hAnsiTheme="minorHAnsi"/>
        </w:rPr>
      </w:pPr>
    </w:p>
    <w:p w14:paraId="6405EEB5" w14:textId="52A38CE4" w:rsidR="0017313A" w:rsidRPr="0017313A" w:rsidRDefault="0017313A" w:rsidP="0017313A">
      <w:pPr>
        <w:tabs>
          <w:tab w:val="left" w:pos="3819"/>
        </w:tabs>
        <w:rPr>
          <w:rFonts w:asciiTheme="minorHAnsi" w:hAnsiTheme="minorHAnsi"/>
        </w:rPr>
      </w:pPr>
      <w:r>
        <w:rPr>
          <w:rFonts w:asciiTheme="minorHAnsi" w:hAnsiTheme="minorHAnsi"/>
        </w:rPr>
        <w:tab/>
      </w:r>
    </w:p>
    <w:sectPr w:rsidR="0017313A" w:rsidRPr="0017313A" w:rsidSect="00255B85">
      <w:headerReference w:type="default" r:id="rId21"/>
      <w:pgSz w:w="12240" w:h="15840"/>
      <w:pgMar w:top="1500" w:right="1060" w:bottom="980" w:left="13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E9357" w14:textId="77777777" w:rsidR="00C7475E" w:rsidRDefault="00C7475E">
      <w:pPr>
        <w:spacing w:after="0" w:line="240" w:lineRule="auto"/>
      </w:pPr>
      <w:r>
        <w:separator/>
      </w:r>
    </w:p>
  </w:endnote>
  <w:endnote w:type="continuationSeparator" w:id="0">
    <w:p w14:paraId="787931B1" w14:textId="77777777" w:rsidR="00C7475E" w:rsidRDefault="00C7475E">
      <w:pPr>
        <w:spacing w:after="0" w:line="240" w:lineRule="auto"/>
      </w:pPr>
      <w:r>
        <w:continuationSeparator/>
      </w:r>
    </w:p>
  </w:endnote>
  <w:endnote w:type="continuationNotice" w:id="1">
    <w:p w14:paraId="7416603B" w14:textId="77777777" w:rsidR="00C7475E" w:rsidRDefault="00C747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77777777" w:rsidR="006B799D" w:rsidRDefault="00CC1E6B">
    <w:r>
      <w:rPr>
        <w:b/>
      </w:rPr>
      <w:fldChar w:fldCharType="begin"/>
    </w:r>
    <w:r>
      <w:rPr>
        <w:b/>
      </w:rPr>
      <w:instrText>PAGE</w:instrText>
    </w:r>
    <w:r w:rsidR="003E77E6">
      <w:rPr>
        <w:b/>
      </w:rPr>
      <w:fldChar w:fldCharType="separate"/>
    </w:r>
    <w:r>
      <w:rPr>
        <w:b/>
      </w:rPr>
      <w:fldChar w:fldCharType="end"/>
    </w:r>
    <w:r>
      <w:t xml:space="preserve"> |</w:t>
    </w:r>
    <w:r>
      <w:tab/>
      <w:t>AMELP USAID/Vietnam</w:t>
    </w:r>
  </w:p>
  <w:p w14:paraId="00000226" w14:textId="77777777" w:rsidR="006B799D" w:rsidRDefault="00CC1E6B">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8" w14:textId="1345F00B" w:rsidR="006B799D" w:rsidRDefault="00CC1E6B">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E11CD3">
      <w:rPr>
        <w:noProof/>
        <w:color w:val="000000"/>
        <w:sz w:val="20"/>
        <w:szCs w:val="20"/>
      </w:rPr>
      <w:t>2</w:t>
    </w:r>
    <w:r>
      <w:rPr>
        <w:color w:val="000000"/>
        <w:sz w:val="20"/>
        <w:szCs w:val="20"/>
      </w:rPr>
      <w:fldChar w:fldCharType="end"/>
    </w:r>
  </w:p>
  <w:p w14:paraId="00000229"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7" w14:textId="7B916112" w:rsidR="006B799D" w:rsidRDefault="00CC1E6B">
    <w:r>
      <w:rPr>
        <w:b/>
      </w:rPr>
      <w:fldChar w:fldCharType="begin"/>
    </w:r>
    <w:r>
      <w:rPr>
        <w:b/>
      </w:rPr>
      <w:instrText>PAGE</w:instrText>
    </w:r>
    <w:r>
      <w:rPr>
        <w:b/>
      </w:rPr>
      <w:fldChar w:fldCharType="separate"/>
    </w:r>
    <w:r w:rsidR="00E11CD3">
      <w:rPr>
        <w:b/>
        <w:noProof/>
      </w:rPr>
      <w:t>1</w:t>
    </w:r>
    <w:r>
      <w:rPr>
        <w:b/>
      </w:rPr>
      <w:fldChar w:fldCharType="end"/>
    </w:r>
    <w:r>
      <w:t xml:space="preserve"> |</w:t>
    </w:r>
    <w:r>
      <w:tab/>
      <w:t>INRM MEL PLAN  USAID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42E53" w14:textId="77777777" w:rsidR="00C7475E" w:rsidRDefault="00C7475E">
      <w:pPr>
        <w:spacing w:after="0" w:line="240" w:lineRule="auto"/>
      </w:pPr>
      <w:r>
        <w:separator/>
      </w:r>
    </w:p>
  </w:footnote>
  <w:footnote w:type="continuationSeparator" w:id="0">
    <w:p w14:paraId="65D9B16E" w14:textId="77777777" w:rsidR="00C7475E" w:rsidRDefault="00C7475E">
      <w:pPr>
        <w:spacing w:after="0" w:line="240" w:lineRule="auto"/>
      </w:pPr>
      <w:r>
        <w:continuationSeparator/>
      </w:r>
    </w:p>
  </w:footnote>
  <w:footnote w:type="continuationNotice" w:id="1">
    <w:p w14:paraId="1373E5D0" w14:textId="77777777" w:rsidR="00C7475E" w:rsidRDefault="00C7475E">
      <w:pPr>
        <w:spacing w:after="0" w:line="240" w:lineRule="auto"/>
      </w:pPr>
    </w:p>
  </w:footnote>
  <w:footnote w:id="2">
    <w:p w14:paraId="51E82CC6" w14:textId="77777777" w:rsidR="00FC1C73" w:rsidRPr="0017313A" w:rsidRDefault="00FC1C73" w:rsidP="00FC1C73">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17313A">
        <w:rPr>
          <w:rStyle w:val="FootnoteReference"/>
          <w:rFonts w:asciiTheme="minorHAnsi" w:hAnsiTheme="minorHAnsi" w:cs="Gill Sans"/>
          <w:sz w:val="18"/>
          <w:szCs w:val="18"/>
        </w:rPr>
        <w:footnoteRef/>
      </w:r>
      <w:r w:rsidRPr="0017313A">
        <w:rPr>
          <w:rFonts w:asciiTheme="minorHAnsi" w:eastAsia="Gill Sans" w:hAnsiTheme="minorHAnsi" w:cs="Gill Sans"/>
          <w:color w:val="000000"/>
          <w:sz w:val="18"/>
          <w:szCs w:val="18"/>
        </w:rPr>
        <w:t xml:space="preserve"> “State-Level Governance, U.S.” The SAGE Encyclopedia of Higher Education, 2020. https://doi.org/10.4135/9781529714395.n522. https://www.iied.org/site-level-assessment-governance-equity-sage.</w:t>
      </w:r>
    </w:p>
  </w:footnote>
  <w:footnote w:id="3">
    <w:p w14:paraId="530A98FF" w14:textId="77777777" w:rsidR="00FC1C73" w:rsidRPr="008F6A21" w:rsidRDefault="00FC1C73" w:rsidP="00FC1C73">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 xml:space="preserve">ibid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F"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668C55DA" w14:textId="77777777">
      <w:tc>
        <w:tcPr>
          <w:tcW w:w="3009" w:type="dxa"/>
          <w:shd w:val="clear" w:color="auto" w:fill="E2DFDF"/>
        </w:tcPr>
        <w:p w14:paraId="00000220" w14:textId="77777777" w:rsidR="006B799D" w:rsidRDefault="006B799D"/>
      </w:tc>
      <w:tc>
        <w:tcPr>
          <w:tcW w:w="3009" w:type="dxa"/>
          <w:shd w:val="clear" w:color="auto" w:fill="E2DFDF"/>
        </w:tcPr>
        <w:p w14:paraId="00000221" w14:textId="77777777" w:rsidR="006B799D" w:rsidRDefault="006B799D"/>
      </w:tc>
      <w:tc>
        <w:tcPr>
          <w:tcW w:w="3009" w:type="dxa"/>
          <w:shd w:val="clear" w:color="auto" w:fill="E2DFDF"/>
        </w:tcPr>
        <w:p w14:paraId="00000222" w14:textId="77777777" w:rsidR="006B799D" w:rsidRDefault="006B799D"/>
      </w:tc>
    </w:tr>
  </w:tbl>
  <w:p w14:paraId="00000223"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4"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007"/>
    <w:multiLevelType w:val="multilevel"/>
    <w:tmpl w:val="8E7CCF36"/>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1E40153"/>
    <w:multiLevelType w:val="multilevel"/>
    <w:tmpl w:val="1870C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7FF515B"/>
    <w:multiLevelType w:val="hybridMultilevel"/>
    <w:tmpl w:val="A86E0E18"/>
    <w:lvl w:ilvl="0" w:tplc="2D9AFCCA">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95263C24">
      <w:numFmt w:val="bullet"/>
      <w:lvlText w:val="•"/>
      <w:lvlJc w:val="left"/>
      <w:pPr>
        <w:ind w:left="878" w:hanging="322"/>
      </w:pPr>
      <w:rPr>
        <w:rFonts w:hint="default"/>
        <w:lang w:val="en-US" w:eastAsia="en-US" w:bidi="ar-SA"/>
      </w:rPr>
    </w:lvl>
    <w:lvl w:ilvl="2" w:tplc="82F6B9AC">
      <w:numFmt w:val="bullet"/>
      <w:lvlText w:val="•"/>
      <w:lvlJc w:val="left"/>
      <w:pPr>
        <w:ind w:left="1317" w:hanging="322"/>
      </w:pPr>
      <w:rPr>
        <w:rFonts w:hint="default"/>
        <w:lang w:val="en-US" w:eastAsia="en-US" w:bidi="ar-SA"/>
      </w:rPr>
    </w:lvl>
    <w:lvl w:ilvl="3" w:tplc="B144FD18">
      <w:numFmt w:val="bullet"/>
      <w:lvlText w:val="•"/>
      <w:lvlJc w:val="left"/>
      <w:pPr>
        <w:ind w:left="1755" w:hanging="322"/>
      </w:pPr>
      <w:rPr>
        <w:rFonts w:hint="default"/>
        <w:lang w:val="en-US" w:eastAsia="en-US" w:bidi="ar-SA"/>
      </w:rPr>
    </w:lvl>
    <w:lvl w:ilvl="4" w:tplc="49663FAE">
      <w:numFmt w:val="bullet"/>
      <w:lvlText w:val="•"/>
      <w:lvlJc w:val="left"/>
      <w:pPr>
        <w:ind w:left="2194" w:hanging="322"/>
      </w:pPr>
      <w:rPr>
        <w:rFonts w:hint="default"/>
        <w:lang w:val="en-US" w:eastAsia="en-US" w:bidi="ar-SA"/>
      </w:rPr>
    </w:lvl>
    <w:lvl w:ilvl="5" w:tplc="62385E04">
      <w:numFmt w:val="bullet"/>
      <w:lvlText w:val="•"/>
      <w:lvlJc w:val="left"/>
      <w:pPr>
        <w:ind w:left="2633" w:hanging="322"/>
      </w:pPr>
      <w:rPr>
        <w:rFonts w:hint="default"/>
        <w:lang w:val="en-US" w:eastAsia="en-US" w:bidi="ar-SA"/>
      </w:rPr>
    </w:lvl>
    <w:lvl w:ilvl="6" w:tplc="16EEE588">
      <w:numFmt w:val="bullet"/>
      <w:lvlText w:val="•"/>
      <w:lvlJc w:val="left"/>
      <w:pPr>
        <w:ind w:left="3071" w:hanging="322"/>
      </w:pPr>
      <w:rPr>
        <w:rFonts w:hint="default"/>
        <w:lang w:val="en-US" w:eastAsia="en-US" w:bidi="ar-SA"/>
      </w:rPr>
    </w:lvl>
    <w:lvl w:ilvl="7" w:tplc="58A89724">
      <w:numFmt w:val="bullet"/>
      <w:lvlText w:val="•"/>
      <w:lvlJc w:val="left"/>
      <w:pPr>
        <w:ind w:left="3510" w:hanging="322"/>
      </w:pPr>
      <w:rPr>
        <w:rFonts w:hint="default"/>
        <w:lang w:val="en-US" w:eastAsia="en-US" w:bidi="ar-SA"/>
      </w:rPr>
    </w:lvl>
    <w:lvl w:ilvl="8" w:tplc="ED00A12C">
      <w:numFmt w:val="bullet"/>
      <w:lvlText w:val="•"/>
      <w:lvlJc w:val="left"/>
      <w:pPr>
        <w:ind w:left="3948" w:hanging="322"/>
      </w:pPr>
      <w:rPr>
        <w:rFonts w:hint="default"/>
        <w:lang w:val="en-US" w:eastAsia="en-US" w:bidi="ar-SA"/>
      </w:rPr>
    </w:lvl>
  </w:abstractNum>
  <w:abstractNum w:abstractNumId="3" w15:restartNumberingAfterBreak="0">
    <w:nsid w:val="1E26548A"/>
    <w:multiLevelType w:val="hybridMultilevel"/>
    <w:tmpl w:val="F7646B0E"/>
    <w:lvl w:ilvl="0" w:tplc="703410C8">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3BF20A38">
      <w:numFmt w:val="bullet"/>
      <w:lvlText w:val="•"/>
      <w:lvlJc w:val="left"/>
      <w:pPr>
        <w:ind w:left="878" w:hanging="322"/>
      </w:pPr>
      <w:rPr>
        <w:rFonts w:hint="default"/>
        <w:lang w:val="en-US" w:eastAsia="en-US" w:bidi="ar-SA"/>
      </w:rPr>
    </w:lvl>
    <w:lvl w:ilvl="2" w:tplc="6C0EACB0">
      <w:numFmt w:val="bullet"/>
      <w:lvlText w:val="•"/>
      <w:lvlJc w:val="left"/>
      <w:pPr>
        <w:ind w:left="1317" w:hanging="322"/>
      </w:pPr>
      <w:rPr>
        <w:rFonts w:hint="default"/>
        <w:lang w:val="en-US" w:eastAsia="en-US" w:bidi="ar-SA"/>
      </w:rPr>
    </w:lvl>
    <w:lvl w:ilvl="3" w:tplc="69C88928">
      <w:numFmt w:val="bullet"/>
      <w:lvlText w:val="•"/>
      <w:lvlJc w:val="left"/>
      <w:pPr>
        <w:ind w:left="1755" w:hanging="322"/>
      </w:pPr>
      <w:rPr>
        <w:rFonts w:hint="default"/>
        <w:lang w:val="en-US" w:eastAsia="en-US" w:bidi="ar-SA"/>
      </w:rPr>
    </w:lvl>
    <w:lvl w:ilvl="4" w:tplc="46FA46A4">
      <w:numFmt w:val="bullet"/>
      <w:lvlText w:val="•"/>
      <w:lvlJc w:val="left"/>
      <w:pPr>
        <w:ind w:left="2194" w:hanging="322"/>
      </w:pPr>
      <w:rPr>
        <w:rFonts w:hint="default"/>
        <w:lang w:val="en-US" w:eastAsia="en-US" w:bidi="ar-SA"/>
      </w:rPr>
    </w:lvl>
    <w:lvl w:ilvl="5" w:tplc="998AE212">
      <w:numFmt w:val="bullet"/>
      <w:lvlText w:val="•"/>
      <w:lvlJc w:val="left"/>
      <w:pPr>
        <w:ind w:left="2633" w:hanging="322"/>
      </w:pPr>
      <w:rPr>
        <w:rFonts w:hint="default"/>
        <w:lang w:val="en-US" w:eastAsia="en-US" w:bidi="ar-SA"/>
      </w:rPr>
    </w:lvl>
    <w:lvl w:ilvl="6" w:tplc="5DB68334">
      <w:numFmt w:val="bullet"/>
      <w:lvlText w:val="•"/>
      <w:lvlJc w:val="left"/>
      <w:pPr>
        <w:ind w:left="3071" w:hanging="322"/>
      </w:pPr>
      <w:rPr>
        <w:rFonts w:hint="default"/>
        <w:lang w:val="en-US" w:eastAsia="en-US" w:bidi="ar-SA"/>
      </w:rPr>
    </w:lvl>
    <w:lvl w:ilvl="7" w:tplc="D4B242DA">
      <w:numFmt w:val="bullet"/>
      <w:lvlText w:val="•"/>
      <w:lvlJc w:val="left"/>
      <w:pPr>
        <w:ind w:left="3510" w:hanging="322"/>
      </w:pPr>
      <w:rPr>
        <w:rFonts w:hint="default"/>
        <w:lang w:val="en-US" w:eastAsia="en-US" w:bidi="ar-SA"/>
      </w:rPr>
    </w:lvl>
    <w:lvl w:ilvl="8" w:tplc="36060828">
      <w:numFmt w:val="bullet"/>
      <w:lvlText w:val="•"/>
      <w:lvlJc w:val="left"/>
      <w:pPr>
        <w:ind w:left="3948" w:hanging="322"/>
      </w:pPr>
      <w:rPr>
        <w:rFonts w:hint="default"/>
        <w:lang w:val="en-US" w:eastAsia="en-US" w:bidi="ar-SA"/>
      </w:rPr>
    </w:lvl>
  </w:abstractNum>
  <w:abstractNum w:abstractNumId="4" w15:restartNumberingAfterBreak="0">
    <w:nsid w:val="2F2D1CC9"/>
    <w:multiLevelType w:val="multilevel"/>
    <w:tmpl w:val="0BEA94AE"/>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0710C4"/>
    <w:multiLevelType w:val="multilevel"/>
    <w:tmpl w:val="AD38C4A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D91B8B"/>
    <w:multiLevelType w:val="multilevel"/>
    <w:tmpl w:val="CEB69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AD3876"/>
    <w:multiLevelType w:val="hybridMultilevel"/>
    <w:tmpl w:val="6A12B54A"/>
    <w:lvl w:ilvl="0" w:tplc="7A56D7E6">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42C4DEC6">
      <w:numFmt w:val="bullet"/>
      <w:lvlText w:val="•"/>
      <w:lvlJc w:val="left"/>
      <w:pPr>
        <w:ind w:left="878" w:hanging="322"/>
      </w:pPr>
      <w:rPr>
        <w:rFonts w:hint="default"/>
        <w:lang w:val="en-US" w:eastAsia="en-US" w:bidi="ar-SA"/>
      </w:rPr>
    </w:lvl>
    <w:lvl w:ilvl="2" w:tplc="FC8656BC">
      <w:numFmt w:val="bullet"/>
      <w:lvlText w:val="•"/>
      <w:lvlJc w:val="left"/>
      <w:pPr>
        <w:ind w:left="1317" w:hanging="322"/>
      </w:pPr>
      <w:rPr>
        <w:rFonts w:hint="default"/>
        <w:lang w:val="en-US" w:eastAsia="en-US" w:bidi="ar-SA"/>
      </w:rPr>
    </w:lvl>
    <w:lvl w:ilvl="3" w:tplc="CA1E7C84">
      <w:numFmt w:val="bullet"/>
      <w:lvlText w:val="•"/>
      <w:lvlJc w:val="left"/>
      <w:pPr>
        <w:ind w:left="1755" w:hanging="322"/>
      </w:pPr>
      <w:rPr>
        <w:rFonts w:hint="default"/>
        <w:lang w:val="en-US" w:eastAsia="en-US" w:bidi="ar-SA"/>
      </w:rPr>
    </w:lvl>
    <w:lvl w:ilvl="4" w:tplc="57DCE80C">
      <w:numFmt w:val="bullet"/>
      <w:lvlText w:val="•"/>
      <w:lvlJc w:val="left"/>
      <w:pPr>
        <w:ind w:left="2194" w:hanging="322"/>
      </w:pPr>
      <w:rPr>
        <w:rFonts w:hint="default"/>
        <w:lang w:val="en-US" w:eastAsia="en-US" w:bidi="ar-SA"/>
      </w:rPr>
    </w:lvl>
    <w:lvl w:ilvl="5" w:tplc="9574FC3E">
      <w:numFmt w:val="bullet"/>
      <w:lvlText w:val="•"/>
      <w:lvlJc w:val="left"/>
      <w:pPr>
        <w:ind w:left="2633" w:hanging="322"/>
      </w:pPr>
      <w:rPr>
        <w:rFonts w:hint="default"/>
        <w:lang w:val="en-US" w:eastAsia="en-US" w:bidi="ar-SA"/>
      </w:rPr>
    </w:lvl>
    <w:lvl w:ilvl="6" w:tplc="6E949534">
      <w:numFmt w:val="bullet"/>
      <w:lvlText w:val="•"/>
      <w:lvlJc w:val="left"/>
      <w:pPr>
        <w:ind w:left="3071" w:hanging="322"/>
      </w:pPr>
      <w:rPr>
        <w:rFonts w:hint="default"/>
        <w:lang w:val="en-US" w:eastAsia="en-US" w:bidi="ar-SA"/>
      </w:rPr>
    </w:lvl>
    <w:lvl w:ilvl="7" w:tplc="6510A6A2">
      <w:numFmt w:val="bullet"/>
      <w:lvlText w:val="•"/>
      <w:lvlJc w:val="left"/>
      <w:pPr>
        <w:ind w:left="3510" w:hanging="322"/>
      </w:pPr>
      <w:rPr>
        <w:rFonts w:hint="default"/>
        <w:lang w:val="en-US" w:eastAsia="en-US" w:bidi="ar-SA"/>
      </w:rPr>
    </w:lvl>
    <w:lvl w:ilvl="8" w:tplc="41D84D0A">
      <w:numFmt w:val="bullet"/>
      <w:lvlText w:val="•"/>
      <w:lvlJc w:val="left"/>
      <w:pPr>
        <w:ind w:left="3948" w:hanging="322"/>
      </w:pPr>
      <w:rPr>
        <w:rFonts w:hint="default"/>
        <w:lang w:val="en-US" w:eastAsia="en-US" w:bidi="ar-SA"/>
      </w:rPr>
    </w:lvl>
  </w:abstractNum>
  <w:abstractNum w:abstractNumId="9" w15:restartNumberingAfterBreak="0">
    <w:nsid w:val="5C40484A"/>
    <w:multiLevelType w:val="multilevel"/>
    <w:tmpl w:val="1AA827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F8B2776"/>
    <w:multiLevelType w:val="multilevel"/>
    <w:tmpl w:val="27929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872628"/>
    <w:multiLevelType w:val="multilevel"/>
    <w:tmpl w:val="F99C5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706247906">
    <w:abstractNumId w:val="5"/>
  </w:num>
  <w:num w:numId="2" w16cid:durableId="905339301">
    <w:abstractNumId w:val="10"/>
  </w:num>
  <w:num w:numId="3" w16cid:durableId="1702246168">
    <w:abstractNumId w:val="2"/>
  </w:num>
  <w:num w:numId="4" w16cid:durableId="1963875206">
    <w:abstractNumId w:val="8"/>
  </w:num>
  <w:num w:numId="5" w16cid:durableId="1249264451">
    <w:abstractNumId w:val="3"/>
  </w:num>
  <w:num w:numId="6" w16cid:durableId="92482237">
    <w:abstractNumId w:val="7"/>
  </w:num>
  <w:num w:numId="7" w16cid:durableId="1965769031">
    <w:abstractNumId w:val="9"/>
  </w:num>
  <w:num w:numId="8" w16cid:durableId="186220208">
    <w:abstractNumId w:val="1"/>
  </w:num>
  <w:num w:numId="9" w16cid:durableId="1189375619">
    <w:abstractNumId w:val="12"/>
  </w:num>
  <w:num w:numId="10" w16cid:durableId="1173758574">
    <w:abstractNumId w:val="4"/>
  </w:num>
  <w:num w:numId="11" w16cid:durableId="336419562">
    <w:abstractNumId w:val="0"/>
  </w:num>
  <w:num w:numId="12" w16cid:durableId="938367509">
    <w:abstractNumId w:val="6"/>
  </w:num>
  <w:num w:numId="13" w16cid:durableId="24592118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11617"/>
    <w:rsid w:val="00050406"/>
    <w:rsid w:val="00056444"/>
    <w:rsid w:val="00056D1F"/>
    <w:rsid w:val="000611F6"/>
    <w:rsid w:val="00094C21"/>
    <w:rsid w:val="00096F6D"/>
    <w:rsid w:val="000A2C94"/>
    <w:rsid w:val="000A3CD2"/>
    <w:rsid w:val="000C3916"/>
    <w:rsid w:val="000E17AC"/>
    <w:rsid w:val="000F2A47"/>
    <w:rsid w:val="0010019B"/>
    <w:rsid w:val="00133786"/>
    <w:rsid w:val="0017313A"/>
    <w:rsid w:val="00184B36"/>
    <w:rsid w:val="001940FE"/>
    <w:rsid w:val="001A54D3"/>
    <w:rsid w:val="001C2C65"/>
    <w:rsid w:val="001C600B"/>
    <w:rsid w:val="001D65AC"/>
    <w:rsid w:val="002016C4"/>
    <w:rsid w:val="0023144A"/>
    <w:rsid w:val="00252A1E"/>
    <w:rsid w:val="00255B85"/>
    <w:rsid w:val="00264423"/>
    <w:rsid w:val="002A6CC4"/>
    <w:rsid w:val="002B3335"/>
    <w:rsid w:val="002D3DAD"/>
    <w:rsid w:val="002F1D0E"/>
    <w:rsid w:val="003215BE"/>
    <w:rsid w:val="00322FF0"/>
    <w:rsid w:val="003425A6"/>
    <w:rsid w:val="00345550"/>
    <w:rsid w:val="003A2033"/>
    <w:rsid w:val="003A5ED4"/>
    <w:rsid w:val="003B26F1"/>
    <w:rsid w:val="003D1B95"/>
    <w:rsid w:val="003E77E6"/>
    <w:rsid w:val="00452010"/>
    <w:rsid w:val="00475F88"/>
    <w:rsid w:val="00481D78"/>
    <w:rsid w:val="004874F0"/>
    <w:rsid w:val="004A1F40"/>
    <w:rsid w:val="004D41A4"/>
    <w:rsid w:val="004E1E41"/>
    <w:rsid w:val="004E5EE2"/>
    <w:rsid w:val="0054200C"/>
    <w:rsid w:val="00542980"/>
    <w:rsid w:val="00562473"/>
    <w:rsid w:val="00564AB1"/>
    <w:rsid w:val="00564BEE"/>
    <w:rsid w:val="005719BA"/>
    <w:rsid w:val="00576F29"/>
    <w:rsid w:val="006450EE"/>
    <w:rsid w:val="00647F04"/>
    <w:rsid w:val="006541D2"/>
    <w:rsid w:val="006866A4"/>
    <w:rsid w:val="00693ADE"/>
    <w:rsid w:val="006A0D90"/>
    <w:rsid w:val="006A373B"/>
    <w:rsid w:val="006A5355"/>
    <w:rsid w:val="006B799D"/>
    <w:rsid w:val="006D11E3"/>
    <w:rsid w:val="006D583B"/>
    <w:rsid w:val="006E5585"/>
    <w:rsid w:val="007060EA"/>
    <w:rsid w:val="00732A29"/>
    <w:rsid w:val="00744CD0"/>
    <w:rsid w:val="00765D27"/>
    <w:rsid w:val="00774883"/>
    <w:rsid w:val="0078319D"/>
    <w:rsid w:val="007978FC"/>
    <w:rsid w:val="007F7820"/>
    <w:rsid w:val="008160DA"/>
    <w:rsid w:val="00820051"/>
    <w:rsid w:val="0082528B"/>
    <w:rsid w:val="008252FC"/>
    <w:rsid w:val="008545D4"/>
    <w:rsid w:val="00895435"/>
    <w:rsid w:val="009300A1"/>
    <w:rsid w:val="00942FB9"/>
    <w:rsid w:val="009651C6"/>
    <w:rsid w:val="009A5C3F"/>
    <w:rsid w:val="009B155E"/>
    <w:rsid w:val="009D076F"/>
    <w:rsid w:val="00A31AD1"/>
    <w:rsid w:val="00A557DB"/>
    <w:rsid w:val="00A56FD4"/>
    <w:rsid w:val="00A82E2C"/>
    <w:rsid w:val="00A876D1"/>
    <w:rsid w:val="00A95ABD"/>
    <w:rsid w:val="00AD2A90"/>
    <w:rsid w:val="00B20E86"/>
    <w:rsid w:val="00B60A88"/>
    <w:rsid w:val="00B96ECD"/>
    <w:rsid w:val="00BD005B"/>
    <w:rsid w:val="00BF250F"/>
    <w:rsid w:val="00C50BA6"/>
    <w:rsid w:val="00C648D0"/>
    <w:rsid w:val="00C7475E"/>
    <w:rsid w:val="00C75619"/>
    <w:rsid w:val="00C764AD"/>
    <w:rsid w:val="00CA0000"/>
    <w:rsid w:val="00CA2D8C"/>
    <w:rsid w:val="00CA76B9"/>
    <w:rsid w:val="00CB651D"/>
    <w:rsid w:val="00CC0596"/>
    <w:rsid w:val="00CC1E6B"/>
    <w:rsid w:val="00CE002D"/>
    <w:rsid w:val="00D15707"/>
    <w:rsid w:val="00D16407"/>
    <w:rsid w:val="00D260D0"/>
    <w:rsid w:val="00D30EBC"/>
    <w:rsid w:val="00D4004C"/>
    <w:rsid w:val="00D5682F"/>
    <w:rsid w:val="00E0420C"/>
    <w:rsid w:val="00E11CD3"/>
    <w:rsid w:val="00E175C3"/>
    <w:rsid w:val="00E921FB"/>
    <w:rsid w:val="00EA2E1B"/>
    <w:rsid w:val="00EB241D"/>
    <w:rsid w:val="00ED06B9"/>
    <w:rsid w:val="00EE712E"/>
    <w:rsid w:val="00EF69A0"/>
    <w:rsid w:val="00F27BB6"/>
    <w:rsid w:val="00F60A2F"/>
    <w:rsid w:val="00F63264"/>
    <w:rsid w:val="00F7111E"/>
    <w:rsid w:val="00F711DE"/>
    <w:rsid w:val="00FC1C73"/>
    <w:rsid w:val="00FC4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3C17"/>
  <w15:docId w15:val="{D3E2155A-766C-4B1D-A2DA-9CA2B0F1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paragraph" w:styleId="Heading7">
    <w:name w:val="heading 7"/>
    <w:basedOn w:val="Normal"/>
    <w:link w:val="Heading7Char"/>
    <w:uiPriority w:val="1"/>
    <w:qFormat/>
    <w:rsid w:val="000F2A47"/>
    <w:pPr>
      <w:widowControl w:val="0"/>
      <w:autoSpaceDE w:val="0"/>
      <w:autoSpaceDN w:val="0"/>
      <w:spacing w:after="0" w:line="240" w:lineRule="auto"/>
      <w:ind w:left="140"/>
      <w:outlineLvl w:val="6"/>
    </w:pPr>
    <w:rPr>
      <w:rFonts w:eastAsia="Gill Sans MT" w:cs="Gill Sans MT"/>
      <w:i/>
      <w:iCs/>
      <w:sz w:val="28"/>
      <w:szCs w:val="28"/>
    </w:rPr>
  </w:style>
  <w:style w:type="paragraph" w:styleId="Heading8">
    <w:name w:val="heading 8"/>
    <w:basedOn w:val="Normal"/>
    <w:next w:val="Normal"/>
    <w:link w:val="Heading8Char"/>
    <w:uiPriority w:val="1"/>
    <w:unhideWhenUsed/>
    <w:qFormat/>
    <w:rsid w:val="000F2A4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1"/>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1"/>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2"/>
      </w:numPr>
      <w:autoSpaceDE w:val="0"/>
      <w:autoSpaceDN w:val="0"/>
      <w:adjustRightInd w:val="0"/>
      <w:spacing w:line="280" w:lineRule="atLeast"/>
      <w:ind w:left="360"/>
      <w:textAlignment w:val="center"/>
    </w:pPr>
    <w:rPr>
      <w:rFonts w:eastAsia="MS Mincho" w:cs="GillSansMTStd-Book"/>
      <w:color w:val="6C6463"/>
    </w:rPr>
  </w:style>
  <w:style w:type="paragraph" w:styleId="TOC3">
    <w:name w:val="toc 3"/>
    <w:basedOn w:val="Normal"/>
    <w:next w:val="Normal"/>
    <w:autoRedefine/>
    <w:uiPriority w:val="39"/>
    <w:unhideWhenUsed/>
    <w:qFormat/>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C50BA6"/>
    <w:pPr>
      <w:widowControl w:val="0"/>
      <w:autoSpaceDE w:val="0"/>
      <w:autoSpaceDN w:val="0"/>
      <w:spacing w:after="0" w:line="240" w:lineRule="auto"/>
      <w:ind w:left="115"/>
    </w:pPr>
    <w:rPr>
      <w:rFonts w:eastAsia="Gill Sans MT" w:cs="Gill Sans MT"/>
    </w:rPr>
  </w:style>
  <w:style w:type="character" w:customStyle="1" w:styleId="Heading8Char">
    <w:name w:val="Heading 8 Char"/>
    <w:basedOn w:val="DefaultParagraphFont"/>
    <w:link w:val="Heading8"/>
    <w:uiPriority w:val="9"/>
    <w:semiHidden/>
    <w:rsid w:val="000F2A47"/>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1"/>
    <w:rsid w:val="000F2A47"/>
    <w:rPr>
      <w:rFonts w:ascii="Gill Sans MT" w:eastAsia="Gill Sans MT" w:hAnsi="Gill Sans MT" w:cs="Gill Sans MT"/>
      <w:i/>
      <w:iCs/>
      <w:sz w:val="28"/>
      <w:szCs w:val="28"/>
    </w:rPr>
  </w:style>
  <w:style w:type="numbering" w:customStyle="1" w:styleId="NoList1">
    <w:name w:val="No List1"/>
    <w:next w:val="NoList"/>
    <w:uiPriority w:val="99"/>
    <w:semiHidden/>
    <w:unhideWhenUsed/>
    <w:rsid w:val="000F2A47"/>
  </w:style>
  <w:style w:type="paragraph" w:styleId="BodyText">
    <w:name w:val="Body Text"/>
    <w:basedOn w:val="Normal"/>
    <w:link w:val="BodyTextChar"/>
    <w:uiPriority w:val="1"/>
    <w:qFormat/>
    <w:rsid w:val="000F2A47"/>
    <w:pPr>
      <w:widowControl w:val="0"/>
      <w:autoSpaceDE w:val="0"/>
      <w:autoSpaceDN w:val="0"/>
      <w:spacing w:after="0" w:line="240" w:lineRule="auto"/>
    </w:pPr>
    <w:rPr>
      <w:rFonts w:eastAsia="Gill Sans MT" w:cs="Gill Sans MT"/>
    </w:rPr>
  </w:style>
  <w:style w:type="character" w:customStyle="1" w:styleId="BodyTextChar">
    <w:name w:val="Body Text Char"/>
    <w:basedOn w:val="DefaultParagraphFont"/>
    <w:link w:val="BodyText"/>
    <w:uiPriority w:val="1"/>
    <w:rsid w:val="000F2A47"/>
    <w:rPr>
      <w:rFonts w:ascii="Gill Sans MT" w:eastAsia="Gill Sans MT" w:hAnsi="Gill Sans MT" w:cs="Gill Sans MT"/>
    </w:rPr>
  </w:style>
  <w:style w:type="paragraph" w:customStyle="1" w:styleId="BasicParagraph">
    <w:name w:val="[Basic Paragraph]"/>
    <w:basedOn w:val="Normal"/>
    <w:uiPriority w:val="99"/>
    <w:rsid w:val="00FC4908"/>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customStyle="1" w:styleId="Contractpage-INRMheading">
    <w:name w:val="Contract page - INRM heading"/>
    <w:basedOn w:val="BasicParagraph"/>
    <w:next w:val="BasicParagraph"/>
    <w:uiPriority w:val="99"/>
    <w:rsid w:val="00FC4908"/>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5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biodiversitylinks.org/projects/current-global-projects/integrated-natural-resource-management-inrm/usaid-hearth-monitoring-and-evaluation-toolkit-2022-4-508.pdf/view"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usaidlearninglab.org/library/outcome-harvesting-complexity-aware-monitoring-approach"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D37F2E-0411-4D90-8B69-846D3D89D9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77BDB56-5806-4B47-A27A-C6A4491EC859}">
  <ds:schemaRefs>
    <ds:schemaRef ds:uri="http://schemas.microsoft.com/office/2006/metadata/properties"/>
    <ds:schemaRef ds:uri="http://schemas.microsoft.com/office/infopath/2007/PartnerControls"/>
    <ds:schemaRef ds:uri="fb4cb492-e5b9-4187-bcdd-96002f49a92b"/>
    <ds:schemaRef ds:uri="640d5905-ba30-4455-9c2d-3e4d1382593f"/>
    <ds:schemaRef ds:uri="6de9b860-b3f0-454b-ad59-30bbf9bc5255"/>
    <ds:schemaRef ds:uri="232de6c4-d0fc-440e-b2d6-a396664edb32"/>
  </ds:schemaRefs>
</ds:datastoreItem>
</file>

<file path=customXml/itemProps4.xml><?xml version="1.0" encoding="utf-8"?>
<ds:datastoreItem xmlns:ds="http://schemas.openxmlformats.org/officeDocument/2006/customXml" ds:itemID="{1124D32C-FCFF-4576-9BA4-EC42EF7D82EF}">
  <ds:schemaRefs>
    <ds:schemaRef ds:uri="http://schemas.openxmlformats.org/officeDocument/2006/bibliography"/>
  </ds:schemaRefs>
</ds:datastoreItem>
</file>

<file path=customXml/itemProps5.xml><?xml version="1.0" encoding="utf-8"?>
<ds:datastoreItem xmlns:ds="http://schemas.openxmlformats.org/officeDocument/2006/customXml" ds:itemID="{9A27847C-D2DE-4720-A405-8FF1FDAE5D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1929</Words>
  <Characters>10996</Characters>
  <Application>Microsoft Office Word</Application>
  <DocSecurity>4</DocSecurity>
  <Lines>91</Lines>
  <Paragraphs>25</Paragraphs>
  <ScaleCrop>false</ScaleCrop>
  <Company/>
  <LinksUpToDate>false</LinksUpToDate>
  <CharactersWithSpaces>12900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Seybolt</dc:creator>
  <cp:lastModifiedBy>Anna Dunn</cp:lastModifiedBy>
  <cp:revision>2</cp:revision>
  <dcterms:created xsi:type="dcterms:W3CDTF">2022-08-05T21:10:00Z</dcterms:created>
  <dcterms:modified xsi:type="dcterms:W3CDTF">2022-08-05T21:10:00Z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