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91076" w14:textId="2DEE6E1F" w:rsidR="009C6C10" w:rsidRDefault="00BF3212">
      <w:r>
        <w:t>ALU</w:t>
      </w:r>
    </w:p>
    <w:p w14:paraId="3345B165" w14:textId="77777777" w:rsidR="00BF3212" w:rsidRDefault="00BF3212"/>
    <w:p w14:paraId="1A09D3D8" w14:textId="77777777" w:rsidR="008C70CE" w:rsidRPr="008C70CE" w:rsidRDefault="008C70CE" w:rsidP="008C70CE">
      <w:pPr>
        <w:rPr>
          <w:b/>
          <w:bCs/>
        </w:rPr>
      </w:pPr>
      <w:r w:rsidRPr="008C70CE">
        <w:rPr>
          <w:b/>
          <w:bCs/>
        </w:rPr>
        <w:t>ALU Specifications</w:t>
      </w:r>
    </w:p>
    <w:p w14:paraId="0610D605" w14:textId="77777777" w:rsidR="008C70CE" w:rsidRPr="008C70CE" w:rsidRDefault="008C70CE" w:rsidP="008C70CE">
      <w:pPr>
        <w:numPr>
          <w:ilvl w:val="0"/>
          <w:numId w:val="1"/>
        </w:numPr>
      </w:pPr>
      <w:r w:rsidRPr="008C70CE">
        <w:rPr>
          <w:b/>
          <w:bCs/>
        </w:rPr>
        <w:t>Operands:</w:t>
      </w:r>
      <w:r w:rsidRPr="008C70CE">
        <w:t xml:space="preserve"> 4-bit (A, B)</w:t>
      </w:r>
    </w:p>
    <w:p w14:paraId="4EEF3B68" w14:textId="77777777" w:rsidR="008C70CE" w:rsidRPr="008C70CE" w:rsidRDefault="008C70CE" w:rsidP="008C70CE">
      <w:pPr>
        <w:numPr>
          <w:ilvl w:val="0"/>
          <w:numId w:val="1"/>
        </w:numPr>
      </w:pPr>
      <w:r w:rsidRPr="008C70CE">
        <w:rPr>
          <w:b/>
          <w:bCs/>
        </w:rPr>
        <w:t>Opcode:</w:t>
      </w:r>
      <w:r w:rsidRPr="008C70CE">
        <w:t xml:space="preserve"> 3-bit</w:t>
      </w:r>
    </w:p>
    <w:p w14:paraId="4AC6EA75" w14:textId="77777777" w:rsidR="008C70CE" w:rsidRPr="008C70CE" w:rsidRDefault="008C70CE" w:rsidP="008C70CE">
      <w:pPr>
        <w:numPr>
          <w:ilvl w:val="0"/>
          <w:numId w:val="1"/>
        </w:numPr>
      </w:pPr>
      <w:r w:rsidRPr="008C70CE">
        <w:rPr>
          <w:b/>
          <w:bCs/>
        </w:rPr>
        <w:t>Operations:</w:t>
      </w:r>
      <w:r w:rsidRPr="008C70CE">
        <w:t xml:space="preserve"> Arithmetic, Logic, Shift</w:t>
      </w:r>
    </w:p>
    <w:p w14:paraId="4C1D7700" w14:textId="77777777" w:rsidR="008C70CE" w:rsidRDefault="008C70CE" w:rsidP="008C70CE">
      <w:pPr>
        <w:numPr>
          <w:ilvl w:val="0"/>
          <w:numId w:val="1"/>
        </w:numPr>
      </w:pPr>
      <w:r w:rsidRPr="008C70CE">
        <w:rPr>
          <w:b/>
          <w:bCs/>
        </w:rPr>
        <w:t>Type:</w:t>
      </w:r>
      <w:r w:rsidRPr="008C70CE">
        <w:t xml:space="preserve"> Combinational</w:t>
      </w:r>
    </w:p>
    <w:p w14:paraId="4A3F6A77" w14:textId="77777777" w:rsidR="00C44444" w:rsidRDefault="00C44444" w:rsidP="00C4444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3440"/>
      </w:tblGrid>
      <w:tr w:rsidR="00C44444" w:rsidRPr="00C44444" w14:paraId="6FEC2BF8" w14:textId="77777777" w:rsidTr="00C44444">
        <w:trPr>
          <w:tblHeader/>
          <w:tblCellSpacing w:w="15" w:type="dxa"/>
        </w:trPr>
        <w:tc>
          <w:tcPr>
            <w:tcW w:w="2606" w:type="dxa"/>
            <w:vAlign w:val="center"/>
            <w:hideMark/>
          </w:tcPr>
          <w:p w14:paraId="59341B40" w14:textId="77777777" w:rsidR="00C44444" w:rsidRPr="00C44444" w:rsidRDefault="00C44444" w:rsidP="00C44444">
            <w:pPr>
              <w:jc w:val="center"/>
              <w:rPr>
                <w:b/>
                <w:bCs/>
              </w:rPr>
            </w:pPr>
            <w:r w:rsidRPr="00C44444">
              <w:rPr>
                <w:b/>
                <w:bCs/>
              </w:rPr>
              <w:t>Opcode</w:t>
            </w:r>
          </w:p>
        </w:tc>
        <w:tc>
          <w:tcPr>
            <w:tcW w:w="3395" w:type="dxa"/>
            <w:vAlign w:val="center"/>
            <w:hideMark/>
          </w:tcPr>
          <w:p w14:paraId="3F064E07" w14:textId="77777777" w:rsidR="00C44444" w:rsidRPr="00C44444" w:rsidRDefault="00C44444" w:rsidP="00C44444">
            <w:pPr>
              <w:jc w:val="center"/>
              <w:rPr>
                <w:b/>
                <w:bCs/>
              </w:rPr>
            </w:pPr>
            <w:r w:rsidRPr="00C44444">
              <w:rPr>
                <w:b/>
                <w:bCs/>
              </w:rPr>
              <w:t>Operation</w:t>
            </w:r>
          </w:p>
        </w:tc>
      </w:tr>
      <w:tr w:rsidR="00C44444" w:rsidRPr="00C44444" w14:paraId="1F773CFB" w14:textId="77777777" w:rsidTr="00C44444">
        <w:trPr>
          <w:tblCellSpacing w:w="15" w:type="dxa"/>
        </w:trPr>
        <w:tc>
          <w:tcPr>
            <w:tcW w:w="2606" w:type="dxa"/>
            <w:vAlign w:val="center"/>
            <w:hideMark/>
          </w:tcPr>
          <w:p w14:paraId="525FC998" w14:textId="77777777" w:rsidR="00C44444" w:rsidRPr="00C44444" w:rsidRDefault="00C44444" w:rsidP="00C44444">
            <w:pPr>
              <w:jc w:val="center"/>
            </w:pPr>
            <w:r w:rsidRPr="00C44444">
              <w:t>000</w:t>
            </w:r>
          </w:p>
        </w:tc>
        <w:tc>
          <w:tcPr>
            <w:tcW w:w="3395" w:type="dxa"/>
            <w:vAlign w:val="center"/>
            <w:hideMark/>
          </w:tcPr>
          <w:p w14:paraId="3FC5B9D7" w14:textId="77777777" w:rsidR="00C44444" w:rsidRPr="00C44444" w:rsidRDefault="00C44444" w:rsidP="00C44444">
            <w:pPr>
              <w:jc w:val="center"/>
            </w:pPr>
            <w:r w:rsidRPr="00C44444">
              <w:t>ADD</w:t>
            </w:r>
          </w:p>
        </w:tc>
      </w:tr>
      <w:tr w:rsidR="00C44444" w:rsidRPr="00C44444" w14:paraId="3DBF035C" w14:textId="77777777" w:rsidTr="00C44444">
        <w:trPr>
          <w:tblCellSpacing w:w="15" w:type="dxa"/>
        </w:trPr>
        <w:tc>
          <w:tcPr>
            <w:tcW w:w="2606" w:type="dxa"/>
            <w:vAlign w:val="center"/>
            <w:hideMark/>
          </w:tcPr>
          <w:p w14:paraId="3C6B34C9" w14:textId="77777777" w:rsidR="00C44444" w:rsidRPr="00C44444" w:rsidRDefault="00C44444" w:rsidP="00C44444">
            <w:pPr>
              <w:jc w:val="center"/>
            </w:pPr>
            <w:r w:rsidRPr="00C44444">
              <w:t>001</w:t>
            </w:r>
          </w:p>
        </w:tc>
        <w:tc>
          <w:tcPr>
            <w:tcW w:w="3395" w:type="dxa"/>
            <w:vAlign w:val="center"/>
            <w:hideMark/>
          </w:tcPr>
          <w:p w14:paraId="77D4E76C" w14:textId="77777777" w:rsidR="00C44444" w:rsidRPr="00C44444" w:rsidRDefault="00C44444" w:rsidP="00C44444">
            <w:pPr>
              <w:jc w:val="center"/>
            </w:pPr>
            <w:r w:rsidRPr="00C44444">
              <w:t>SUB</w:t>
            </w:r>
          </w:p>
        </w:tc>
      </w:tr>
      <w:tr w:rsidR="00C44444" w:rsidRPr="00C44444" w14:paraId="58562B3A" w14:textId="77777777" w:rsidTr="00C44444">
        <w:trPr>
          <w:tblCellSpacing w:w="15" w:type="dxa"/>
        </w:trPr>
        <w:tc>
          <w:tcPr>
            <w:tcW w:w="2606" w:type="dxa"/>
            <w:vAlign w:val="center"/>
            <w:hideMark/>
          </w:tcPr>
          <w:p w14:paraId="63F0B444" w14:textId="77777777" w:rsidR="00C44444" w:rsidRPr="00C44444" w:rsidRDefault="00C44444" w:rsidP="00C44444">
            <w:pPr>
              <w:jc w:val="center"/>
            </w:pPr>
            <w:r w:rsidRPr="00C44444">
              <w:t>010</w:t>
            </w:r>
          </w:p>
        </w:tc>
        <w:tc>
          <w:tcPr>
            <w:tcW w:w="3395" w:type="dxa"/>
            <w:vAlign w:val="center"/>
            <w:hideMark/>
          </w:tcPr>
          <w:p w14:paraId="2440785C" w14:textId="77777777" w:rsidR="00C44444" w:rsidRPr="00C44444" w:rsidRDefault="00C44444" w:rsidP="00C44444">
            <w:pPr>
              <w:jc w:val="center"/>
            </w:pPr>
            <w:r w:rsidRPr="00C44444">
              <w:t>AND</w:t>
            </w:r>
          </w:p>
        </w:tc>
      </w:tr>
      <w:tr w:rsidR="00C44444" w:rsidRPr="00C44444" w14:paraId="2896B098" w14:textId="77777777" w:rsidTr="00C44444">
        <w:trPr>
          <w:tblCellSpacing w:w="15" w:type="dxa"/>
        </w:trPr>
        <w:tc>
          <w:tcPr>
            <w:tcW w:w="2606" w:type="dxa"/>
            <w:vAlign w:val="center"/>
            <w:hideMark/>
          </w:tcPr>
          <w:p w14:paraId="7CC526AF" w14:textId="77777777" w:rsidR="00C44444" w:rsidRPr="00C44444" w:rsidRDefault="00C44444" w:rsidP="00C44444">
            <w:pPr>
              <w:jc w:val="center"/>
            </w:pPr>
            <w:r w:rsidRPr="00C44444">
              <w:t>011</w:t>
            </w:r>
          </w:p>
        </w:tc>
        <w:tc>
          <w:tcPr>
            <w:tcW w:w="3395" w:type="dxa"/>
            <w:vAlign w:val="center"/>
            <w:hideMark/>
          </w:tcPr>
          <w:p w14:paraId="326A06E1" w14:textId="77777777" w:rsidR="00C44444" w:rsidRPr="00C44444" w:rsidRDefault="00C44444" w:rsidP="00C44444">
            <w:pPr>
              <w:jc w:val="center"/>
            </w:pPr>
            <w:r w:rsidRPr="00C44444">
              <w:t>OR</w:t>
            </w:r>
          </w:p>
        </w:tc>
      </w:tr>
      <w:tr w:rsidR="00C44444" w:rsidRPr="00C44444" w14:paraId="2A27F0F0" w14:textId="77777777" w:rsidTr="00C44444">
        <w:trPr>
          <w:tblCellSpacing w:w="15" w:type="dxa"/>
        </w:trPr>
        <w:tc>
          <w:tcPr>
            <w:tcW w:w="2606" w:type="dxa"/>
            <w:vAlign w:val="center"/>
            <w:hideMark/>
          </w:tcPr>
          <w:p w14:paraId="38017C4E" w14:textId="77777777" w:rsidR="00C44444" w:rsidRPr="00C44444" w:rsidRDefault="00C44444" w:rsidP="00C44444">
            <w:pPr>
              <w:jc w:val="center"/>
            </w:pPr>
            <w:r w:rsidRPr="00C44444">
              <w:t>100</w:t>
            </w:r>
          </w:p>
        </w:tc>
        <w:tc>
          <w:tcPr>
            <w:tcW w:w="3395" w:type="dxa"/>
            <w:vAlign w:val="center"/>
            <w:hideMark/>
          </w:tcPr>
          <w:p w14:paraId="2C0A81F2" w14:textId="77777777" w:rsidR="00C44444" w:rsidRPr="00C44444" w:rsidRDefault="00C44444" w:rsidP="00C44444">
            <w:pPr>
              <w:jc w:val="center"/>
            </w:pPr>
            <w:r w:rsidRPr="00C44444">
              <w:t>XOR</w:t>
            </w:r>
          </w:p>
        </w:tc>
      </w:tr>
      <w:tr w:rsidR="00C44444" w:rsidRPr="00C44444" w14:paraId="6DE1DECE" w14:textId="77777777" w:rsidTr="00C44444">
        <w:trPr>
          <w:tblCellSpacing w:w="15" w:type="dxa"/>
        </w:trPr>
        <w:tc>
          <w:tcPr>
            <w:tcW w:w="2606" w:type="dxa"/>
            <w:vAlign w:val="center"/>
            <w:hideMark/>
          </w:tcPr>
          <w:p w14:paraId="595300BA" w14:textId="77777777" w:rsidR="00C44444" w:rsidRPr="00C44444" w:rsidRDefault="00C44444" w:rsidP="00C44444">
            <w:pPr>
              <w:jc w:val="center"/>
            </w:pPr>
            <w:r w:rsidRPr="00C44444">
              <w:t>101</w:t>
            </w:r>
          </w:p>
        </w:tc>
        <w:tc>
          <w:tcPr>
            <w:tcW w:w="3395" w:type="dxa"/>
            <w:vAlign w:val="center"/>
            <w:hideMark/>
          </w:tcPr>
          <w:p w14:paraId="604FBBBB" w14:textId="77777777" w:rsidR="00C44444" w:rsidRPr="00C44444" w:rsidRDefault="00C44444" w:rsidP="00C44444">
            <w:pPr>
              <w:jc w:val="center"/>
            </w:pPr>
            <w:r w:rsidRPr="00C44444">
              <w:t>NOT</w:t>
            </w:r>
          </w:p>
        </w:tc>
      </w:tr>
      <w:tr w:rsidR="00C44444" w:rsidRPr="00C44444" w14:paraId="5C1E00DC" w14:textId="77777777" w:rsidTr="00C44444">
        <w:trPr>
          <w:tblCellSpacing w:w="15" w:type="dxa"/>
        </w:trPr>
        <w:tc>
          <w:tcPr>
            <w:tcW w:w="2606" w:type="dxa"/>
            <w:vAlign w:val="center"/>
            <w:hideMark/>
          </w:tcPr>
          <w:p w14:paraId="0D2D77EE" w14:textId="77777777" w:rsidR="00C44444" w:rsidRPr="00C44444" w:rsidRDefault="00C44444" w:rsidP="00C44444">
            <w:pPr>
              <w:jc w:val="center"/>
            </w:pPr>
            <w:r w:rsidRPr="00C44444">
              <w:t>110</w:t>
            </w:r>
          </w:p>
        </w:tc>
        <w:tc>
          <w:tcPr>
            <w:tcW w:w="3395" w:type="dxa"/>
            <w:vAlign w:val="center"/>
            <w:hideMark/>
          </w:tcPr>
          <w:p w14:paraId="245E98F0" w14:textId="77777777" w:rsidR="00C44444" w:rsidRPr="00C44444" w:rsidRDefault="00C44444" w:rsidP="00C44444">
            <w:pPr>
              <w:jc w:val="center"/>
            </w:pPr>
            <w:r w:rsidRPr="00C44444">
              <w:t>MUL</w:t>
            </w:r>
          </w:p>
        </w:tc>
      </w:tr>
      <w:tr w:rsidR="00C44444" w:rsidRPr="00C44444" w14:paraId="7717BAA2" w14:textId="77777777" w:rsidTr="00C44444">
        <w:trPr>
          <w:tblCellSpacing w:w="15" w:type="dxa"/>
        </w:trPr>
        <w:tc>
          <w:tcPr>
            <w:tcW w:w="2606" w:type="dxa"/>
            <w:vAlign w:val="center"/>
            <w:hideMark/>
          </w:tcPr>
          <w:p w14:paraId="0613D151" w14:textId="77777777" w:rsidR="00C44444" w:rsidRPr="00C44444" w:rsidRDefault="00C44444" w:rsidP="00C44444">
            <w:pPr>
              <w:jc w:val="center"/>
            </w:pPr>
            <w:r w:rsidRPr="00C44444">
              <w:t>111</w:t>
            </w:r>
          </w:p>
        </w:tc>
        <w:tc>
          <w:tcPr>
            <w:tcW w:w="3395" w:type="dxa"/>
            <w:vAlign w:val="center"/>
            <w:hideMark/>
          </w:tcPr>
          <w:p w14:paraId="4151B84A" w14:textId="77777777" w:rsidR="00C44444" w:rsidRPr="00C44444" w:rsidRDefault="00C44444" w:rsidP="00C44444">
            <w:pPr>
              <w:jc w:val="center"/>
            </w:pPr>
            <w:r w:rsidRPr="00C44444">
              <w:t>DIV</w:t>
            </w:r>
          </w:p>
        </w:tc>
      </w:tr>
    </w:tbl>
    <w:p w14:paraId="5CA91FA6" w14:textId="77777777" w:rsidR="00BF3212" w:rsidRDefault="00BF3212"/>
    <w:p w14:paraId="7809208A" w14:textId="2040154D" w:rsidR="00583CB4" w:rsidRDefault="00583CB4">
      <w:r>
        <w:t>POINTS TO REMEMBER</w:t>
      </w:r>
    </w:p>
    <w:p w14:paraId="34922321" w14:textId="77777777" w:rsidR="00583CB4" w:rsidRPr="00A03805" w:rsidRDefault="00583CB4" w:rsidP="00583C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03805">
        <w:rPr>
          <w:rFonts w:ascii="Times New Roman" w:hAnsi="Times New Roman" w:cs="Times New Roman"/>
        </w:rPr>
        <w:t>MUL result is truncated to 4 bits</w:t>
      </w:r>
    </w:p>
    <w:p w14:paraId="28676815" w14:textId="7E8867E4" w:rsidR="00583CB4" w:rsidRPr="00A03805" w:rsidRDefault="00583CB4" w:rsidP="00583C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03805">
        <w:rPr>
          <w:rFonts w:ascii="Times New Roman" w:hAnsi="Times New Roman" w:cs="Times New Roman"/>
        </w:rPr>
        <w:t>Carry indicates multiplication overflow</w:t>
      </w:r>
    </w:p>
    <w:p w14:paraId="42A1BCE4" w14:textId="52067EBA" w:rsidR="00583CB4" w:rsidRPr="00A03805" w:rsidRDefault="00583CB4" w:rsidP="00583C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03805">
        <w:rPr>
          <w:rFonts w:ascii="Times New Roman" w:hAnsi="Times New Roman" w:cs="Times New Roman"/>
        </w:rPr>
        <w:t>Division-by-zero handled safely</w:t>
      </w:r>
      <w:r w:rsidR="00A03805" w:rsidRPr="00A03805">
        <w:rPr>
          <w:rFonts w:ascii="Times New Roman" w:hAnsi="Times New Roman" w:cs="Times New Roman"/>
        </w:rPr>
        <w:t>.</w:t>
      </w:r>
    </w:p>
    <w:p w14:paraId="08384E29" w14:textId="5C4E1784" w:rsidR="00A03805" w:rsidRPr="00830E57" w:rsidRDefault="00A03805" w:rsidP="00A03805">
      <w:pPr>
        <w:pStyle w:val="NormalWeb"/>
        <w:numPr>
          <w:ilvl w:val="0"/>
          <w:numId w:val="2"/>
        </w:numPr>
        <w:rPr>
          <w:b/>
          <w:bCs/>
          <w:sz w:val="22"/>
          <w:szCs w:val="22"/>
        </w:rPr>
      </w:pPr>
      <w:r w:rsidRPr="00A03805">
        <w:rPr>
          <w:sz w:val="22"/>
          <w:szCs w:val="22"/>
        </w:rPr>
        <w:t xml:space="preserve">Overflow logic works </w:t>
      </w:r>
      <w:r w:rsidRPr="00830E57">
        <w:rPr>
          <w:rStyle w:val="Strong"/>
          <w:rFonts w:eastAsiaTheme="majorEastAsia"/>
          <w:b w:val="0"/>
          <w:bCs w:val="0"/>
          <w:sz w:val="22"/>
          <w:szCs w:val="22"/>
        </w:rPr>
        <w:t>only for signed operations</w:t>
      </w:r>
    </w:p>
    <w:p w14:paraId="731B1FC2" w14:textId="7205910E" w:rsidR="00A03805" w:rsidRPr="00E4002E" w:rsidRDefault="00A03805" w:rsidP="00A03805">
      <w:pPr>
        <w:pStyle w:val="NormalWeb"/>
        <w:numPr>
          <w:ilvl w:val="0"/>
          <w:numId w:val="2"/>
        </w:numPr>
        <w:rPr>
          <w:rStyle w:val="Strong"/>
          <w:b w:val="0"/>
          <w:bCs w:val="0"/>
          <w:sz w:val="22"/>
          <w:szCs w:val="22"/>
        </w:rPr>
      </w:pPr>
      <w:r w:rsidRPr="00A03805">
        <w:rPr>
          <w:sz w:val="22"/>
          <w:szCs w:val="22"/>
        </w:rPr>
        <w:t xml:space="preserve">Carry works for </w:t>
      </w:r>
      <w:r w:rsidRPr="00830E57">
        <w:rPr>
          <w:rStyle w:val="Strong"/>
          <w:rFonts w:eastAsiaTheme="majorEastAsia"/>
          <w:b w:val="0"/>
          <w:bCs w:val="0"/>
          <w:sz w:val="22"/>
          <w:szCs w:val="22"/>
        </w:rPr>
        <w:t>unsigned arithmetic</w:t>
      </w:r>
    </w:p>
    <w:p w14:paraId="40A3F02C" w14:textId="2FCD76D9" w:rsidR="00A03805" w:rsidRDefault="00E4002E" w:rsidP="002729C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E4002E">
        <w:rPr>
          <w:sz w:val="22"/>
          <w:szCs w:val="22"/>
        </w:rPr>
        <w:t>While designing an ALU, careful attention must be paid to opcode definition, combinational logic implementation, overflow handling, and thorough verification through simulation to ensure correct and synthesizable hardware.</w:t>
      </w:r>
    </w:p>
    <w:p w14:paraId="2186D0EB" w14:textId="77777777" w:rsidR="002729CC" w:rsidRPr="002729CC" w:rsidRDefault="002729CC" w:rsidP="002729CC">
      <w:pPr>
        <w:pStyle w:val="NormalWeb"/>
      </w:pPr>
      <w:r w:rsidRPr="002729CC">
        <w:t xml:space="preserve">Overflow is related to </w:t>
      </w:r>
      <w:r w:rsidRPr="002729CC">
        <w:rPr>
          <w:b/>
          <w:bCs/>
        </w:rPr>
        <w:t>signed number representation (2’s complement)</w:t>
      </w:r>
      <w:r w:rsidRPr="002729CC">
        <w:t>.</w:t>
      </w:r>
    </w:p>
    <w:p w14:paraId="4C097A79" w14:textId="77777777" w:rsidR="002729CC" w:rsidRPr="002729CC" w:rsidRDefault="002729CC" w:rsidP="002729CC">
      <w:pPr>
        <w:pStyle w:val="NormalWeb"/>
      </w:pPr>
      <w:r w:rsidRPr="002729CC">
        <w:t>In signed arithmetic:</w:t>
      </w:r>
    </w:p>
    <w:p w14:paraId="22AC4927" w14:textId="77777777" w:rsidR="002729CC" w:rsidRPr="002729CC" w:rsidRDefault="002729CC" w:rsidP="002729CC">
      <w:pPr>
        <w:pStyle w:val="NormalWeb"/>
        <w:numPr>
          <w:ilvl w:val="0"/>
          <w:numId w:val="3"/>
        </w:numPr>
      </w:pPr>
      <w:r w:rsidRPr="002729CC">
        <w:t xml:space="preserve">MSB = </w:t>
      </w:r>
      <w:r w:rsidRPr="002729CC">
        <w:rPr>
          <w:b/>
          <w:bCs/>
        </w:rPr>
        <w:t>sign bit</w:t>
      </w:r>
    </w:p>
    <w:p w14:paraId="467F24CD" w14:textId="77777777" w:rsidR="002729CC" w:rsidRPr="002729CC" w:rsidRDefault="002729CC" w:rsidP="002729CC">
      <w:pPr>
        <w:pStyle w:val="NormalWeb"/>
        <w:numPr>
          <w:ilvl w:val="1"/>
          <w:numId w:val="3"/>
        </w:numPr>
      </w:pPr>
      <w:r w:rsidRPr="002729CC">
        <w:t>0 → positive</w:t>
      </w:r>
    </w:p>
    <w:p w14:paraId="16B398D4" w14:textId="77777777" w:rsidR="002729CC" w:rsidRPr="002729CC" w:rsidRDefault="002729CC" w:rsidP="002729CC">
      <w:pPr>
        <w:pStyle w:val="NormalWeb"/>
        <w:numPr>
          <w:ilvl w:val="1"/>
          <w:numId w:val="3"/>
        </w:numPr>
      </w:pPr>
      <w:r w:rsidRPr="002729CC">
        <w:t>1 → negative</w:t>
      </w:r>
    </w:p>
    <w:p w14:paraId="02FAB404" w14:textId="77777777" w:rsidR="002729CC" w:rsidRPr="002729CC" w:rsidRDefault="002729CC" w:rsidP="002729CC">
      <w:pPr>
        <w:pStyle w:val="NormalWeb"/>
        <w:numPr>
          <w:ilvl w:val="0"/>
          <w:numId w:val="3"/>
        </w:numPr>
      </w:pPr>
      <w:r w:rsidRPr="002729CC">
        <w:lastRenderedPageBreak/>
        <w:t xml:space="preserve">Overflow happens when the </w:t>
      </w:r>
      <w:r w:rsidRPr="002729CC">
        <w:rPr>
          <w:b/>
          <w:bCs/>
        </w:rPr>
        <w:t>sign of the result is incorrect</w:t>
      </w:r>
      <w:r w:rsidRPr="002729CC">
        <w:t>.</w:t>
      </w:r>
    </w:p>
    <w:p w14:paraId="66D8BD5D" w14:textId="77777777" w:rsidR="002729CC" w:rsidRPr="002729CC" w:rsidRDefault="002729CC" w:rsidP="002729CC">
      <w:pPr>
        <w:pStyle w:val="NormalWeb"/>
        <w:rPr>
          <w:b/>
          <w:bCs/>
        </w:rPr>
      </w:pPr>
      <w:r w:rsidRPr="002729CC">
        <w:rPr>
          <w:b/>
          <w:bCs/>
        </w:rPr>
        <w:t>Example (4-bit signed)</w:t>
      </w:r>
    </w:p>
    <w:p w14:paraId="23E596AB" w14:textId="77777777" w:rsidR="002729CC" w:rsidRPr="002729CC" w:rsidRDefault="002729CC" w:rsidP="002729CC">
      <w:pPr>
        <w:pStyle w:val="NormalWeb"/>
      </w:pPr>
      <w:r w:rsidRPr="002729CC">
        <w:t xml:space="preserve">Range: </w:t>
      </w:r>
      <w:r w:rsidRPr="002729CC">
        <w:rPr>
          <w:b/>
          <w:bCs/>
        </w:rPr>
        <w:t>−8 to +7</w:t>
      </w:r>
    </w:p>
    <w:p w14:paraId="01E563B4" w14:textId="77777777" w:rsidR="00FD6BC6" w:rsidRPr="00FD6BC6" w:rsidRDefault="00FD6BC6" w:rsidP="00FD6BC6">
      <w:pPr>
        <w:pStyle w:val="NormalWeb"/>
      </w:pPr>
      <w:r w:rsidRPr="00FD6BC6">
        <w:t>Unsigned numbers:</w:t>
      </w:r>
    </w:p>
    <w:p w14:paraId="582EAE5B" w14:textId="77777777" w:rsidR="00FD6BC6" w:rsidRPr="00FD6BC6" w:rsidRDefault="00FD6BC6" w:rsidP="00FD6BC6">
      <w:pPr>
        <w:pStyle w:val="NormalWeb"/>
        <w:numPr>
          <w:ilvl w:val="0"/>
          <w:numId w:val="4"/>
        </w:numPr>
      </w:pPr>
      <w:r w:rsidRPr="00FD6BC6">
        <w:rPr>
          <w:b/>
          <w:bCs/>
        </w:rPr>
        <w:t>No sign bit</w:t>
      </w:r>
    </w:p>
    <w:p w14:paraId="11E3BB38" w14:textId="77777777" w:rsidR="00FD6BC6" w:rsidRPr="00FD6BC6" w:rsidRDefault="00FD6BC6" w:rsidP="00FD6BC6">
      <w:pPr>
        <w:pStyle w:val="NormalWeb"/>
        <w:numPr>
          <w:ilvl w:val="0"/>
          <w:numId w:val="4"/>
        </w:numPr>
      </w:pPr>
      <w:r w:rsidRPr="00FD6BC6">
        <w:t>All bits represent magnitude</w:t>
      </w:r>
    </w:p>
    <w:p w14:paraId="68921BDF" w14:textId="77777777" w:rsidR="00FD6BC6" w:rsidRPr="00FD6BC6" w:rsidRDefault="00FD6BC6" w:rsidP="00FD6BC6">
      <w:pPr>
        <w:pStyle w:val="NormalWeb"/>
        <w:numPr>
          <w:ilvl w:val="0"/>
          <w:numId w:val="4"/>
        </w:numPr>
      </w:pPr>
      <w:r w:rsidRPr="00FD6BC6">
        <w:t>Carry indicates result exceeds bit width</w:t>
      </w:r>
    </w:p>
    <w:p w14:paraId="4844339F" w14:textId="77777777" w:rsidR="00FD6BC6" w:rsidRPr="00FD6BC6" w:rsidRDefault="00FD6BC6" w:rsidP="00FD6BC6">
      <w:pPr>
        <w:pStyle w:val="NormalWeb"/>
        <w:rPr>
          <w:b/>
          <w:bCs/>
        </w:rPr>
      </w:pPr>
      <w:r w:rsidRPr="00FD6BC6">
        <w:rPr>
          <w:b/>
          <w:bCs/>
        </w:rPr>
        <w:t>Example (4-bit unsigned)</w:t>
      </w:r>
    </w:p>
    <w:p w14:paraId="7B7D2D08" w14:textId="77777777" w:rsidR="00FD6BC6" w:rsidRPr="00FD6BC6" w:rsidRDefault="00FD6BC6" w:rsidP="00FD6BC6">
      <w:pPr>
        <w:pStyle w:val="NormalWeb"/>
      </w:pPr>
      <w:r w:rsidRPr="00FD6BC6">
        <w:t xml:space="preserve">Range: </w:t>
      </w:r>
      <w:r w:rsidRPr="00FD6BC6">
        <w:rPr>
          <w:b/>
          <w:bCs/>
        </w:rPr>
        <w:t>0 to 15</w:t>
      </w:r>
    </w:p>
    <w:p w14:paraId="15FED394" w14:textId="0094B8AA" w:rsidR="002729CC" w:rsidRDefault="009A13FF" w:rsidP="002729CC">
      <w:pPr>
        <w:pStyle w:val="NormalWeb"/>
        <w:rPr>
          <w:sz w:val="22"/>
          <w:szCs w:val="22"/>
        </w:rPr>
      </w:pPr>
      <w:r w:rsidRPr="009A13FF">
        <w:rPr>
          <w:sz w:val="22"/>
          <w:szCs w:val="22"/>
        </w:rPr>
        <w:t>Carry and Overflow are not used by the ALU itself; they are used by control logic / software to make decisions.</w:t>
      </w:r>
    </w:p>
    <w:p w14:paraId="4DDB8F01" w14:textId="77777777" w:rsidR="006C69C5" w:rsidRPr="006C69C5" w:rsidRDefault="006C69C5" w:rsidP="006C69C5">
      <w:pPr>
        <w:pStyle w:val="NormalWeb"/>
      </w:pPr>
      <w:r w:rsidRPr="006C69C5">
        <w:t>After the ALU computes:</w:t>
      </w:r>
    </w:p>
    <w:p w14:paraId="7B09FE97" w14:textId="77777777" w:rsidR="006C69C5" w:rsidRPr="006C69C5" w:rsidRDefault="006C69C5" w:rsidP="006C69C5">
      <w:pPr>
        <w:pStyle w:val="NormalWeb"/>
        <w:numPr>
          <w:ilvl w:val="0"/>
          <w:numId w:val="5"/>
        </w:numPr>
      </w:pPr>
      <w:r w:rsidRPr="006C69C5">
        <w:rPr>
          <w:b/>
          <w:bCs/>
        </w:rPr>
        <w:t>Result</w:t>
      </w:r>
    </w:p>
    <w:p w14:paraId="4978CFE8" w14:textId="77777777" w:rsidR="006C69C5" w:rsidRPr="006C69C5" w:rsidRDefault="006C69C5" w:rsidP="006C69C5">
      <w:pPr>
        <w:pStyle w:val="NormalWeb"/>
        <w:numPr>
          <w:ilvl w:val="0"/>
          <w:numId w:val="5"/>
        </w:numPr>
      </w:pPr>
      <w:r w:rsidRPr="006C69C5">
        <w:rPr>
          <w:b/>
          <w:bCs/>
        </w:rPr>
        <w:t>Carry</w:t>
      </w:r>
    </w:p>
    <w:p w14:paraId="3ACCC43C" w14:textId="77777777" w:rsidR="006C69C5" w:rsidRPr="006C69C5" w:rsidRDefault="006C69C5" w:rsidP="006C69C5">
      <w:pPr>
        <w:pStyle w:val="NormalWeb"/>
        <w:numPr>
          <w:ilvl w:val="0"/>
          <w:numId w:val="5"/>
        </w:numPr>
      </w:pPr>
      <w:r w:rsidRPr="006C69C5">
        <w:rPr>
          <w:b/>
          <w:bCs/>
        </w:rPr>
        <w:t>Overflow</w:t>
      </w:r>
    </w:p>
    <w:p w14:paraId="5C90FA2D" w14:textId="77777777" w:rsidR="006C69C5" w:rsidRPr="006C69C5" w:rsidRDefault="006C69C5" w:rsidP="006C69C5">
      <w:pPr>
        <w:pStyle w:val="NormalWeb"/>
        <w:numPr>
          <w:ilvl w:val="0"/>
          <w:numId w:val="5"/>
        </w:numPr>
      </w:pPr>
      <w:r w:rsidRPr="006C69C5">
        <w:t>(Zero, Sign)</w:t>
      </w:r>
    </w:p>
    <w:p w14:paraId="40DA7C05" w14:textId="77777777" w:rsidR="006C69C5" w:rsidRPr="006C69C5" w:rsidRDefault="006C69C5" w:rsidP="006C69C5">
      <w:pPr>
        <w:pStyle w:val="NormalWeb"/>
      </w:pPr>
      <w:r w:rsidRPr="006C69C5">
        <w:t xml:space="preserve">These are stored in a </w:t>
      </w:r>
      <w:r w:rsidRPr="006C69C5">
        <w:rPr>
          <w:b/>
          <w:bCs/>
        </w:rPr>
        <w:t>status register</w:t>
      </w:r>
      <w:r w:rsidRPr="006C69C5">
        <w:t xml:space="preserve"> (also called </w:t>
      </w:r>
      <w:r w:rsidRPr="006C69C5">
        <w:rPr>
          <w:b/>
          <w:bCs/>
        </w:rPr>
        <w:t>flag register</w:t>
      </w:r>
      <w:r w:rsidRPr="006C69C5">
        <w:t>).</w:t>
      </w:r>
    </w:p>
    <w:p w14:paraId="18D4A655" w14:textId="77777777" w:rsidR="006C69C5" w:rsidRPr="006C69C5" w:rsidRDefault="006C69C5" w:rsidP="006C69C5">
      <w:pPr>
        <w:pStyle w:val="NormalWeb"/>
      </w:pPr>
      <w:r w:rsidRPr="006C69C5">
        <w:t>Example flags:</w:t>
      </w:r>
    </w:p>
    <w:p w14:paraId="30FDCE8A" w14:textId="77777777" w:rsidR="006C69C5" w:rsidRPr="006C69C5" w:rsidRDefault="006C69C5" w:rsidP="006C69C5">
      <w:pPr>
        <w:pStyle w:val="NormalWeb"/>
        <w:numPr>
          <w:ilvl w:val="0"/>
          <w:numId w:val="6"/>
        </w:numPr>
      </w:pPr>
      <w:r w:rsidRPr="006C69C5">
        <w:t>Carry (C)</w:t>
      </w:r>
    </w:p>
    <w:p w14:paraId="13E95ECD" w14:textId="77777777" w:rsidR="006C69C5" w:rsidRPr="006C69C5" w:rsidRDefault="006C69C5" w:rsidP="006C69C5">
      <w:pPr>
        <w:pStyle w:val="NormalWeb"/>
        <w:numPr>
          <w:ilvl w:val="0"/>
          <w:numId w:val="6"/>
        </w:numPr>
      </w:pPr>
      <w:r w:rsidRPr="006C69C5">
        <w:t>Zero (Z)</w:t>
      </w:r>
    </w:p>
    <w:p w14:paraId="7AE689B4" w14:textId="77777777" w:rsidR="006C69C5" w:rsidRPr="006C69C5" w:rsidRDefault="006C69C5" w:rsidP="006C69C5">
      <w:pPr>
        <w:pStyle w:val="NormalWeb"/>
        <w:numPr>
          <w:ilvl w:val="0"/>
          <w:numId w:val="6"/>
        </w:numPr>
      </w:pPr>
      <w:r w:rsidRPr="006C69C5">
        <w:t>Overflow (V)</w:t>
      </w:r>
    </w:p>
    <w:p w14:paraId="793DB72C" w14:textId="77777777" w:rsidR="006C69C5" w:rsidRPr="006C69C5" w:rsidRDefault="006C69C5" w:rsidP="006C69C5">
      <w:pPr>
        <w:pStyle w:val="NormalWeb"/>
        <w:numPr>
          <w:ilvl w:val="0"/>
          <w:numId w:val="6"/>
        </w:numPr>
      </w:pPr>
      <w:r w:rsidRPr="006C69C5">
        <w:t>Sign (S)</w:t>
      </w:r>
    </w:p>
    <w:p w14:paraId="292238C9" w14:textId="77777777" w:rsidR="006C69C5" w:rsidRPr="002729CC" w:rsidRDefault="006C69C5" w:rsidP="002729CC">
      <w:pPr>
        <w:pStyle w:val="NormalWeb"/>
        <w:rPr>
          <w:sz w:val="22"/>
          <w:szCs w:val="22"/>
        </w:rPr>
      </w:pPr>
    </w:p>
    <w:sectPr w:rsidR="006C69C5" w:rsidRPr="00272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4577"/>
    <w:multiLevelType w:val="multilevel"/>
    <w:tmpl w:val="675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00E8"/>
    <w:multiLevelType w:val="multilevel"/>
    <w:tmpl w:val="DE2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B2A19"/>
    <w:multiLevelType w:val="multilevel"/>
    <w:tmpl w:val="7A4E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05234"/>
    <w:multiLevelType w:val="multilevel"/>
    <w:tmpl w:val="A6D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B4B01"/>
    <w:multiLevelType w:val="hybridMultilevel"/>
    <w:tmpl w:val="9A2E853E"/>
    <w:lvl w:ilvl="0" w:tplc="7A5A50A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D0AA4"/>
    <w:multiLevelType w:val="multilevel"/>
    <w:tmpl w:val="C528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08224">
    <w:abstractNumId w:val="1"/>
  </w:num>
  <w:num w:numId="2" w16cid:durableId="1216818086">
    <w:abstractNumId w:val="4"/>
  </w:num>
  <w:num w:numId="3" w16cid:durableId="133105713">
    <w:abstractNumId w:val="5"/>
  </w:num>
  <w:num w:numId="4" w16cid:durableId="2131510356">
    <w:abstractNumId w:val="3"/>
  </w:num>
  <w:num w:numId="5" w16cid:durableId="1766462578">
    <w:abstractNumId w:val="0"/>
  </w:num>
  <w:num w:numId="6" w16cid:durableId="692800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CB"/>
    <w:rsid w:val="002729CC"/>
    <w:rsid w:val="00583CB4"/>
    <w:rsid w:val="006C69C5"/>
    <w:rsid w:val="00830E57"/>
    <w:rsid w:val="008C70CE"/>
    <w:rsid w:val="008D2876"/>
    <w:rsid w:val="009A13FF"/>
    <w:rsid w:val="009C6C10"/>
    <w:rsid w:val="00A03805"/>
    <w:rsid w:val="00B21FCB"/>
    <w:rsid w:val="00BF3212"/>
    <w:rsid w:val="00C44444"/>
    <w:rsid w:val="00D37721"/>
    <w:rsid w:val="00E4002E"/>
    <w:rsid w:val="00FD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FAA2"/>
  <w15:chartTrackingRefBased/>
  <w15:docId w15:val="{FAFB5EB9-A624-4724-A5E2-48220C9C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F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3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038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Dechamma Iythichanda</dc:creator>
  <cp:keywords/>
  <dc:description/>
  <cp:lastModifiedBy>Dechamma Iythichanda</cp:lastModifiedBy>
  <cp:revision>12</cp:revision>
  <dcterms:created xsi:type="dcterms:W3CDTF">2026-01-06T16:02:00Z</dcterms:created>
  <dcterms:modified xsi:type="dcterms:W3CDTF">2026-01-06T16:15:00Z</dcterms:modified>
</cp:coreProperties>
</file>