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1B2A4A"/>
          <w:sz w:val="640"/>
          <w:szCs w:val="640"/>
        </w:rPr>
        <w:t xml:space="preserve">DECIFER TRADING</w:t>
      </w:r>
    </w:p>
    <w:p>
      <w:pPr>
        <w:spacing w:after="80"/>
      </w:pPr>
    </w:p>
    <w:p>
      <w:pPr>
        <w:jc w:val="center"/>
      </w:pPr>
      <w:r>
        <w:rPr>
          <w:rFonts w:ascii="Arial" w:cs="Arial" w:eastAsia="Arial" w:hAnsi="Arial"/>
          <w:color w:val="0D7377"/>
          <w:sz w:val="400"/>
          <w:szCs w:val="400"/>
        </w:rPr>
        <w:t xml:space="preserve">Multi-Account Platform</w:t>
      </w:r>
    </w:p>
    <w:p>
      <w:pPr>
        <w:spacing w:after="40"/>
      </w:pPr>
    </w:p>
    <w:p>
      <w:pPr>
        <w:jc w:val="center"/>
      </w:pPr>
      <w:r>
        <w:rPr>
          <w:rFonts w:ascii="Arial" w:cs="Arial" w:eastAsia="Arial" w:hAnsi="Arial"/>
          <w:color w:val="555555"/>
          <w:sz w:val="280"/>
          <w:szCs w:val="280"/>
        </w:rPr>
        <w:t xml:space="preserve">Architecture Vision, Feature Pipeline &amp; Migration Plan</w:t>
      </w:r>
    </w:p>
    <w:p>
      <w:pPr>
        <w:spacing w:after="400"/>
      </w:pPr>
    </w:p>
    <w:p>
      <w:pPr>
        <w:pBdr>
          <w:top w:val="single" w:color="0D7377" w:sz="4" w:space="4"/>
          <w:bottom w:val="single" w:color="0D7377" w:sz="4" w:space="4"/>
        </w:pBdr>
        <w:spacing w:after="80" w:before="80"/>
        <w:jc w:val="center"/>
      </w:pPr>
      <w:r>
        <w:rPr>
          <w:rFonts w:ascii="Arial" w:cs="Arial" w:eastAsia="Arial" w:hAnsi="Arial"/>
          <w:color w:val="666666"/>
          <w:sz w:val="200"/>
          <w:szCs w:val="200"/>
        </w:rPr>
        <w:t xml:space="preserve">Designed: March 2026  |  Status: Design Complete — Not Yet Built  |  Author: Amit Chopra</w:t>
      </w:r>
    </w:p>
    <w:p>
      <w:pPr>
        <w:spacing w:after="800"/>
      </w:pPr>
    </w:p>
    <w:p>
      <w:r>
        <w:br w:type="page"/>
      </w:r>
    </w:p>
    <w:p>
      <w:pPr>
        <w:pStyle w:val="Heading1"/>
      </w:pPr>
      <w:r>
        <w:rPr>
          <w:rFonts w:ascii="Arial" w:cs="Arial" w:eastAsia="Arial" w:hAnsi="Arial"/>
          <w:b/>
          <w:bCs/>
          <w:color w:val="1B2A4A"/>
          <w:sz w:val="320"/>
          <w:szCs w:val="32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1. The Vision</w:t>
      </w:r>
    </w:p>
    <w:p>
      <w:pPr>
        <w:spacing w:after="120"/>
      </w:pPr>
    </w:p>
    <w:p>
      <w:pPr>
        <w:spacing w:after="160" w:line="276"/>
      </w:pPr>
      <w:r>
        <w:rPr>
          <w:rFonts w:ascii="Arial" w:cs="Arial" w:eastAsia="Arial" w:hAnsi="Arial"/>
          <w:sz w:val="220"/>
          <w:szCs w:val="220"/>
        </w:rPr>
        <w:t xml:space="preserve">Decifer is currently a single-account autonomous trading system. This document captures the design for its evolution into a multi-account platform — a private investment club where Decifer's AI brain is shared across multiple family members and close friends, each trading their own IBKR account with their own strategy settings, all from a single web dashboard or Telegram.</w:t>
      </w:r>
    </w:p>
    <w:p>
      <w:pPr>
        <w:spacing w:after="10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In plain terms</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Think of it as a shared brain for a private investment club. Decifer watches the markets 24/7 and finds opportunities. Each person in the club connects their own brokerage account, sets their own preferences, and Decifer automatically acts on their behalf. Their money never leaves their account. Their credentials never leave their own secure container. They just log into a website or check Telegram to see what's happening.</w:t>
            </w:r>
          </w:p>
        </w:tc>
      </w:tr>
    </w:tbl>
    <w:p>
      <w:pPr>
        <w:spacing w:after="180"/>
      </w:pPr>
    </w:p>
    <w:p>
      <w:pPr>
        <w:pStyle w:val="Heading2"/>
        <w:spacing w:after="80" w:before="200"/>
      </w:pPr>
      <w:r>
        <w:rPr>
          <w:rFonts w:ascii="Arial" w:cs="Arial" w:eastAsia="Arial" w:hAnsi="Arial"/>
          <w:b/>
          <w:bCs/>
          <w:color w:val="0D7377"/>
          <w:sz w:val="260"/>
          <w:szCs w:val="260"/>
        </w:rPr>
        <w:t xml:space="preserve">1.1 Core Design Principles</w:t>
      </w:r>
    </w:p>
    <w:p>
      <w:pPr>
        <w:pStyle w:val="ListParagraph"/>
        <w:numPr>
          <w:ilvl w:val="0"/>
          <w:numId w:val="2"/>
        </w:numPr>
        <w:spacing w:after="100"/>
      </w:pPr>
      <w:r>
        <w:rPr>
          <w:rFonts w:ascii="Arial" w:cs="Arial" w:eastAsia="Arial" w:hAnsi="Arial"/>
          <w:sz w:val="220"/>
          <w:szCs w:val="220"/>
        </w:rPr>
        <w:t xml:space="preserve">The brain is shared. Execution is individual.</w:t>
      </w:r>
    </w:p>
    <w:p>
      <w:pPr>
        <w:pStyle w:val="ListParagraph"/>
        <w:numPr>
          <w:ilvl w:val="0"/>
          <w:numId w:val="2"/>
        </w:numPr>
        <w:spacing w:after="100"/>
      </w:pPr>
      <w:r>
        <w:rPr>
          <w:rFonts w:ascii="Arial" w:cs="Arial" w:eastAsia="Arial" w:hAnsi="Arial"/>
          <w:sz w:val="220"/>
          <w:szCs w:val="220"/>
        </w:rPr>
        <w:t xml:space="preserve">No user's credentials ever touch another user's environment.</w:t>
      </w:r>
    </w:p>
    <w:p>
      <w:pPr>
        <w:pStyle w:val="ListParagraph"/>
        <w:numPr>
          <w:ilvl w:val="0"/>
          <w:numId w:val="2"/>
        </w:numPr>
        <w:spacing w:after="100"/>
      </w:pPr>
      <w:r>
        <w:rPr>
          <w:rFonts w:ascii="Arial" w:cs="Arial" w:eastAsia="Arial" w:hAnsi="Arial"/>
          <w:sz w:val="220"/>
          <w:szCs w:val="220"/>
        </w:rPr>
        <w:t xml:space="preserve">Adding a new user requires zero changes to the brain.</w:t>
      </w:r>
    </w:p>
    <w:p>
      <w:pPr>
        <w:pStyle w:val="ListParagraph"/>
        <w:numPr>
          <w:ilvl w:val="0"/>
          <w:numId w:val="2"/>
        </w:numPr>
        <w:spacing w:after="100"/>
      </w:pPr>
      <w:r>
        <w:rPr>
          <w:rFonts w:ascii="Arial" w:cs="Arial" w:eastAsia="Arial" w:hAnsi="Arial"/>
          <w:sz w:val="220"/>
          <w:szCs w:val="220"/>
        </w:rPr>
        <w:t xml:space="preserve">Each user controls their own strategy — the brain doesn't know or care about their settings.</w:t>
      </w:r>
    </w:p>
    <w:p>
      <w:pPr>
        <w:pStyle w:val="ListParagraph"/>
        <w:numPr>
          <w:ilvl w:val="0"/>
          <w:numId w:val="2"/>
        </w:numPr>
        <w:spacing w:after="100"/>
      </w:pPr>
      <w:r>
        <w:rPr>
          <w:rFonts w:ascii="Arial" w:cs="Arial" w:eastAsia="Arial" w:hAnsi="Arial"/>
          <w:sz w:val="220"/>
          <w:szCs w:val="220"/>
        </w:rPr>
        <w:t xml:space="preserve">The platform owner (Amit) only manages the brain. Users own their execution.</w:t>
      </w:r>
    </w:p>
    <w:p>
      <w:pPr>
        <w:pStyle w:val="ListParagraph"/>
        <w:numPr>
          <w:ilvl w:val="0"/>
          <w:numId w:val="2"/>
        </w:numPr>
        <w:spacing w:after="100"/>
      </w:pPr>
      <w:r>
        <w:rPr>
          <w:rFonts w:ascii="Arial" w:cs="Arial" w:eastAsia="Arial" w:hAnsi="Arial"/>
          <w:sz w:val="220"/>
          <w:szCs w:val="220"/>
        </w:rPr>
        <w:t xml:space="preserve">Every component must fail gracefully — a user going offline never affects other users.</w:t>
      </w:r>
    </w:p>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2. Target Architecture</w:t>
      </w:r>
    </w:p>
    <w:p>
      <w:pPr>
        <w:spacing w:after="120"/>
      </w:pPr>
    </w:p>
    <w:p>
      <w:pPr>
        <w:spacing w:after="160" w:line="276"/>
      </w:pPr>
      <w:r>
        <w:rPr>
          <w:rFonts w:ascii="Arial" w:cs="Arial" w:eastAsia="Arial" w:hAnsi="Arial"/>
          <w:sz w:val="220"/>
          <w:szCs w:val="220"/>
        </w:rPr>
        <w:t xml:space="preserve">The platform separates into two independent layers: a centralised cloud brain and per-user cloud containers. Users interact exclusively via a web dashboard and Telegram. Nothing runs on their personal devices.</w:t>
      </w:r>
    </w:p>
    <w:p>
      <w:pPr>
        <w:spacing w:after="100"/>
      </w:pPr>
    </w:p>
    <w:p>
      <w:pPr>
        <w:pStyle w:val="Heading2"/>
        <w:spacing w:after="80" w:before="200"/>
      </w:pPr>
      <w:r>
        <w:rPr>
          <w:rFonts w:ascii="Arial" w:cs="Arial" w:eastAsia="Arial" w:hAnsi="Arial"/>
          <w:b/>
          <w:bCs/>
          <w:color w:val="0D7377"/>
          <w:sz w:val="260"/>
          <w:szCs w:val="260"/>
        </w:rPr>
        <w:t xml:space="preserve">2.1 Layer 1 — The Brain (Cloud, Shared)</w:t>
      </w:r>
    </w:p>
    <w:p>
      <w:pPr>
        <w:spacing w:after="160" w:line="276"/>
      </w:pPr>
      <w:r>
        <w:rPr>
          <w:rFonts w:ascii="Arial" w:cs="Arial" w:eastAsia="Arial" w:hAnsi="Arial"/>
          <w:sz w:val="220"/>
          <w:szCs w:val="220"/>
        </w:rPr>
        <w:t xml:space="preserve">The brain runs 24/7 on a cloud server owned and operated by Amit. It has no knowledge of individual users, accounts, or execution. Its only job is to produce intelligence and broadcast it.</w:t>
      </w:r>
    </w:p>
    <w:p>
      <w:pPr>
        <w:spacing w:after="80"/>
      </w:pPr>
    </w:p>
    <w:p>
      <w:pPr>
        <w:pStyle w:val="ListParagraph"/>
        <w:numPr>
          <w:ilvl w:val="0"/>
          <w:numId w:val="2"/>
        </w:numPr>
        <w:spacing w:after="100"/>
      </w:pPr>
      <w:r>
        <w:rPr>
          <w:rFonts w:ascii="Arial" w:cs="Arial" w:eastAsia="Arial" w:hAnsi="Arial"/>
          <w:sz w:val="220"/>
          <w:szCs w:val="220"/>
        </w:rPr>
        <w:t xml:space="preserve">Market scanner — scans the universe every 3–10 minutes depending on session</w:t>
      </w:r>
    </w:p>
    <w:p>
      <w:pPr>
        <w:pStyle w:val="ListParagraph"/>
        <w:numPr>
          <w:ilvl w:val="0"/>
          <w:numId w:val="2"/>
        </w:numPr>
        <w:spacing w:after="100"/>
      </w:pPr>
      <w:r>
        <w:rPr>
          <w:rFonts w:ascii="Arial" w:cs="Arial" w:eastAsia="Arial" w:hAnsi="Arial"/>
          <w:sz w:val="220"/>
          <w:szCs w:val="220"/>
        </w:rPr>
        <w:t xml:space="preserve">Signal engine — 9-dimension scoring across trend, momentum, volatility, volume, macro</w:t>
      </w:r>
    </w:p>
    <w:p>
      <w:pPr>
        <w:pStyle w:val="ListParagraph"/>
        <w:numPr>
          <w:ilvl w:val="0"/>
          <w:numId w:val="2"/>
        </w:numPr>
        <w:spacing w:after="100"/>
      </w:pPr>
      <w:r>
        <w:rPr>
          <w:rFonts w:ascii="Arial" w:cs="Arial" w:eastAsia="Arial" w:hAnsi="Arial"/>
          <w:sz w:val="220"/>
          <w:szCs w:val="220"/>
        </w:rPr>
        <w:t xml:space="preserve">6-agent AI pipeline — Technical, Macro, Opportunity, Devil's Advocate, Risk, Final Decision</w:t>
      </w:r>
    </w:p>
    <w:p>
      <w:pPr>
        <w:pStyle w:val="ListParagraph"/>
        <w:numPr>
          <w:ilvl w:val="0"/>
          <w:numId w:val="2"/>
        </w:numPr>
        <w:spacing w:after="100"/>
      </w:pPr>
      <w:r>
        <w:rPr>
          <w:rFonts w:ascii="Arial" w:cs="Arial" w:eastAsia="Arial" w:hAnsi="Arial"/>
          <w:sz w:val="220"/>
          <w:szCs w:val="220"/>
        </w:rPr>
        <w:t xml:space="preserve">ML engine — learns from trade history, adjusts signal weights over time</w:t>
      </w:r>
    </w:p>
    <w:p>
      <w:pPr>
        <w:pStyle w:val="ListParagraph"/>
        <w:numPr>
          <w:ilvl w:val="0"/>
          <w:numId w:val="2"/>
        </w:numPr>
        <w:spacing w:after="100"/>
      </w:pPr>
      <w:r>
        <w:rPr>
          <w:rFonts w:ascii="Arial" w:cs="Arial" w:eastAsia="Arial" w:hAnsi="Arial"/>
          <w:sz w:val="220"/>
          <w:szCs w:val="220"/>
        </w:rPr>
        <w:t xml:space="preserve">News Sentinel — real-time news monitoring, fires fast 3-agent pipeline on material events</w:t>
      </w:r>
    </w:p>
    <w:p>
      <w:pPr>
        <w:pStyle w:val="ListParagraph"/>
        <w:numPr>
          <w:ilvl w:val="0"/>
          <w:numId w:val="2"/>
        </w:numPr>
        <w:spacing w:after="100"/>
      </w:pPr>
      <w:r>
        <w:rPr>
          <w:rFonts w:ascii="Arial" w:cs="Arial" w:eastAsia="Arial" w:hAnsi="Arial"/>
          <w:sz w:val="220"/>
          <w:szCs w:val="220"/>
        </w:rPr>
        <w:t xml:space="preserve">Chief kill broadcast — optional emergency halt signal sent to all subscribed containers</w:t>
      </w:r>
    </w:p>
    <w:p>
      <w:pPr>
        <w:pStyle w:val="ListParagraph"/>
        <w:numPr>
          <w:ilvl w:val="0"/>
          <w:numId w:val="2"/>
        </w:numPr>
        <w:spacing w:after="100"/>
      </w:pPr>
      <w:r>
        <w:rPr>
          <w:rFonts w:ascii="Arial" w:cs="Arial" w:eastAsia="Arial" w:hAnsi="Arial"/>
          <w:sz w:val="220"/>
          <w:szCs w:val="220"/>
        </w:rPr>
        <w:t xml:space="preserve">WebSocket broadcaster — pushes scored signals to all connected user containers</w:t>
      </w:r>
    </w:p>
    <w:p>
      <w:pPr>
        <w:pStyle w:val="ListParagraph"/>
        <w:numPr>
          <w:ilvl w:val="0"/>
          <w:numId w:val="2"/>
        </w:numPr>
        <w:spacing w:after="100"/>
      </w:pPr>
      <w:r>
        <w:rPr>
          <w:rFonts w:ascii="Arial" w:cs="Arial" w:eastAsia="Arial" w:hAnsi="Arial"/>
          <w:sz w:val="220"/>
          <w:szCs w:val="220"/>
        </w:rPr>
        <w:t xml:space="preserve">Signal registry — tracks which symbols each user's container has requested</w:t>
      </w:r>
    </w:p>
    <w:p>
      <w:pPr>
        <w:spacing w:after="180"/>
      </w:pPr>
    </w:p>
    <w:p>
      <w:pPr>
        <w:pStyle w:val="Heading2"/>
        <w:spacing w:after="80" w:before="200"/>
      </w:pPr>
      <w:r>
        <w:rPr>
          <w:rFonts w:ascii="Arial" w:cs="Arial" w:eastAsia="Arial" w:hAnsi="Arial"/>
          <w:b/>
          <w:bCs/>
          <w:color w:val="0D7377"/>
          <w:sz w:val="260"/>
          <w:szCs w:val="260"/>
        </w:rPr>
        <w:t xml:space="preserve">2.2 Layer 2 — Per-User Containers (Cloud, Isolated)</w:t>
      </w:r>
    </w:p>
    <w:p>
      <w:pPr>
        <w:spacing w:after="160" w:line="276"/>
      </w:pPr>
      <w:r>
        <w:rPr>
          <w:rFonts w:ascii="Arial" w:cs="Arial" w:eastAsia="Arial" w:hAnsi="Arial"/>
          <w:sz w:val="220"/>
          <w:szCs w:val="220"/>
        </w:rPr>
        <w:t xml:space="preserve">Each user gets their own isolated container on the cloud server. The container holds everything needed to execute on their behalf: their account decision agents, their IBKR connection, and their encrypted credentials. All of this is logically separated from every other user's container.</w:t>
      </w:r>
    </w:p>
    <w:p>
      <w:pPr>
        <w:spacing w:after="80"/>
      </w:pPr>
    </w:p>
    <w:p>
      <w:pPr>
        <w:pStyle w:val="ListParagraph"/>
        <w:numPr>
          <w:ilvl w:val="0"/>
          <w:numId w:val="2"/>
        </w:numPr>
        <w:spacing w:after="100"/>
      </w:pPr>
      <w:r>
        <w:rPr>
          <w:rFonts w:ascii="Arial" w:cs="Arial" w:eastAsia="Arial" w:hAnsi="Arial"/>
          <w:sz w:val="220"/>
          <w:szCs w:val="220"/>
        </w:rPr>
        <w:t xml:space="preserve">Account decision agents — one per IBKR sub-account (e.g. options, longs, scalping)</w:t>
      </w:r>
    </w:p>
    <w:p>
      <w:pPr>
        <w:pStyle w:val="ListParagraph"/>
        <w:numPr>
          <w:ilvl w:val="0"/>
          <w:numId w:val="2"/>
        </w:numPr>
        <w:spacing w:after="100"/>
      </w:pPr>
      <w:r>
        <w:rPr>
          <w:rFonts w:ascii="Arial" w:cs="Arial" w:eastAsia="Arial" w:hAnsi="Arial"/>
          <w:sz w:val="220"/>
          <w:szCs w:val="220"/>
        </w:rPr>
        <w:t xml:space="preserve">IBKR Gateway — connects to the user's own IBKR account</w:t>
      </w:r>
    </w:p>
    <w:p>
      <w:pPr>
        <w:pStyle w:val="ListParagraph"/>
        <w:numPr>
          <w:ilvl w:val="0"/>
          <w:numId w:val="2"/>
        </w:numPr>
        <w:spacing w:after="100"/>
      </w:pPr>
      <w:r>
        <w:rPr>
          <w:rFonts w:ascii="Arial" w:cs="Arial" w:eastAsia="Arial" w:hAnsi="Arial"/>
          <w:sz w:val="220"/>
          <w:szCs w:val="220"/>
        </w:rPr>
        <w:t xml:space="preserve">Encrypted credential store — IBKR credentials and Claude API key, encrypted at rest</w:t>
      </w:r>
    </w:p>
    <w:p>
      <w:pPr>
        <w:pStyle w:val="ListParagraph"/>
        <w:numPr>
          <w:ilvl w:val="0"/>
          <w:numId w:val="2"/>
        </w:numPr>
        <w:spacing w:after="100"/>
      </w:pPr>
      <w:r>
        <w:rPr>
          <w:rFonts w:ascii="Arial" w:cs="Arial" w:eastAsia="Arial" w:hAnsi="Arial"/>
          <w:sz w:val="220"/>
          <w:szCs w:val="220"/>
        </w:rPr>
        <w:t xml:space="preserve">Strategy profile — each account's own risk params, score thresholds, favourite symbols</w:t>
      </w:r>
    </w:p>
    <w:p>
      <w:pPr>
        <w:pStyle w:val="ListParagraph"/>
        <w:numPr>
          <w:ilvl w:val="0"/>
          <w:numId w:val="2"/>
        </w:numPr>
        <w:spacing w:after="100"/>
      </w:pPr>
      <w:r>
        <w:rPr>
          <w:rFonts w:ascii="Arial" w:cs="Arial" w:eastAsia="Arial" w:hAnsi="Arial"/>
          <w:sz w:val="220"/>
          <w:szCs w:val="220"/>
        </w:rPr>
        <w:t xml:space="preserve">Local position tracker — tracks open positions, P&amp;L, order history</w:t>
      </w:r>
    </w:p>
    <w:p>
      <w:pPr>
        <w:pStyle w:val="ListParagraph"/>
        <w:numPr>
          <w:ilvl w:val="0"/>
          <w:numId w:val="2"/>
        </w:numPr>
        <w:spacing w:after="100"/>
      </w:pPr>
      <w:r>
        <w:rPr>
          <w:rFonts w:ascii="Arial" w:cs="Arial" w:eastAsia="Arial" w:hAnsi="Arial"/>
          <w:sz w:val="220"/>
          <w:szCs w:val="220"/>
        </w:rPr>
        <w:t xml:space="preserve">Kill switch subscription — user-configurable; if on, honours Chief emergency halt</w:t>
      </w:r>
    </w:p>
    <w:p>
      <w:pPr>
        <w:pStyle w:val="ListParagraph"/>
        <w:numPr>
          <w:ilvl w:val="0"/>
          <w:numId w:val="2"/>
        </w:numPr>
        <w:spacing w:after="100"/>
      </w:pPr>
      <w:r>
        <w:rPr>
          <w:rFonts w:ascii="Arial" w:cs="Arial" w:eastAsia="Arial" w:hAnsi="Arial"/>
          <w:sz w:val="220"/>
          <w:szCs w:val="220"/>
        </w:rPr>
        <w:t xml:space="preserve">State publisher — pushes positions and P&amp;L to the web dashboard</w:t>
      </w:r>
    </w:p>
    <w:p>
      <w:pPr>
        <w:spacing w:after="180"/>
      </w:pPr>
    </w:p>
    <w:p>
      <w:pPr>
        <w:pStyle w:val="Heading2"/>
        <w:spacing w:after="80" w:before="200"/>
      </w:pPr>
      <w:r>
        <w:rPr>
          <w:rFonts w:ascii="Arial" w:cs="Arial" w:eastAsia="Arial" w:hAnsi="Arial"/>
          <w:b/>
          <w:bCs/>
          <w:color w:val="0D7377"/>
          <w:sz w:val="260"/>
          <w:szCs w:val="260"/>
        </w:rPr>
        <w:t xml:space="preserve">2.3 Layer 3 — User Interfaces</w:t>
      </w:r>
    </w:p>
    <w:p>
      <w:pPr>
        <w:spacing w:after="160" w:line="276"/>
      </w:pPr>
      <w:r>
        <w:rPr>
          <w:rFonts w:ascii="Arial" w:cs="Arial" w:eastAsia="Arial" w:hAnsi="Arial"/>
          <w:sz w:val="220"/>
          <w:szCs w:val="220"/>
        </w:rPr>
        <w:t xml:space="preserve">Users interact with the platform through two interfaces. Neither interface can place trades directly — they can only view and change settings.</w:t>
      </w:r>
    </w:p>
    <w:p>
      <w:pPr>
        <w:spacing w:after="80"/>
      </w:pPr>
    </w:p>
    <w:p>
      <w:pPr>
        <w:pStyle w:val="Heading3"/>
        <w:spacing w:after="60" w:before="160"/>
      </w:pPr>
      <w:r>
        <w:rPr>
          <w:rFonts w:ascii="Arial" w:cs="Arial" w:eastAsia="Arial" w:hAnsi="Arial"/>
          <w:b/>
          <w:bCs/>
          <w:color w:val="1B2A4A"/>
          <w:sz w:val="240"/>
          <w:szCs w:val="240"/>
        </w:rPr>
        <w:t xml:space="preserve">Web Dashboard</w:t>
      </w:r>
    </w:p>
    <w:p>
      <w:pPr>
        <w:pStyle w:val="ListParagraph"/>
        <w:numPr>
          <w:ilvl w:val="0"/>
          <w:numId w:val="2"/>
        </w:numPr>
        <w:spacing w:after="100"/>
      </w:pPr>
      <w:r>
        <w:rPr>
          <w:rFonts w:ascii="Arial" w:cs="Arial" w:eastAsia="Arial" w:hAnsi="Arial"/>
          <w:sz w:val="220"/>
          <w:szCs w:val="220"/>
        </w:rPr>
        <w:t xml:space="preserve">Login screen with per-user authentication</w:t>
      </w:r>
    </w:p>
    <w:p>
      <w:pPr>
        <w:pStyle w:val="ListParagraph"/>
        <w:numPr>
          <w:ilvl w:val="0"/>
          <w:numId w:val="2"/>
        </w:numPr>
        <w:spacing w:after="100"/>
      </w:pPr>
      <w:r>
        <w:rPr>
          <w:rFonts w:ascii="Arial" w:cs="Arial" w:eastAsia="Arial" w:hAnsi="Arial"/>
          <w:sz w:val="220"/>
          <w:szCs w:val="220"/>
        </w:rPr>
        <w:t xml:space="preserve">Setup screen: enter IBKR credentials, Claude API key, signal feed URL</w:t>
      </w:r>
    </w:p>
    <w:p>
      <w:pPr>
        <w:pStyle w:val="ListParagraph"/>
        <w:numPr>
          <w:ilvl w:val="0"/>
          <w:numId w:val="2"/>
        </w:numPr>
        <w:spacing w:after="100"/>
      </w:pPr>
      <w:r>
        <w:rPr>
          <w:rFonts w:ascii="Arial" w:cs="Arial" w:eastAsia="Arial" w:hAnsi="Arial"/>
          <w:sz w:val="220"/>
          <w:szCs w:val="220"/>
        </w:rPr>
        <w:t xml:space="preserve">Live positions panel — per account (options, longs, scalping)</w:t>
      </w:r>
    </w:p>
    <w:p>
      <w:pPr>
        <w:pStyle w:val="ListParagraph"/>
        <w:numPr>
          <w:ilvl w:val="0"/>
          <w:numId w:val="2"/>
        </w:numPr>
        <w:spacing w:after="100"/>
      </w:pPr>
      <w:r>
        <w:rPr>
          <w:rFonts w:ascii="Arial" w:cs="Arial" w:eastAsia="Arial" w:hAnsi="Arial"/>
          <w:sz w:val="220"/>
          <w:szCs w:val="220"/>
        </w:rPr>
        <w:t xml:space="preserve">P&amp;L dashboard — daily, weekly, all-time per account and aggregate</w:t>
      </w:r>
    </w:p>
    <w:p>
      <w:pPr>
        <w:pStyle w:val="ListParagraph"/>
        <w:numPr>
          <w:ilvl w:val="0"/>
          <w:numId w:val="2"/>
        </w:numPr>
        <w:spacing w:after="100"/>
      </w:pPr>
      <w:r>
        <w:rPr>
          <w:rFonts w:ascii="Arial" w:cs="Arial" w:eastAsia="Arial" w:hAnsi="Arial"/>
          <w:sz w:val="220"/>
          <w:szCs w:val="220"/>
        </w:rPr>
        <w:t xml:space="preserve">Trade history — each trade with the AI reasoning behind it</w:t>
      </w:r>
    </w:p>
    <w:p>
      <w:pPr>
        <w:pStyle w:val="ListParagraph"/>
        <w:numPr>
          <w:ilvl w:val="0"/>
          <w:numId w:val="2"/>
        </w:numPr>
        <w:spacing w:after="100"/>
      </w:pPr>
      <w:r>
        <w:rPr>
          <w:rFonts w:ascii="Arial" w:cs="Arial" w:eastAsia="Arial" w:hAnsi="Arial"/>
          <w:sz w:val="220"/>
          <w:szCs w:val="220"/>
        </w:rPr>
        <w:t xml:space="preserve">Strategy settings — score thresholds, risk %, options on/off, kill switch toggle</w:t>
      </w:r>
    </w:p>
    <w:p>
      <w:pPr>
        <w:pStyle w:val="ListParagraph"/>
        <w:numPr>
          <w:ilvl w:val="0"/>
          <w:numId w:val="2"/>
        </w:numPr>
        <w:spacing w:after="100"/>
      </w:pPr>
      <w:r>
        <w:rPr>
          <w:rFonts w:ascii="Arial" w:cs="Arial" w:eastAsia="Arial" w:hAnsi="Arial"/>
          <w:sz w:val="220"/>
          <w:szCs w:val="220"/>
        </w:rPr>
        <w:t xml:space="preserve">Favourite symbols — user can add stocks; brain adds them to its scan universe</w:t>
      </w:r>
    </w:p>
    <w:p>
      <w:pPr>
        <w:pStyle w:val="ListParagraph"/>
        <w:numPr>
          <w:ilvl w:val="0"/>
          <w:numId w:val="2"/>
        </w:numPr>
        <w:spacing w:after="100"/>
      </w:pPr>
      <w:r>
        <w:rPr>
          <w:rFonts w:ascii="Arial" w:cs="Arial" w:eastAsia="Arial" w:hAnsi="Arial"/>
          <w:sz w:val="220"/>
          <w:szCs w:val="220"/>
        </w:rPr>
        <w:t xml:space="preserve">Connection status — is IBKR connected? Is the brain signal feed live?</w:t>
      </w:r>
    </w:p>
    <w:p>
      <w:pPr>
        <w:spacing w:after="120"/>
      </w:pPr>
    </w:p>
    <w:p>
      <w:pPr>
        <w:pStyle w:val="Heading3"/>
        <w:spacing w:after="60" w:before="160"/>
      </w:pPr>
      <w:r>
        <w:rPr>
          <w:rFonts w:ascii="Arial" w:cs="Arial" w:eastAsia="Arial" w:hAnsi="Arial"/>
          <w:b/>
          <w:bCs/>
          <w:color w:val="1B2A4A"/>
          <w:sz w:val="240"/>
          <w:szCs w:val="240"/>
        </w:rPr>
        <w:t xml:space="preserve">Telegram Bot</w:t>
      </w:r>
    </w:p>
    <w:p>
      <w:pPr>
        <w:pStyle w:val="ListParagraph"/>
        <w:numPr>
          <w:ilvl w:val="0"/>
          <w:numId w:val="2"/>
        </w:numPr>
        <w:spacing w:after="100"/>
      </w:pPr>
      <w:r>
        <w:rPr>
          <w:rFonts w:ascii="Arial" w:cs="Arial" w:eastAsia="Arial" w:hAnsi="Arial"/>
          <w:sz w:val="220"/>
          <w:szCs w:val="220"/>
        </w:rPr>
        <w:t xml:space="preserve">Trade notifications — pushed when a trade executes, with brief AI rationale</w:t>
      </w:r>
    </w:p>
    <w:p>
      <w:pPr>
        <w:pStyle w:val="ListParagraph"/>
        <w:numPr>
          <w:ilvl w:val="0"/>
          <w:numId w:val="2"/>
        </w:numPr>
        <w:spacing w:after="100"/>
      </w:pPr>
      <w:r>
        <w:rPr>
          <w:rFonts w:ascii="Arial" w:cs="Arial" w:eastAsia="Arial" w:hAnsi="Arial"/>
          <w:sz w:val="220"/>
          <w:szCs w:val="220"/>
        </w:rPr>
        <w:t xml:space="preserve">Morning briefing — daily portfolio summary, market regime, what Decifer is watching</w:t>
      </w:r>
    </w:p>
    <w:p>
      <w:pPr>
        <w:pStyle w:val="ListParagraph"/>
        <w:numPr>
          <w:ilvl w:val="0"/>
          <w:numId w:val="2"/>
        </w:numPr>
        <w:spacing w:after="100"/>
      </w:pPr>
      <w:r>
        <w:rPr>
          <w:rFonts w:ascii="Arial" w:cs="Arial" w:eastAsia="Arial" w:hAnsi="Arial"/>
          <w:sz w:val="220"/>
          <w:szCs w:val="220"/>
        </w:rPr>
        <w:t xml:space="preserve">Quick commands — 'pause', 'resume', 'show positions', 'show P&amp;L today'</w:t>
      </w:r>
    </w:p>
    <w:p>
      <w:pPr>
        <w:pStyle w:val="ListParagraph"/>
        <w:numPr>
          <w:ilvl w:val="0"/>
          <w:numId w:val="2"/>
        </w:numPr>
        <w:spacing w:after="100"/>
      </w:pPr>
      <w:r>
        <w:rPr>
          <w:rFonts w:ascii="Arial" w:cs="Arial" w:eastAsia="Arial" w:hAnsi="Arial"/>
          <w:sz w:val="220"/>
          <w:szCs w:val="220"/>
        </w:rPr>
        <w:t xml:space="preserve">Emergency alerts — if brain sends kill signal and user is subscribed, Telegram confirms</w:t>
      </w:r>
    </w:p>
    <w:p>
      <w:pPr>
        <w:spacing w:after="6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Important</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Telegram is for notifications and quick commands only — not for trade execution. Telegram message latency during volatile markets can reach 3–8 seconds, which is too slow for time-critical order management. All execution happens within the container.</w:t>
            </w:r>
          </w:p>
        </w:tc>
      </w:tr>
    </w:tbl>
    <w:p>
      <w:pPr>
        <w:spacing w:after="180"/>
      </w:pPr>
    </w:p>
    <w:p>
      <w:pPr>
        <w:pStyle w:val="Heading2"/>
        <w:spacing w:after="80" w:before="200"/>
      </w:pPr>
      <w:r>
        <w:rPr>
          <w:rFonts w:ascii="Arial" w:cs="Arial" w:eastAsia="Arial" w:hAnsi="Arial"/>
          <w:b/>
          <w:bCs/>
          <w:color w:val="0D7377"/>
          <w:sz w:val="260"/>
          <w:szCs w:val="260"/>
        </w:rPr>
        <w:t xml:space="preserve">2.4 Architecture Diagram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2"/>
              <w:bottom w:val="single" w:color="0D7377" w:sz="2"/>
              <w:right w:val="single" w:color="0D7377" w:sz="2"/>
            </w:tcBorders>
            <w:shd w:fill="F2F4F7" w:val="clear"/>
            <w:tcMar>
              <w:top w:type="dxa" w:w="160"/>
              <w:left w:type="dxa" w:w="240"/>
              <w:bottom w:type="dxa" w:w="160"/>
              <w:right w:type="dxa" w:w="240"/>
            </w:tcMar>
          </w:tcPr>
          <w:p>
            <w:pPr>
              <w:spacing w:after="60"/>
            </w:pPr>
            <w:r>
              <w:rPr>
                <w:rFonts w:ascii="Courier New" w:cs="Courier New" w:eastAsia="Courier New" w:hAnsi="Courier New"/>
                <w:sz w:val="200"/>
                <w:szCs w:val="200"/>
              </w:rPr>
              <w:t xml:space="preserve">┌────────────────────────────────────────────┐</w:t>
            </w:r>
          </w:p>
          <w:p>
            <w:pPr>
              <w:spacing w:after="60"/>
            </w:pPr>
            <w:r>
              <w:rPr>
                <w:rFonts w:ascii="Courier New" w:cs="Courier New" w:eastAsia="Courier New" w:hAnsi="Courier New"/>
                <w:b/>
                <w:bCs/>
                <w:sz w:val="200"/>
                <w:szCs w:val="200"/>
              </w:rPr>
              <w:t xml:space="preserve">│         CLOUD — DECIFER BRAIN              │</w:t>
            </w:r>
          </w:p>
          <w:p>
            <w:pPr>
              <w:spacing w:after="60"/>
            </w:pPr>
            <w:r>
              <w:rPr>
                <w:rFonts w:ascii="Courier New" w:cs="Courier New" w:eastAsia="Courier New" w:hAnsi="Courier New"/>
                <w:sz w:val="200"/>
                <w:szCs w:val="200"/>
              </w:rPr>
              <w:t xml:space="preserve">│  Scanner → Signals → 6-Agent Pipeline      │</w:t>
            </w:r>
          </w:p>
          <w:p>
            <w:pPr>
              <w:spacing w:after="60"/>
            </w:pPr>
            <w:r>
              <w:rPr>
                <w:rFonts w:ascii="Courier New" w:cs="Courier New" w:eastAsia="Courier New" w:hAnsi="Courier New"/>
                <w:sz w:val="200"/>
                <w:szCs w:val="200"/>
              </w:rPr>
              <w:t xml:space="preserve">│  ML Engine · News Sentinel · Chief Kill    │</w:t>
            </w:r>
          </w:p>
          <w:p>
            <w:pPr>
              <w:spacing w:after="60"/>
            </w:pPr>
            <w:r>
              <w:rPr>
                <w:rFonts w:ascii="Courier New" w:cs="Courier New" w:eastAsia="Courier New" w:hAnsi="Courier New"/>
                <w:sz w:val="200"/>
                <w:szCs w:val="200"/>
              </w:rPr>
              <w:t xml:space="preserve">│  WebSocket Signal Broadcaster              │</w:t>
            </w:r>
          </w:p>
          <w:p>
            <w:pPr>
              <w:spacing w:after="60"/>
            </w:pPr>
            <w:r>
              <w:rPr>
                <w:rFonts w:ascii="Courier New" w:cs="Courier New" w:eastAsia="Courier New" w:hAnsi="Courier New"/>
                <w:sz w:val="200"/>
                <w:szCs w:val="200"/>
              </w:rPr>
              <w:t xml:space="preserve">└───────────────────┬────────────────────────┘</w:t>
            </w:r>
          </w:p>
          <w:p>
            <w:pPr>
              <w:spacing w:after="60"/>
            </w:pPr>
            <w:r>
              <w:rPr>
                <w:rFonts w:ascii="Courier New" w:cs="Courier New" w:eastAsia="Courier New" w:hAnsi="Courier New"/>
                <w:sz w:val="200"/>
                <w:szCs w:val="200"/>
              </w:rPr>
              <w:t xml:space="preserve">                    │ WebSocket (signals ↓ / favourites ↑)</w:t>
            </w:r>
          </w:p>
          <w:p>
            <w:pPr>
              <w:spacing w:after="60"/>
            </w:pPr>
            <w:r>
              <w:rPr>
                <w:rFonts w:ascii="Courier New" w:cs="Courier New" w:eastAsia="Courier New" w:hAnsi="Courier New"/>
                <w:sz w:val="200"/>
                <w:szCs w:val="200"/>
              </w:rPr>
              <w:t xml:space="preserve">          ┌─────────┼──────────┐</w:t>
            </w:r>
          </w:p>
          <w:p>
            <w:pPr>
              <w:spacing w:after="60"/>
            </w:pPr>
            <w:r>
              <w:rPr>
                <w:rFonts w:ascii="Courier New" w:cs="Courier New" w:eastAsia="Courier New" w:hAnsi="Courier New"/>
                <w:sz w:val="200"/>
                <w:szCs w:val="200"/>
              </w:rPr>
              <w:t xml:space="preserve">      [User A]  [User B]  [User C]   ...</w:t>
            </w:r>
          </w:p>
          <w:p>
            <w:pPr>
              <w:spacing w:after="60"/>
            </w:pPr>
            <w:r>
              <w:rPr>
                <w:rFonts w:ascii="Courier New" w:cs="Courier New" w:eastAsia="Courier New" w:hAnsi="Courier New"/>
                <w:sz w:val="200"/>
                <w:szCs w:val="200"/>
              </w:rPr>
              <w:t xml:space="preserve">          │</w:t>
            </w:r>
          </w:p>
          <w:p>
            <w:pPr>
              <w:spacing w:after="60"/>
            </w:pPr>
            <w:r>
              <w:rPr>
                <w:rFonts w:ascii="Courier New" w:cs="Courier New" w:eastAsia="Courier New" w:hAnsi="Courier New"/>
                <w:sz w:val="200"/>
                <w:szCs w:val="200"/>
              </w:rPr>
              <w:t xml:space="preserve">┌─────────┴───────────────────────────────┐</w:t>
            </w:r>
          </w:p>
          <w:p>
            <w:pPr>
              <w:spacing w:after="60"/>
            </w:pPr>
            <w:r>
              <w:rPr>
                <w:rFonts w:ascii="Courier New" w:cs="Courier New" w:eastAsia="Courier New" w:hAnsi="Courier New"/>
                <w:b/>
                <w:bCs/>
                <w:sz w:val="200"/>
                <w:szCs w:val="200"/>
              </w:rPr>
              <w:t xml:space="preserve">│    ISOLATED USER CONTAINER              │</w:t>
            </w:r>
          </w:p>
          <w:p>
            <w:pPr>
              <w:spacing w:after="60"/>
            </w:pPr>
            <w:r>
              <w:rPr>
                <w:rFonts w:ascii="Courier New" w:cs="Courier New" w:eastAsia="Courier New" w:hAnsi="Courier New"/>
                <w:sz w:val="200"/>
                <w:szCs w:val="200"/>
              </w:rPr>
              <w:t xml:space="preserve">│  Account Agents (options/longs/scalping) │</w:t>
            </w:r>
          </w:p>
          <w:p>
            <w:pPr>
              <w:spacing w:after="60"/>
            </w:pPr>
            <w:r>
              <w:rPr>
                <w:rFonts w:ascii="Courier New" w:cs="Courier New" w:eastAsia="Courier New" w:hAnsi="Courier New"/>
                <w:sz w:val="200"/>
                <w:szCs w:val="200"/>
              </w:rPr>
              <w:t xml:space="preserve">│  IBKR Gateway  ·  Encrypted Creds       │</w:t>
            </w:r>
          </w:p>
          <w:p>
            <w:pPr>
              <w:spacing w:after="60"/>
            </w:pPr>
            <w:r>
              <w:rPr>
                <w:rFonts w:ascii="Courier New" w:cs="Courier New" w:eastAsia="Courier New" w:hAnsi="Courier New"/>
                <w:sz w:val="200"/>
                <w:szCs w:val="200"/>
              </w:rPr>
              <w:t xml:space="preserve">│  Strategy Profile  ·  Kill Switch       │</w:t>
            </w:r>
          </w:p>
          <w:p>
            <w:pPr>
              <w:spacing w:after="60"/>
            </w:pPr>
            <w:r>
              <w:rPr>
                <w:rFonts w:ascii="Courier New" w:cs="Courier New" w:eastAsia="Courier New" w:hAnsi="Courier New"/>
                <w:sz w:val="200"/>
                <w:szCs w:val="200"/>
              </w:rPr>
              <w:t xml:space="preserve">│  State Publisher → Web Dashboard        │</w:t>
            </w:r>
          </w:p>
          <w:p>
            <w:pPr>
              <w:spacing w:after="0"/>
            </w:pPr>
            <w:r>
              <w:rPr>
                <w:rFonts w:ascii="Courier New" w:cs="Courier New" w:eastAsia="Courier New" w:hAnsi="Courier New"/>
                <w:sz w:val="200"/>
                <w:szCs w:val="200"/>
              </w:rPr>
              <w:t xml:space="preserve">└─────────────────────────────────────────┘</w:t>
            </w:r>
          </w:p>
        </w:tc>
      </w:tr>
    </w:tbl>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3. Account Decision Agents</w:t>
      </w:r>
    </w:p>
    <w:p>
      <w:pPr>
        <w:spacing w:after="120"/>
      </w:pPr>
    </w:p>
    <w:p>
      <w:pPr>
        <w:spacing w:after="160" w:line="276"/>
      </w:pPr>
      <w:r>
        <w:rPr>
          <w:rFonts w:ascii="Arial" w:cs="Arial" w:eastAsia="Arial" w:hAnsi="Arial"/>
          <w:sz w:val="220"/>
          <w:szCs w:val="220"/>
        </w:rPr>
        <w:t xml:space="preserve">This is the core innovation of the multi-account architecture. Rather than one decision-maker for the whole system, each account has its own autonomous agent that acts as the final decision-maker for that account specifically.</w:t>
      </w:r>
    </w:p>
    <w:p>
      <w:pPr>
        <w:spacing w:after="100"/>
      </w:pPr>
    </w:p>
    <w:p>
      <w:pPr>
        <w:pStyle w:val="Heading2"/>
        <w:spacing w:after="80" w:before="200"/>
      </w:pPr>
      <w:r>
        <w:rPr>
          <w:rFonts w:ascii="Arial" w:cs="Arial" w:eastAsia="Arial" w:hAnsi="Arial"/>
          <w:b/>
          <w:bCs/>
          <w:color w:val="0D7377"/>
          <w:sz w:val="260"/>
          <w:szCs w:val="260"/>
        </w:rPr>
        <w:t xml:space="preserve">3.1 How It Works</w:t>
      </w:r>
    </w:p>
    <w:p>
      <w:pPr>
        <w:spacing w:after="160" w:line="276"/>
      </w:pPr>
      <w:r>
        <w:rPr>
          <w:rFonts w:ascii="Arial" w:cs="Arial" w:eastAsia="Arial" w:hAnsi="Arial"/>
          <w:sz w:val="220"/>
          <w:szCs w:val="220"/>
        </w:rPr>
        <w:t xml:space="preserve">The brain generates and broadcasts signals continuously. Each account decision agent subscribes to this feed and independently evaluates every incoming signal against its own account profile. The agent uses the user's own Claude API key to run its analysis.</w:t>
      </w:r>
    </w:p>
    <w:p>
      <w:pPr>
        <w:spacing w:after="80"/>
      </w:pPr>
    </w:p>
    <w:p>
      <w:pPr>
        <w:pStyle w:val="ListParagraph"/>
        <w:numPr>
          <w:ilvl w:val="0"/>
          <w:numId w:val="3"/>
        </w:numPr>
        <w:spacing w:after="100"/>
      </w:pPr>
      <w:r>
        <w:rPr>
          <w:rFonts w:ascii="Arial" w:cs="Arial" w:eastAsia="Arial" w:hAnsi="Arial"/>
          <w:sz w:val="220"/>
          <w:szCs w:val="220"/>
        </w:rPr>
        <w:t xml:space="preserve">Brain broadcasts a scored signal: e.g. 'NVDA long, score 41/50, options opportunity identified'</w:t>
      </w:r>
    </w:p>
    <w:p>
      <w:pPr>
        <w:pStyle w:val="ListParagraph"/>
        <w:numPr>
          <w:ilvl w:val="0"/>
          <w:numId w:val="3"/>
        </w:numPr>
        <w:spacing w:after="100"/>
      </w:pPr>
      <w:r>
        <w:rPr>
          <w:rFonts w:ascii="Arial" w:cs="Arial" w:eastAsia="Arial" w:hAnsi="Arial"/>
          <w:sz w:val="220"/>
          <w:szCs w:val="220"/>
        </w:rPr>
        <w:t xml:space="preserve">All connected account agents receive the signal simultaneously</w:t>
      </w:r>
    </w:p>
    <w:p>
      <w:pPr>
        <w:pStyle w:val="ListParagraph"/>
        <w:numPr>
          <w:ilvl w:val="0"/>
          <w:numId w:val="3"/>
        </w:numPr>
        <w:spacing w:after="100"/>
      </w:pPr>
      <w:r>
        <w:rPr>
          <w:rFonts w:ascii="Arial" w:cs="Arial" w:eastAsia="Arial" w:hAnsi="Arial"/>
          <w:sz w:val="220"/>
          <w:szCs w:val="220"/>
        </w:rPr>
        <w:t xml:space="preserve">Options account agent: score meets its threshold, signal type matches, executes a call option</w:t>
      </w:r>
    </w:p>
    <w:p>
      <w:pPr>
        <w:pStyle w:val="ListParagraph"/>
        <w:numPr>
          <w:ilvl w:val="0"/>
          <w:numId w:val="3"/>
        </w:numPr>
        <w:spacing w:after="100"/>
      </w:pPr>
      <w:r>
        <w:rPr>
          <w:rFonts w:ascii="Arial" w:cs="Arial" w:eastAsia="Arial" w:hAnsi="Arial"/>
          <w:sz w:val="220"/>
          <w:szCs w:val="220"/>
        </w:rPr>
        <w:t xml:space="preserve">Longs account agent: score meets its threshold, positions available, buys shares</w:t>
      </w:r>
    </w:p>
    <w:p>
      <w:pPr>
        <w:pStyle w:val="ListParagraph"/>
        <w:numPr>
          <w:ilvl w:val="0"/>
          <w:numId w:val="3"/>
        </w:numPr>
        <w:spacing w:after="100"/>
      </w:pPr>
      <w:r>
        <w:rPr>
          <w:rFonts w:ascii="Arial" w:cs="Arial" w:eastAsia="Arial" w:hAnsi="Arial"/>
          <w:sz w:val="220"/>
          <w:szCs w:val="220"/>
        </w:rPr>
        <w:t xml:space="preserve">Scalping account agent: hold time too long for its profile, ignores the signal</w:t>
      </w:r>
    </w:p>
    <w:p>
      <w:pPr>
        <w:spacing w:after="12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Key principle</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The same signal can trigger multiple accounts simultaneously if it qualifies under each account's rules — with different sizing, different instruments, and different exit strategies per account. The brain doesn't coordinate this — it just broadcasts. Each agent decides independently.</w:t>
            </w:r>
          </w:p>
        </w:tc>
      </w:tr>
    </w:tbl>
    <w:p>
      <w:pPr>
        <w:spacing w:after="180"/>
      </w:pPr>
    </w:p>
    <w:p>
      <w:pPr>
        <w:pStyle w:val="Heading2"/>
        <w:spacing w:after="80" w:before="200"/>
      </w:pPr>
      <w:r>
        <w:rPr>
          <w:rFonts w:ascii="Arial" w:cs="Arial" w:eastAsia="Arial" w:hAnsi="Arial"/>
          <w:b/>
          <w:bCs/>
          <w:color w:val="0D7377"/>
          <w:sz w:val="260"/>
          <w:szCs w:val="260"/>
        </w:rPr>
        <w:t xml:space="preserve">3.2 Account Profile Structure</w:t>
      </w:r>
    </w:p>
    <w:p>
      <w:pPr>
        <w:spacing w:after="160" w:line="276"/>
      </w:pPr>
      <w:r>
        <w:rPr>
          <w:rFonts w:ascii="Arial" w:cs="Arial" w:eastAsia="Arial" w:hAnsi="Arial"/>
          <w:sz w:val="220"/>
          <w:szCs w:val="220"/>
        </w:rPr>
        <w:t xml:space="preserve">Each account within a user's container has its own profile — effectively its own strategy configuration. This is separate from the shared brain's global config.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Profile Setting</w:t>
            </w:r>
          </w:p>
        </w:tc>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Options Account Example</w:t>
            </w:r>
          </w:p>
        </w:tc>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Scalping Account Example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Strategy type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Options only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Intraday momentum</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Min score threshold</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35 / 50</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22 / 50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Max positions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8</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15</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Risk per trade</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2.5% of account</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1.5% of account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Max hold time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Up to 45 DTE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Same day only</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Stop loss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50% premium loss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ATR × 1.0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Favourite symbols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NVDA, TSLA, SPY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Any high-volume movers</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Kill switch</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On (honours brain halt)</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Off (sovereign)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Claude API key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User's own key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User's own key</w:t>
            </w:r>
          </w:p>
        </w:tc>
      </w:tr>
    </w:tbl>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4. Two-Way Communication</w:t>
      </w:r>
    </w:p>
    <w:p>
      <w:pPr>
        <w:spacing w:after="120"/>
      </w:pPr>
    </w:p>
    <w:p>
      <w:pPr>
        <w:spacing w:after="160" w:line="276"/>
      </w:pPr>
      <w:r>
        <w:rPr>
          <w:rFonts w:ascii="Arial" w:cs="Arial" w:eastAsia="Arial" w:hAnsi="Arial"/>
          <w:sz w:val="220"/>
          <w:szCs w:val="220"/>
        </w:rPr>
        <w:t xml:space="preserve">The connection between the brain and each user container is bidirectional. Signals flow from brain to container. Preferences and heartbeats flow from container to brain.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Direction</w:t>
            </w:r>
          </w:p>
        </w:tc>
        <w:tc>
          <w:tcPr>
            <w:tcW w:type="dxa" w:w="2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Message Type</w:t>
            </w:r>
          </w:p>
        </w:tc>
        <w:tc>
          <w:tcPr>
            <w:tcW w:type="dxa" w:w="4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Example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Brain → Container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Signal broadcast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AAPL long, score 38, high conviction</w:t>
            </w:r>
          </w:p>
        </w:tc>
      </w:tr>
      <w:tr>
        <w:tc>
          <w:tcPr>
            <w:tcW w:type="dxa" w:w="2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Brain → Container</w:t>
            </w:r>
          </w:p>
        </w:tc>
        <w:tc>
          <w:tcPr>
            <w:tcW w:type="dxa" w:w="2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Chief kill signal</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VIX panic — halt all trading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Brain → Container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Heartbeat acknowledgement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Ping confirmed, connection healthy</w:t>
            </w:r>
          </w:p>
        </w:tc>
      </w:tr>
      <w:tr>
        <w:tc>
          <w:tcPr>
            <w:tcW w:type="dxa" w:w="2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Container → Brain</w:t>
            </w:r>
          </w:p>
        </w:tc>
        <w:tc>
          <w:tcPr>
            <w:tcW w:type="dxa" w:w="2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Favourite symbols update</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Add MSFT, BABA to my scan universe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Container → Brain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Kill switch toggle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I am now subscribed / unsubscribed</w:t>
            </w:r>
          </w:p>
        </w:tc>
      </w:tr>
      <w:tr>
        <w:tc>
          <w:tcPr>
            <w:tcW w:type="dxa" w:w="2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Container → Brain</w:t>
            </w:r>
          </w:p>
        </w:tc>
        <w:tc>
          <w:tcPr>
            <w:tcW w:type="dxa" w:w="2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Heartbeat</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Container alive, last trade 14:32</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Container → Brain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Settings acknowledgement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Profile update received and applied</w:t>
            </w:r>
          </w:p>
        </w:tc>
      </w:tr>
    </w:tbl>
    <w:p>
      <w:pPr>
        <w:spacing w:after="120"/>
      </w:pPr>
    </w:p>
    <w:p>
      <w:pPr>
        <w:spacing w:after="160" w:line="276"/>
      </w:pPr>
      <w:r>
        <w:rPr>
          <w:rFonts w:ascii="Arial" w:cs="Arial" w:eastAsia="Arial" w:hAnsi="Arial"/>
          <w:sz w:val="220"/>
          <w:szCs w:val="220"/>
        </w:rPr>
        <w:t xml:space="preserve">Everything else — score filtering, risk calculations, position sizing, order execution — happens entirely within the user's container. The brain never needs to know about it.</w:t>
      </w:r>
    </w:p>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5. Security &amp; Credential Management</w:t>
      </w:r>
    </w:p>
    <w:p>
      <w:pPr>
        <w:spacing w:after="120"/>
      </w:pPr>
    </w:p>
    <w:p>
      <w:pPr>
        <w:spacing w:after="160" w:line="276"/>
      </w:pPr>
      <w:r>
        <w:rPr>
          <w:rFonts w:ascii="Arial" w:cs="Arial" w:eastAsia="Arial" w:hAnsi="Arial"/>
          <w:sz w:val="220"/>
          <w:szCs w:val="220"/>
        </w:rPr>
        <w:t xml:space="preserve">Handling broker credentials in a cloud system is the highest-stakes engineering decision in this architecture. The following design ensures that credentials are never accessible to anyone other than the user's own container.</w:t>
      </w:r>
    </w:p>
    <w:p>
      <w:pPr>
        <w:spacing w:after="100"/>
      </w:pPr>
    </w:p>
    <w:p>
      <w:pPr>
        <w:pStyle w:val="Heading2"/>
        <w:spacing w:after="80" w:before="200"/>
      </w:pPr>
      <w:r>
        <w:rPr>
          <w:rFonts w:ascii="Arial" w:cs="Arial" w:eastAsia="Arial" w:hAnsi="Arial"/>
          <w:b/>
          <w:bCs/>
          <w:color w:val="0D7377"/>
          <w:sz w:val="260"/>
          <w:szCs w:val="260"/>
        </w:rPr>
        <w:t xml:space="preserve">5.1 Credential Flow</w:t>
      </w:r>
    </w:p>
    <w:p>
      <w:pPr>
        <w:pStyle w:val="ListParagraph"/>
        <w:numPr>
          <w:ilvl w:val="0"/>
          <w:numId w:val="3"/>
        </w:numPr>
        <w:spacing w:after="100"/>
      </w:pPr>
      <w:r>
        <w:rPr>
          <w:rFonts w:ascii="Arial" w:cs="Arial" w:eastAsia="Arial" w:hAnsi="Arial"/>
          <w:sz w:val="220"/>
          <w:szCs w:val="220"/>
        </w:rPr>
        <w:t xml:space="preserve">User opens web dashboard setup screen for the first time</w:t>
      </w:r>
    </w:p>
    <w:p>
      <w:pPr>
        <w:pStyle w:val="ListParagraph"/>
        <w:numPr>
          <w:ilvl w:val="0"/>
          <w:numId w:val="3"/>
        </w:numPr>
        <w:spacing w:after="100"/>
      </w:pPr>
      <w:r>
        <w:rPr>
          <w:rFonts w:ascii="Arial" w:cs="Arial" w:eastAsia="Arial" w:hAnsi="Arial"/>
          <w:sz w:val="220"/>
          <w:szCs w:val="220"/>
        </w:rPr>
        <w:t xml:space="preserve">Enters IBKR credentials and personal Claude API key</w:t>
      </w:r>
    </w:p>
    <w:p>
      <w:pPr>
        <w:pStyle w:val="ListParagraph"/>
        <w:numPr>
          <w:ilvl w:val="0"/>
          <w:numId w:val="3"/>
        </w:numPr>
        <w:spacing w:after="100"/>
      </w:pPr>
      <w:r>
        <w:rPr>
          <w:rFonts w:ascii="Arial" w:cs="Arial" w:eastAsia="Arial" w:hAnsi="Arial"/>
          <w:sz w:val="220"/>
          <w:szCs w:val="220"/>
        </w:rPr>
        <w:t xml:space="preserve">Credentials are encrypted client-side before leaving the browser</w:t>
      </w:r>
    </w:p>
    <w:p>
      <w:pPr>
        <w:pStyle w:val="ListParagraph"/>
        <w:numPr>
          <w:ilvl w:val="0"/>
          <w:numId w:val="3"/>
        </w:numPr>
        <w:spacing w:after="100"/>
      </w:pPr>
      <w:r>
        <w:rPr>
          <w:rFonts w:ascii="Arial" w:cs="Arial" w:eastAsia="Arial" w:hAnsi="Arial"/>
          <w:sz w:val="220"/>
          <w:szCs w:val="220"/>
        </w:rPr>
        <w:t xml:space="preserve">Encrypted blob is stored in the user's container — never in a shared database</w:t>
      </w:r>
    </w:p>
    <w:p>
      <w:pPr>
        <w:pStyle w:val="ListParagraph"/>
        <w:numPr>
          <w:ilvl w:val="0"/>
          <w:numId w:val="3"/>
        </w:numPr>
        <w:spacing w:after="100"/>
      </w:pPr>
      <w:r>
        <w:rPr>
          <w:rFonts w:ascii="Arial" w:cs="Arial" w:eastAsia="Arial" w:hAnsi="Arial"/>
          <w:sz w:val="220"/>
          <w:szCs w:val="220"/>
        </w:rPr>
        <w:t xml:space="preserve">Each container holds its own encryption key — no other container can decrypt it</w:t>
      </w:r>
    </w:p>
    <w:p>
      <w:pPr>
        <w:pStyle w:val="ListParagraph"/>
        <w:numPr>
          <w:ilvl w:val="0"/>
          <w:numId w:val="3"/>
        </w:numPr>
        <w:spacing w:after="100"/>
      </w:pPr>
      <w:r>
        <w:rPr>
          <w:rFonts w:ascii="Arial" w:cs="Arial" w:eastAsia="Arial" w:hAnsi="Arial"/>
          <w:sz w:val="220"/>
          <w:szCs w:val="220"/>
        </w:rPr>
        <w:t xml:space="preserve">Credentials are decrypted only at execution time, held in memory briefly, then discarded</w:t>
      </w:r>
    </w:p>
    <w:p>
      <w:pPr>
        <w:pStyle w:val="ListParagraph"/>
        <w:numPr>
          <w:ilvl w:val="0"/>
          <w:numId w:val="3"/>
        </w:numPr>
        <w:spacing w:after="100"/>
      </w:pPr>
      <w:r>
        <w:rPr>
          <w:rFonts w:ascii="Arial" w:cs="Arial" w:eastAsia="Arial" w:hAnsi="Arial"/>
          <w:sz w:val="220"/>
          <w:szCs w:val="220"/>
        </w:rPr>
        <w:t xml:space="preserve">All credential access is logged to a separate audit trail</w:t>
      </w:r>
    </w:p>
    <w:p>
      <w:pPr>
        <w:spacing w:after="12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Critical rule</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Credentials are decrypted only when placing a trade — not at startup, not cached in memory, not logged anywhere. This minimises the window during which plaintext credentials exist in the system.</w:t>
            </w:r>
          </w:p>
        </w:tc>
      </w:tr>
    </w:tbl>
    <w:p>
      <w:pPr>
        <w:spacing w:after="120"/>
      </w:pPr>
    </w:p>
    <w:p>
      <w:pPr>
        <w:pStyle w:val="Heading2"/>
        <w:spacing w:after="80" w:before="200"/>
      </w:pPr>
      <w:r>
        <w:rPr>
          <w:rFonts w:ascii="Arial" w:cs="Arial" w:eastAsia="Arial" w:hAnsi="Arial"/>
          <w:b/>
          <w:bCs/>
          <w:color w:val="0D7377"/>
          <w:sz w:val="260"/>
          <w:szCs w:val="260"/>
        </w:rPr>
        <w:t xml:space="preserve">5.2 What the Platform Owner Cannot See</w:t>
      </w:r>
    </w:p>
    <w:p>
      <w:pPr>
        <w:pStyle w:val="ListParagraph"/>
        <w:numPr>
          <w:ilvl w:val="0"/>
          <w:numId w:val="2"/>
        </w:numPr>
        <w:spacing w:after="100"/>
      </w:pPr>
      <w:r>
        <w:rPr>
          <w:rFonts w:ascii="Arial" w:cs="Arial" w:eastAsia="Arial" w:hAnsi="Arial"/>
          <w:sz w:val="220"/>
          <w:szCs w:val="220"/>
        </w:rPr>
        <w:t xml:space="preserve">IBKR usernames or passwords — ever</w:t>
      </w:r>
    </w:p>
    <w:p>
      <w:pPr>
        <w:pStyle w:val="ListParagraph"/>
        <w:numPr>
          <w:ilvl w:val="0"/>
          <w:numId w:val="2"/>
        </w:numPr>
        <w:spacing w:after="100"/>
      </w:pPr>
      <w:r>
        <w:rPr>
          <w:rFonts w:ascii="Arial" w:cs="Arial" w:eastAsia="Arial" w:hAnsi="Arial"/>
          <w:sz w:val="220"/>
          <w:szCs w:val="220"/>
        </w:rPr>
        <w:t xml:space="preserve">Claude API keys — ever</w:t>
      </w:r>
    </w:p>
    <w:p>
      <w:pPr>
        <w:pStyle w:val="ListParagraph"/>
        <w:numPr>
          <w:ilvl w:val="0"/>
          <w:numId w:val="2"/>
        </w:numPr>
        <w:spacing w:after="100"/>
      </w:pPr>
      <w:r>
        <w:rPr>
          <w:rFonts w:ascii="Arial" w:cs="Arial" w:eastAsia="Arial" w:hAnsi="Arial"/>
          <w:sz w:val="220"/>
          <w:szCs w:val="220"/>
        </w:rPr>
        <w:t xml:space="preserve">Decrypted credential blobs — the encryption key lives only in the user's container</w:t>
      </w:r>
    </w:p>
    <w:p>
      <w:pPr>
        <w:pStyle w:val="ListParagraph"/>
        <w:numPr>
          <w:ilvl w:val="0"/>
          <w:numId w:val="2"/>
        </w:numPr>
        <w:spacing w:after="100"/>
      </w:pPr>
      <w:r>
        <w:rPr>
          <w:rFonts w:ascii="Arial" w:cs="Arial" w:eastAsia="Arial" w:hAnsi="Arial"/>
          <w:sz w:val="220"/>
          <w:szCs w:val="220"/>
        </w:rPr>
        <w:t xml:space="preserve">Trade decisions made by the user's agents (these are logged locally in the container)</w:t>
      </w:r>
    </w:p>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6. Peer Review — Has Anyone Built This?</w:t>
      </w:r>
    </w:p>
    <w:p>
      <w:pPr>
        <w:spacing w:after="120"/>
      </w:pPr>
    </w:p>
    <w:p>
      <w:pPr>
        <w:spacing w:after="160" w:line="276"/>
      </w:pPr>
      <w:r>
        <w:rPr>
          <w:rFonts w:ascii="Arial" w:cs="Arial" w:eastAsia="Arial" w:hAnsi="Arial"/>
          <w:sz w:val="220"/>
          <w:szCs w:val="220"/>
        </w:rPr>
        <w:t xml:space="preserve">Before committing to this architecture, we researched existing platforms and documented the real-world problems encountered by similar systems. The findings are summarised here.</w:t>
      </w:r>
    </w:p>
    <w:p>
      <w:pPr>
        <w:spacing w:after="100"/>
      </w:pPr>
    </w:p>
    <w:p>
      <w:pPr>
        <w:pStyle w:val="Heading2"/>
        <w:spacing w:after="80" w:before="200"/>
      </w:pPr>
      <w:r>
        <w:rPr>
          <w:rFonts w:ascii="Arial" w:cs="Arial" w:eastAsia="Arial" w:hAnsi="Arial"/>
          <w:b/>
          <w:bCs/>
          <w:color w:val="0D7377"/>
          <w:sz w:val="260"/>
          <w:szCs w:val="260"/>
        </w:rPr>
        <w:t xml:space="preserve">6.1 Comparable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Platform</w:t>
            </w:r>
          </w:p>
        </w:tc>
        <w:tc>
          <w:tcPr>
            <w:tcW w:type="dxa" w:w="34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What They Do</w:t>
            </w:r>
          </w:p>
        </w:tc>
        <w:tc>
          <w:tcPr>
            <w:tcW w:type="dxa" w:w="36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Key Limitation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QuantConnect FA</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One algorithm → multiple IBKR sub-accounts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Allocation groups cannot be modified via API; order cancelled if one account can't afford its share</w:t>
            </w:r>
          </w:p>
        </w:tc>
      </w:tr>
      <w:tr>
        <w:tc>
          <w:tcPr>
            <w:tcW w:type="dxa" w:w="2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Collective2</w:t>
            </w:r>
          </w:p>
        </w:tc>
        <w:tc>
          <w:tcPr>
            <w:tcW w:type="dxa" w:w="34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Signal marketplace; executes in users' own broker accounts</w:t>
            </w:r>
          </w:p>
        </w:tc>
        <w:tc>
          <w:tcPr>
            <w:tcW w:type="dxa" w:w="3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Signal providers and account owners are different people — looser trust model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ZuluTrade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Routes signals to 64+ brokers, 90,000+ signal leaders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Multi-broker routing is complex; reputation systems are gameable</w:t>
            </w:r>
          </w:p>
        </w:tc>
      </w:tr>
      <w:tr>
        <w:tc>
          <w:tcPr>
            <w:tcW w:type="dxa" w:w="2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TradingView Webhooks</w:t>
            </w:r>
          </w:p>
        </w:tc>
        <w:tc>
          <w:tcPr>
            <w:tcW w:type="dxa" w:w="34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Broadcasts signals to SignalStack → 33+ brokers</w:t>
            </w:r>
          </w:p>
        </w:tc>
        <w:tc>
          <w:tcPr>
            <w:tcW w:type="dxa" w:w="3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Multiple intermediaries add latency; single points of failure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Composer.trade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No-code algo builder with AI; broker is Composer itself</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Single broker lock-in; users don't hold their own credentials</w:t>
            </w:r>
          </w:p>
        </w:tc>
      </w:tr>
      <w:tr>
        <w:tc>
          <w:tcPr>
            <w:tcW w:type="dxa" w:w="2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eToro Copy Trading</w:t>
            </w:r>
          </w:p>
        </w:tc>
        <w:tc>
          <w:tcPr>
            <w:tcW w:type="dxa" w:w="34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Closed ecosystem, 2.5M+ traders</w:t>
            </w:r>
          </w:p>
        </w:tc>
        <w:tc>
          <w:tcPr>
            <w:tcW w:type="dxa" w:w="3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Users can't use external brokers; platform controls execution</w:t>
            </w:r>
          </w:p>
        </w:tc>
      </w:tr>
    </w:tbl>
    <w:p>
      <w:pPr>
        <w:spacing w:after="12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Finding</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No platform successfully implements decentralised signal generation with distributed execution across multiple user-owned IBKR accounts without acting as the broker themselves. Decifer's architecture is novel. This is a strength (no direct competitors) and a risk (no proven blueprint to follow).</w:t>
            </w:r>
          </w:p>
        </w:tc>
      </w:tr>
    </w:tbl>
    <w:p>
      <w:pPr>
        <w:spacing w:after="180"/>
      </w:pPr>
    </w:p>
    <w:p>
      <w:pPr>
        <w:pStyle w:val="Heading2"/>
        <w:spacing w:after="80" w:before="200"/>
      </w:pPr>
      <w:r>
        <w:rPr>
          <w:rFonts w:ascii="Arial" w:cs="Arial" w:eastAsia="Arial" w:hAnsi="Arial"/>
          <w:b/>
          <w:bCs/>
          <w:color w:val="0D7377"/>
          <w:sz w:val="260"/>
          <w:szCs w:val="260"/>
        </w:rPr>
        <w:t xml:space="preserve">6.2 Known Problems &amp; How We Solve Them</w:t>
      </w:r>
    </w:p>
    <w:p>
      <w:pPr>
        <w:spacing w:after="80"/>
      </w:pPr>
    </w:p>
    <w:p>
      <w:pPr>
        <w:pStyle w:val="Heading3"/>
        <w:spacing w:after="60" w:before="160"/>
      </w:pPr>
      <w:r>
        <w:rPr>
          <w:rFonts w:ascii="Arial" w:cs="Arial" w:eastAsia="Arial" w:hAnsi="Arial"/>
          <w:b/>
          <w:bCs/>
          <w:color w:val="1B2A4A"/>
          <w:sz w:val="240"/>
          <w:szCs w:val="240"/>
        </w:rPr>
        <w:t xml:space="preserve">Problem 1: WebSocket Connection Drops</w:t>
      </w:r>
    </w:p>
    <w:p>
      <w:pPr>
        <w:spacing w:after="160" w:line="276"/>
      </w:pPr>
      <w:r>
        <w:rPr>
          <w:rFonts w:ascii="Arial" w:cs="Arial" w:eastAsia="Arial" w:hAnsi="Arial"/>
          <w:sz w:val="220"/>
          <w:szCs w:val="220"/>
        </w:rPr>
        <w:t xml:space="preserve">Financial data WebSocket connections drop frequently — network interruptions, server restarts, idle timeouts. A dropped connection means missed signals, which means missed trades.</w:t>
      </w:r>
    </w:p>
    <w:p>
      <w:pPr>
        <w:spacing w:after="60"/>
      </w:pPr>
    </w:p>
    <w:p>
      <w:pPr>
        <w:pStyle w:val="ListParagraph"/>
        <w:numPr>
          <w:ilvl w:val="0"/>
          <w:numId w:val="2"/>
        </w:numPr>
        <w:spacing w:after="100"/>
      </w:pPr>
      <w:r>
        <w:rPr>
          <w:rFonts w:ascii="Arial" w:cs="Arial" w:eastAsia="Arial" w:hAnsi="Arial"/>
          <w:sz w:val="220"/>
          <w:szCs w:val="220"/>
        </w:rPr>
        <w:t xml:space="preserve">Solution: Exponential backoff reconnection (1s → 2s → 4s → 8s)</w:t>
      </w:r>
    </w:p>
    <w:p>
      <w:pPr>
        <w:pStyle w:val="ListParagraph"/>
        <w:numPr>
          <w:ilvl w:val="0"/>
          <w:numId w:val="2"/>
        </w:numPr>
        <w:spacing w:after="100"/>
      </w:pPr>
      <w:r>
        <w:rPr>
          <w:rFonts w:ascii="Arial" w:cs="Arial" w:eastAsia="Arial" w:hAnsi="Arial"/>
          <w:sz w:val="220"/>
          <w:szCs w:val="220"/>
        </w:rPr>
        <w:t xml:space="preserve">Solution: 30-second heartbeat ping between brain and each container</w:t>
      </w:r>
    </w:p>
    <w:p>
      <w:pPr>
        <w:pStyle w:val="ListParagraph"/>
        <w:numPr>
          <w:ilvl w:val="0"/>
          <w:numId w:val="2"/>
        </w:numPr>
        <w:spacing w:after="100"/>
      </w:pPr>
      <w:r>
        <w:rPr>
          <w:rFonts w:ascii="Arial" w:cs="Arial" w:eastAsia="Arial" w:hAnsi="Arial"/>
          <w:sz w:val="220"/>
          <w:szCs w:val="220"/>
        </w:rPr>
        <w:t xml:space="preserve">Solution: On reconnect, brain sends a signal snapshot so container can catch up</w:t>
      </w:r>
    </w:p>
    <w:p>
      <w:pPr>
        <w:pStyle w:val="ListParagraph"/>
        <w:numPr>
          <w:ilvl w:val="0"/>
          <w:numId w:val="2"/>
        </w:numPr>
        <w:spacing w:after="100"/>
      </w:pPr>
      <w:r>
        <w:rPr>
          <w:rFonts w:ascii="Arial" w:cs="Arial" w:eastAsia="Arial" w:hAnsi="Arial"/>
          <w:sz w:val="220"/>
          <w:szCs w:val="220"/>
        </w:rPr>
        <w:t xml:space="preserve">Solution: Each signal carries a sequence number; container detects and requests any gaps</w:t>
      </w:r>
    </w:p>
    <w:p>
      <w:pPr>
        <w:spacing w:after="120"/>
      </w:pPr>
    </w:p>
    <w:p>
      <w:pPr>
        <w:pStyle w:val="Heading3"/>
        <w:spacing w:after="60" w:before="160"/>
      </w:pPr>
      <w:r>
        <w:rPr>
          <w:rFonts w:ascii="Arial" w:cs="Arial" w:eastAsia="Arial" w:hAnsi="Arial"/>
          <w:b/>
          <w:bCs/>
          <w:color w:val="1B2A4A"/>
          <w:sz w:val="240"/>
          <w:szCs w:val="240"/>
        </w:rPr>
        <w:t xml:space="preserve">Problem 2: IBKR API Limitations</w:t>
      </w:r>
    </w:p>
    <w:p>
      <w:pPr>
        <w:spacing w:after="160" w:line="276"/>
      </w:pPr>
      <w:r>
        <w:rPr>
          <w:rFonts w:ascii="Arial" w:cs="Arial" w:eastAsia="Arial" w:hAnsi="Arial"/>
          <w:sz w:val="220"/>
          <w:szCs w:val="220"/>
        </w:rPr>
        <w:t xml:space="preserve">IBKR's API has real constraints that affect multi-account operation. Allocation groups (for routing one order across multiple sub-accounts) cannot be created or modified programmatically — only through the Trader Workstation UI. There is also a 50-request cap on simultaneous historical data requests.</w:t>
      </w:r>
    </w:p>
    <w:p>
      <w:pPr>
        <w:spacing w:after="60"/>
      </w:pPr>
    </w:p>
    <w:p>
      <w:pPr>
        <w:pStyle w:val="ListParagraph"/>
        <w:numPr>
          <w:ilvl w:val="0"/>
          <w:numId w:val="2"/>
        </w:numPr>
        <w:spacing w:after="100"/>
      </w:pPr>
      <w:r>
        <w:rPr>
          <w:rFonts w:ascii="Arial" w:cs="Arial" w:eastAsia="Arial" w:hAnsi="Arial"/>
          <w:sz w:val="220"/>
          <w:szCs w:val="220"/>
        </w:rPr>
        <w:t xml:space="preserve">Solution: Do not use IBKR allocation groups. Each account agent places its own independent order — no shared order routing.</w:t>
      </w:r>
    </w:p>
    <w:p>
      <w:pPr>
        <w:pStyle w:val="ListParagraph"/>
        <w:numPr>
          <w:ilvl w:val="0"/>
          <w:numId w:val="2"/>
        </w:numPr>
        <w:spacing w:after="100"/>
      </w:pPr>
      <w:r>
        <w:rPr>
          <w:rFonts w:ascii="Arial" w:cs="Arial" w:eastAsia="Arial" w:hAnsi="Arial"/>
          <w:sz w:val="220"/>
          <w:szCs w:val="220"/>
        </w:rPr>
        <w:t xml:space="preserve">Solution: Each container connects to IBKR with its own unique client ID, so the 50-request cap is per-container, not shared.</w:t>
      </w:r>
    </w:p>
    <w:p>
      <w:pPr>
        <w:pStyle w:val="ListParagraph"/>
        <w:numPr>
          <w:ilvl w:val="0"/>
          <w:numId w:val="2"/>
        </w:numPr>
        <w:spacing w:after="100"/>
      </w:pPr>
      <w:r>
        <w:rPr>
          <w:rFonts w:ascii="Arial" w:cs="Arial" w:eastAsia="Arial" w:hAnsi="Arial"/>
          <w:sz w:val="220"/>
          <w:szCs w:val="220"/>
        </w:rPr>
        <w:t xml:space="preserve">Solution: Stagger historical data requests across containers to avoid simultaneous bursts.</w:t>
      </w:r>
    </w:p>
    <w:p>
      <w:pPr>
        <w:spacing w:after="120"/>
      </w:pPr>
    </w:p>
    <w:p>
      <w:pPr>
        <w:pStyle w:val="Heading3"/>
        <w:spacing w:after="60" w:before="160"/>
      </w:pPr>
      <w:r>
        <w:rPr>
          <w:rFonts w:ascii="Arial" w:cs="Arial" w:eastAsia="Arial" w:hAnsi="Arial"/>
          <w:b/>
          <w:bCs/>
          <w:color w:val="1B2A4A"/>
          <w:sz w:val="240"/>
          <w:szCs w:val="240"/>
        </w:rPr>
        <w:t xml:space="preserve">Problem 3: Container Costs at Scale</w:t>
      </w:r>
    </w:p>
    <w:p>
      <w:pPr>
        <w:spacing w:after="160" w:line="276"/>
      </w:pPr>
      <w:r>
        <w:rPr>
          <w:rFonts w:ascii="Arial" w:cs="Arial" w:eastAsia="Arial" w:hAnsi="Arial"/>
          <w:sz w:val="220"/>
          <w:szCs w:val="220"/>
        </w:rPr>
        <w:t xml:space="preserve">Running one Docker container per user adds up. Kubernetes adds further overhead through control plane costs, resource over-provisioning, and bin-packing inefficiency. At 10–50 users, Kubernetes is unnecessary complexity.</w:t>
      </w:r>
    </w:p>
    <w:p>
      <w:pPr>
        <w:spacing w:after="60"/>
      </w:pPr>
    </w:p>
    <w:p>
      <w:pPr>
        <w:pStyle w:val="ListParagraph"/>
        <w:numPr>
          <w:ilvl w:val="0"/>
          <w:numId w:val="2"/>
        </w:numPr>
        <w:spacing w:after="100"/>
      </w:pPr>
      <w:r>
        <w:rPr>
          <w:rFonts w:ascii="Arial" w:cs="Arial" w:eastAsia="Arial" w:hAnsi="Arial"/>
          <w:sz w:val="220"/>
          <w:szCs w:val="220"/>
        </w:rPr>
        <w:t xml:space="preserve">Solution: Docker Compose on a single large VPS (no Kubernetes). At 50 users, a well-configured VPS handles all containers reliably.</w:t>
      </w:r>
    </w:p>
    <w:p>
      <w:pPr>
        <w:pStyle w:val="ListParagraph"/>
        <w:numPr>
          <w:ilvl w:val="0"/>
          <w:numId w:val="2"/>
        </w:numPr>
        <w:spacing w:after="100"/>
      </w:pPr>
      <w:r>
        <w:rPr>
          <w:rFonts w:ascii="Arial" w:cs="Arial" w:eastAsia="Arial" w:hAnsi="Arial"/>
          <w:sz w:val="220"/>
          <w:szCs w:val="220"/>
        </w:rPr>
        <w:t xml:space="preserve">Solution: Estimated cost at 50 users: $350–500/month on a single cloud server. Scales linearly and predictably.</w:t>
      </w:r>
    </w:p>
    <w:p>
      <w:pPr>
        <w:pStyle w:val="ListParagraph"/>
        <w:numPr>
          <w:ilvl w:val="0"/>
          <w:numId w:val="2"/>
        </w:numPr>
        <w:spacing w:after="100"/>
      </w:pPr>
      <w:r>
        <w:rPr>
          <w:rFonts w:ascii="Arial" w:cs="Arial" w:eastAsia="Arial" w:hAnsi="Arial"/>
          <w:sz w:val="220"/>
          <w:szCs w:val="220"/>
        </w:rPr>
        <w:t xml:space="preserve">Solution: Each container is resource-capped (CPU, RAM) so one misbehaving container cannot starve others.</w:t>
      </w:r>
    </w:p>
    <w:p>
      <w:pPr>
        <w:spacing w:after="120"/>
      </w:pPr>
    </w:p>
    <w:p>
      <w:pPr>
        <w:pStyle w:val="Heading3"/>
        <w:spacing w:after="60" w:before="160"/>
      </w:pPr>
      <w:r>
        <w:rPr>
          <w:rFonts w:ascii="Arial" w:cs="Arial" w:eastAsia="Arial" w:hAnsi="Arial"/>
          <w:b/>
          <w:bCs/>
          <w:color w:val="1B2A4A"/>
          <w:sz w:val="240"/>
          <w:szCs w:val="240"/>
        </w:rPr>
        <w:t xml:space="preserve">Problem 4: Telegram Rate Limits &amp; Latency</w:t>
      </w:r>
    </w:p>
    <w:p>
      <w:pPr>
        <w:spacing w:after="160" w:line="276"/>
      </w:pPr>
      <w:r>
        <w:rPr>
          <w:rFonts w:ascii="Arial" w:cs="Arial" w:eastAsia="Arial" w:hAnsi="Arial"/>
          <w:sz w:val="220"/>
          <w:szCs w:val="220"/>
        </w:rPr>
        <w:t xml:space="preserve">Telegram bots have a hard limit of 1 message per second per chat and up to 8 seconds of message latency during market volatility. This makes Telegram unsuitable for time-critical execution commands.</w:t>
      </w:r>
    </w:p>
    <w:p>
      <w:pPr>
        <w:spacing w:after="60"/>
      </w:pPr>
    </w:p>
    <w:p>
      <w:pPr>
        <w:pStyle w:val="ListParagraph"/>
        <w:numPr>
          <w:ilvl w:val="0"/>
          <w:numId w:val="2"/>
        </w:numPr>
        <w:spacing w:after="100"/>
      </w:pPr>
      <w:r>
        <w:rPr>
          <w:rFonts w:ascii="Arial" w:cs="Arial" w:eastAsia="Arial" w:hAnsi="Arial"/>
          <w:sz w:val="220"/>
          <w:szCs w:val="220"/>
        </w:rPr>
        <w:t xml:space="preserve">Solution: Telegram is used for notifications and informational commands only — never for order placement or stop-loss management.</w:t>
      </w:r>
    </w:p>
    <w:p>
      <w:pPr>
        <w:pStyle w:val="ListParagraph"/>
        <w:numPr>
          <w:ilvl w:val="0"/>
          <w:numId w:val="2"/>
        </w:numPr>
        <w:spacing w:after="100"/>
      </w:pPr>
      <w:r>
        <w:rPr>
          <w:rFonts w:ascii="Arial" w:cs="Arial" w:eastAsia="Arial" w:hAnsi="Arial"/>
          <w:sz w:val="220"/>
          <w:szCs w:val="220"/>
        </w:rPr>
        <w:t xml:space="preserve">Solution: All execution happens within the container, triggered by the signal feed — never by a Telegram message.</w:t>
      </w:r>
    </w:p>
    <w:p>
      <w:pPr>
        <w:pStyle w:val="ListParagraph"/>
        <w:numPr>
          <w:ilvl w:val="0"/>
          <w:numId w:val="2"/>
        </w:numPr>
        <w:spacing w:after="100"/>
      </w:pPr>
      <w:r>
        <w:rPr>
          <w:rFonts w:ascii="Arial" w:cs="Arial" w:eastAsia="Arial" w:hAnsi="Arial"/>
          <w:sz w:val="220"/>
          <w:szCs w:val="220"/>
        </w:rPr>
        <w:t xml:space="preserve">Solution: Rate limits are managed by queuing notifications; during high-activity periods, notifications are batched rather than dropped.</w:t>
      </w:r>
    </w:p>
    <w:p>
      <w:pPr>
        <w:spacing w:after="120"/>
      </w:pPr>
    </w:p>
    <w:p>
      <w:pPr>
        <w:pStyle w:val="Heading3"/>
        <w:spacing w:after="60" w:before="160"/>
      </w:pPr>
      <w:r>
        <w:rPr>
          <w:rFonts w:ascii="Arial" w:cs="Arial" w:eastAsia="Arial" w:hAnsi="Arial"/>
          <w:b/>
          <w:bCs/>
          <w:color w:val="1B2A4A"/>
          <w:sz w:val="240"/>
          <w:szCs w:val="240"/>
        </w:rPr>
        <w:t xml:space="preserve">Problem 5: Credential Security in Multi-Tenant Systems</w:t>
      </w:r>
    </w:p>
    <w:p>
      <w:pPr>
        <w:spacing w:after="160" w:line="276"/>
      </w:pPr>
      <w:r>
        <w:rPr>
          <w:rFonts w:ascii="Arial" w:cs="Arial" w:eastAsia="Arial" w:hAnsi="Arial"/>
          <w:sz w:val="220"/>
          <w:szCs w:val="220"/>
        </w:rPr>
        <w:t xml:space="preserve">The single most catastrophic failure mode in a multi-tenant financial platform is a shared encryption key — if one tenant's credentials are exposed, all tenants are exposed. Industry post-mortems consistently identify this as the root cause of major breaches.</w:t>
      </w:r>
    </w:p>
    <w:p>
      <w:pPr>
        <w:spacing w:after="60"/>
      </w:pPr>
    </w:p>
    <w:p>
      <w:pPr>
        <w:pStyle w:val="ListParagraph"/>
        <w:numPr>
          <w:ilvl w:val="0"/>
          <w:numId w:val="2"/>
        </w:numPr>
        <w:spacing w:after="100"/>
      </w:pPr>
      <w:r>
        <w:rPr>
          <w:rFonts w:ascii="Arial" w:cs="Arial" w:eastAsia="Arial" w:hAnsi="Arial"/>
          <w:sz w:val="220"/>
          <w:szCs w:val="220"/>
        </w:rPr>
        <w:t xml:space="preserve">Solution: One encryption key per container — not shared across users. If one container is compromised, no other user's credentials are at risk.</w:t>
      </w:r>
    </w:p>
    <w:p>
      <w:pPr>
        <w:pStyle w:val="ListParagraph"/>
        <w:numPr>
          <w:ilvl w:val="0"/>
          <w:numId w:val="2"/>
        </w:numPr>
        <w:spacing w:after="100"/>
      </w:pPr>
      <w:r>
        <w:rPr>
          <w:rFonts w:ascii="Arial" w:cs="Arial" w:eastAsia="Arial" w:hAnsi="Arial"/>
          <w:sz w:val="220"/>
          <w:szCs w:val="220"/>
        </w:rPr>
        <w:t xml:space="preserve">Solution: Credentials are decrypted only at execution time, never cached or logged.</w:t>
      </w:r>
    </w:p>
    <w:p>
      <w:pPr>
        <w:pStyle w:val="ListParagraph"/>
        <w:numPr>
          <w:ilvl w:val="0"/>
          <w:numId w:val="2"/>
        </w:numPr>
        <w:spacing w:after="100"/>
      </w:pPr>
      <w:r>
        <w:rPr>
          <w:rFonts w:ascii="Arial" w:cs="Arial" w:eastAsia="Arial" w:hAnsi="Arial"/>
          <w:sz w:val="220"/>
          <w:szCs w:val="220"/>
        </w:rPr>
        <w:t xml:space="preserve">Solution: All credential access is written to an immutable audit log stored separately from the containers.</w:t>
      </w:r>
    </w:p>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7. Regulatory Considerations (UAE)</w:t>
      </w:r>
    </w:p>
    <w:p>
      <w:pPr>
        <w:spacing w:after="120"/>
      </w:pPr>
    </w:p>
    <w:p>
      <w:pPr>
        <w:spacing w:after="160" w:line="276"/>
      </w:pPr>
      <w:r>
        <w:rPr>
          <w:rFonts w:ascii="Arial" w:cs="Arial" w:eastAsia="Arial" w:hAnsi="Arial"/>
          <w:sz w:val="220"/>
          <w:szCs w:val="220"/>
        </w:rPr>
        <w:t xml:space="preserve">The UAE has three overlapping financial regulators: SCA (federal), DFSA (DIFC), and FSRA (ADGM). No explicit 'private club' exemption exists in any of their frameworks for algorithmic signal sharing. However, the following factors reduce regulatory risk for this specific design.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Factor</w:t>
            </w:r>
          </w:p>
        </w:tc>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Risk Level</w:t>
            </w:r>
          </w:p>
        </w:tc>
        <w:tc>
          <w:tcPr>
            <w:tcW w:type="dxa" w:w="4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Reasoning</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No fees charged to users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Lower</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Charging fees for signals typically triggers investment advisory licensing</w:t>
            </w:r>
          </w:p>
        </w:tc>
      </w:tr>
      <w:tr>
        <w:tc>
          <w:tcPr>
            <w:tcW w:type="dxa" w:w="3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Each user owns their own IBKR account</w:t>
            </w:r>
          </w:p>
        </w:tc>
        <w:tc>
          <w:tcPr>
            <w:tcW w:type="dxa" w:w="1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Lower</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Platform does not hold or manage client funds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Users must sign individual disclosure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Lower</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Documents informed consent and voluntary participation</w:t>
            </w:r>
          </w:p>
        </w:tc>
      </w:tr>
      <w:tr>
        <w:tc>
          <w:tcPr>
            <w:tcW w:type="dxa" w:w="3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Family and close friends only</w:t>
            </w:r>
          </w:p>
        </w:tc>
        <w:tc>
          <w:tcPr>
            <w:tcW w:type="dxa" w:w="1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Lower</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Small, known group reduces systemic risk concerns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No leverage beyond user's own account permissions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Lower</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Platform cannot grant permissions beyond what IBKR already allows</w:t>
            </w:r>
          </w:p>
        </w:tc>
      </w:tr>
      <w:tr>
        <w:tc>
          <w:tcPr>
            <w:tcW w:type="dxa" w:w="3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Crypto or derivatives included</w:t>
            </w:r>
          </w:p>
        </w:tc>
        <w:tc>
          <w:tcPr>
            <w:tcW w:type="dxa" w:w="16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Higher</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UAE regulators (VARA) are more active on derivatives and crypto</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Platform grows beyond close contacts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Higher</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At larger scale, SCA oversight becomes more likely</w:t>
            </w:r>
          </w:p>
        </w:tc>
      </w:tr>
    </w:tbl>
    <w:p>
      <w:pPr>
        <w:spacing w:after="12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Recommendation</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Before onboarding anyone outside immediate family, consult a UAE securities law specialist — not a crypto lawyer. The SCA governs equity signal distribution. The current design (no fees, user-owned accounts, family only) is low risk but not zero risk. Document individual disclosures carefully.</w:t>
            </w:r>
          </w:p>
        </w:tc>
      </w:tr>
    </w:tbl>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8. Feature Pipeline — Build Phases</w:t>
      </w:r>
    </w:p>
    <w:p>
      <w:pPr>
        <w:spacing w:after="120"/>
      </w:pPr>
    </w:p>
    <w:p>
      <w:pPr>
        <w:spacing w:after="160" w:line="276"/>
      </w:pPr>
      <w:r>
        <w:rPr>
          <w:rFonts w:ascii="Arial" w:cs="Arial" w:eastAsia="Arial" w:hAnsi="Arial"/>
          <w:sz w:val="220"/>
          <w:szCs w:val="220"/>
        </w:rPr>
        <w:t xml:space="preserve">The architecture is delivered in three phases. Each phase is independently useful and builds on the previous one. Nothing in Phase 2 or 3 requires throwing away Phase 1 work.</w:t>
      </w:r>
    </w:p>
    <w:p>
      <w:pPr>
        <w:spacing w:after="100"/>
      </w:pPr>
    </w:p>
    <w:p>
      <w:pPr>
        <w:pStyle w:val="Heading2"/>
        <w:spacing w:after="80" w:before="200"/>
      </w:pPr>
      <w:r>
        <w:rPr>
          <w:rFonts w:ascii="Arial" w:cs="Arial" w:eastAsia="Arial" w:hAnsi="Arial"/>
          <w:b/>
          <w:bCs/>
          <w:color w:val="0D7377"/>
          <w:sz w:val="260"/>
          <w:szCs w:val="260"/>
        </w:rPr>
        <w:t xml:space="preserve">Phase 1 — Multi-Account Locally (Foundation)</w:t>
      </w:r>
    </w:p>
    <w:p>
      <w:pPr>
        <w:spacing w:after="160" w:line="276"/>
      </w:pPr>
      <w:r>
        <w:rPr>
          <w:rFonts w:ascii="Arial" w:cs="Arial" w:eastAsia="Arial" w:hAnsi="Arial"/>
          <w:sz w:val="220"/>
          <w:szCs w:val="220"/>
        </w:rPr>
        <w:t xml:space="preserve">Transform Decifer from a single-account system to a multi-account system running locally. This is the most important phase — everything else sits on top of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Feature</w:t>
            </w:r>
          </w:p>
        </w:tc>
        <w:tc>
          <w:tcPr>
            <w:tcW w:type="dxa" w:w="4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Description</w:t>
            </w:r>
          </w:p>
        </w:tc>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Files Affected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Per-account config blocks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Replace flat CONFIG with account-aware profiles — each account has its own risk params, thresholds, strategy type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config.py</w:t>
            </w:r>
          </w:p>
        </w:tc>
      </w:tr>
      <w:tr>
        <w:tc>
          <w:tcPr>
            <w:tcW w:type="dxa" w:w="24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Parameterised account ID in execution</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Every order, portfolio lookup, and risk check accepts an account_id parameter rather than reading from global config</w:t>
            </w:r>
          </w:p>
        </w:tc>
        <w:tc>
          <w:tcPr>
            <w:tcW w:type="dxa" w:w="28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orders.py, risk.py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Connection manager</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Manages multiple ib_insync connections, one per account, each with unique client ID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bot.py (new module)</w:t>
            </w:r>
          </w:p>
        </w:tc>
      </w:tr>
      <w:tr>
        <w:tc>
          <w:tcPr>
            <w:tcW w:type="dxa" w:w="24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Account decision agent layer</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New agent class sits downstream of existing 6-agent pipeline; one per account; filters signals against account profile</w:t>
            </w:r>
          </w:p>
        </w:tc>
        <w:tc>
          <w:tcPr>
            <w:tcW w:type="dxa" w:w="28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agents.py (new class)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Signal extraction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Separate signal generation from execution decision in bot.py's scan loop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bot.py</w:t>
            </w:r>
          </w:p>
        </w:tc>
      </w:tr>
      <w:tr>
        <w:tc>
          <w:tcPr>
            <w:tcW w:type="dxa" w:w="24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Multi-account dashboard</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Local dashboard shows per-account positions and P&amp;L, not just one account view</w:t>
            </w:r>
          </w:p>
        </w:tc>
        <w:tc>
          <w:tcPr>
            <w:tcW w:type="dxa" w:w="28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dashboard.py</w:t>
            </w:r>
          </w:p>
        </w:tc>
      </w:tr>
    </w:tbl>
    <w:p>
      <w:pPr>
        <w:spacing w:after="8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Estimated effort</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3–4 focused development sessions. The config restructure and account ID parameterisation are the critical path — everything else follows from these two changes.</w:t>
            </w:r>
          </w:p>
        </w:tc>
      </w:tr>
    </w:tbl>
    <w:p>
      <w:pPr>
        <w:spacing w:after="180"/>
      </w:pPr>
    </w:p>
    <w:p>
      <w:pPr>
        <w:pStyle w:val="Heading2"/>
        <w:spacing w:after="80" w:before="200"/>
      </w:pPr>
      <w:r>
        <w:rPr>
          <w:rFonts w:ascii="Arial" w:cs="Arial" w:eastAsia="Arial" w:hAnsi="Arial"/>
          <w:b/>
          <w:bCs/>
          <w:color w:val="0D7377"/>
          <w:sz w:val="260"/>
          <w:szCs w:val="260"/>
        </w:rPr>
        <w:t xml:space="preserve">Phase 2 — Cloud &amp; Signal Broadcasting</w:t>
      </w:r>
    </w:p>
    <w:p>
      <w:pPr>
        <w:spacing w:after="160" w:line="276"/>
      </w:pPr>
      <w:r>
        <w:rPr>
          <w:rFonts w:ascii="Arial" w:cs="Arial" w:eastAsia="Arial" w:hAnsi="Arial"/>
          <w:sz w:val="220"/>
          <w:szCs w:val="220"/>
        </w:rPr>
        <w:t xml:space="preserve">Move Decifer's brain to a cloud server and add WebSocket signal broadcasting so external containers can subscribe to the signal feed.</w:t>
      </w:r>
    </w:p>
    <w:p>
      <w:pPr>
        <w:spacing w:after="80"/>
      </w:pPr>
    </w:p>
    <w:p>
      <w:pPr>
        <w:pStyle w:val="ListParagraph"/>
        <w:numPr>
          <w:ilvl w:val="0"/>
          <w:numId w:val="2"/>
        </w:numPr>
        <w:spacing w:after="100"/>
      </w:pPr>
      <w:r>
        <w:rPr>
          <w:rFonts w:ascii="Arial" w:cs="Arial" w:eastAsia="Arial" w:hAnsi="Arial"/>
          <w:sz w:val="220"/>
          <w:szCs w:val="220"/>
        </w:rPr>
        <w:t xml:space="preserve">Cloud server setup — VPS (DigitalOcean, AWS Lightsail, or similar), Ubuntu, Docker</w:t>
      </w:r>
    </w:p>
    <w:p>
      <w:pPr>
        <w:pStyle w:val="ListParagraph"/>
        <w:numPr>
          <w:ilvl w:val="0"/>
          <w:numId w:val="2"/>
        </w:numPr>
        <w:spacing w:after="100"/>
      </w:pPr>
      <w:r>
        <w:rPr>
          <w:rFonts w:ascii="Arial" w:cs="Arial" w:eastAsia="Arial" w:hAnsi="Arial"/>
          <w:sz w:val="220"/>
          <w:szCs w:val="220"/>
        </w:rPr>
        <w:t xml:space="preserve">IBKR Gateway on cloud — headless Gateway setup in Docker container</w:t>
      </w:r>
    </w:p>
    <w:p>
      <w:pPr>
        <w:pStyle w:val="ListParagraph"/>
        <w:numPr>
          <w:ilvl w:val="0"/>
          <w:numId w:val="2"/>
        </w:numPr>
        <w:spacing w:after="100"/>
      </w:pPr>
      <w:r>
        <w:rPr>
          <w:rFonts w:ascii="Arial" w:cs="Arial" w:eastAsia="Arial" w:hAnsi="Arial"/>
          <w:sz w:val="220"/>
          <w:szCs w:val="220"/>
        </w:rPr>
        <w:t xml:space="preserve">WebSocket broadcaster — brain publishes signals to all connected containers</w:t>
      </w:r>
    </w:p>
    <w:p>
      <w:pPr>
        <w:pStyle w:val="ListParagraph"/>
        <w:numPr>
          <w:ilvl w:val="0"/>
          <w:numId w:val="2"/>
        </w:numPr>
        <w:spacing w:after="100"/>
      </w:pPr>
      <w:r>
        <w:rPr>
          <w:rFonts w:ascii="Arial" w:cs="Arial" w:eastAsia="Arial" w:hAnsi="Arial"/>
          <w:sz w:val="220"/>
          <w:szCs w:val="220"/>
        </w:rPr>
        <w:t xml:space="preserve">Signal registry — tracks which symbols each container has registered as favourites</w:t>
      </w:r>
    </w:p>
    <w:p>
      <w:pPr>
        <w:pStyle w:val="ListParagraph"/>
        <w:numPr>
          <w:ilvl w:val="0"/>
          <w:numId w:val="2"/>
        </w:numPr>
        <w:spacing w:after="100"/>
      </w:pPr>
      <w:r>
        <w:rPr>
          <w:rFonts w:ascii="Arial" w:cs="Arial" w:eastAsia="Arial" w:hAnsi="Arial"/>
          <w:sz w:val="220"/>
          <w:szCs w:val="220"/>
        </w:rPr>
        <w:t xml:space="preserve">Reconnection logic — exponential backoff, sequence numbers, state sync on reconnect</w:t>
      </w:r>
    </w:p>
    <w:p>
      <w:pPr>
        <w:pStyle w:val="ListParagraph"/>
        <w:numPr>
          <w:ilvl w:val="0"/>
          <w:numId w:val="2"/>
        </w:numPr>
        <w:spacing w:after="100"/>
      </w:pPr>
      <w:r>
        <w:rPr>
          <w:rFonts w:ascii="Arial" w:cs="Arial" w:eastAsia="Arial" w:hAnsi="Arial"/>
          <w:sz w:val="220"/>
          <w:szCs w:val="220"/>
        </w:rPr>
        <w:t xml:space="preserve">Chief kill broadcast — optional emergency halt signal published to all subscribers</w:t>
      </w:r>
    </w:p>
    <w:p>
      <w:pPr>
        <w:pStyle w:val="ListParagraph"/>
        <w:numPr>
          <w:ilvl w:val="0"/>
          <w:numId w:val="2"/>
        </w:numPr>
        <w:spacing w:after="100"/>
      </w:pPr>
      <w:r>
        <w:rPr>
          <w:rFonts w:ascii="Arial" w:cs="Arial" w:eastAsia="Arial" w:hAnsi="Arial"/>
          <w:sz w:val="220"/>
          <w:szCs w:val="220"/>
        </w:rPr>
        <w:t xml:space="preserve">Container orchestration — Docker Compose for managing per-user containers</w:t>
      </w:r>
    </w:p>
    <w:p>
      <w:pPr>
        <w:pStyle w:val="ListParagraph"/>
        <w:numPr>
          <w:ilvl w:val="0"/>
          <w:numId w:val="2"/>
        </w:numPr>
        <w:spacing w:after="100"/>
      </w:pPr>
      <w:r>
        <w:rPr>
          <w:rFonts w:ascii="Arial" w:cs="Arial" w:eastAsia="Arial" w:hAnsi="Arial"/>
          <w:sz w:val="220"/>
          <w:szCs w:val="220"/>
        </w:rPr>
        <w:t xml:space="preserve">Encrypted credential store — per-container encryption, setup screen for new users</w:t>
      </w:r>
    </w:p>
    <w:p>
      <w:pPr>
        <w:spacing w:after="180"/>
      </w:pPr>
    </w:p>
    <w:p>
      <w:pPr>
        <w:pStyle w:val="Heading2"/>
        <w:spacing w:after="80" w:before="200"/>
      </w:pPr>
      <w:r>
        <w:rPr>
          <w:rFonts w:ascii="Arial" w:cs="Arial" w:eastAsia="Arial" w:hAnsi="Arial"/>
          <w:b/>
          <w:bCs/>
          <w:color w:val="0D7377"/>
          <w:sz w:val="260"/>
          <w:szCs w:val="260"/>
        </w:rPr>
        <w:t xml:space="preserve">Phase 3 — User Interfaces</w:t>
      </w:r>
    </w:p>
    <w:p>
      <w:pPr>
        <w:spacing w:after="160" w:line="276"/>
      </w:pPr>
      <w:r>
        <w:rPr>
          <w:rFonts w:ascii="Arial" w:cs="Arial" w:eastAsia="Arial" w:hAnsi="Arial"/>
          <w:sz w:val="220"/>
          <w:szCs w:val="220"/>
        </w:rPr>
        <w:t xml:space="preserve">Build the web dashboard and Telegram bot so users can access the platform without any technical setup.</w:t>
      </w:r>
    </w:p>
    <w:p>
      <w:pPr>
        <w:spacing w:after="80"/>
      </w:pPr>
    </w:p>
    <w:p>
      <w:pPr>
        <w:pStyle w:val="ListParagraph"/>
        <w:numPr>
          <w:ilvl w:val="0"/>
          <w:numId w:val="2"/>
        </w:numPr>
        <w:spacing w:after="100"/>
      </w:pPr>
      <w:r>
        <w:rPr>
          <w:rFonts w:ascii="Arial" w:cs="Arial" w:eastAsia="Arial" w:hAnsi="Arial"/>
          <w:sz w:val="220"/>
          <w:szCs w:val="220"/>
        </w:rPr>
        <w:t xml:space="preserve">Web dashboard — React or similar, hosted on cloud server</w:t>
      </w:r>
    </w:p>
    <w:p>
      <w:pPr>
        <w:pStyle w:val="ListParagraph"/>
        <w:numPr>
          <w:ilvl w:val="0"/>
          <w:numId w:val="2"/>
        </w:numPr>
        <w:spacing w:after="100"/>
      </w:pPr>
      <w:r>
        <w:rPr>
          <w:rFonts w:ascii="Arial" w:cs="Arial" w:eastAsia="Arial" w:hAnsi="Arial"/>
          <w:sz w:val="220"/>
          <w:szCs w:val="220"/>
        </w:rPr>
        <w:t xml:space="preserve">Authentication — per-user login, session management</w:t>
      </w:r>
    </w:p>
    <w:p>
      <w:pPr>
        <w:pStyle w:val="ListParagraph"/>
        <w:numPr>
          <w:ilvl w:val="0"/>
          <w:numId w:val="2"/>
        </w:numPr>
        <w:spacing w:after="100"/>
      </w:pPr>
      <w:r>
        <w:rPr>
          <w:rFonts w:ascii="Arial" w:cs="Arial" w:eastAsia="Arial" w:hAnsi="Arial"/>
          <w:sz w:val="220"/>
          <w:szCs w:val="220"/>
        </w:rPr>
        <w:t xml:space="preserve">Setup screen — IBKR credentials, Claude API key, strategy preferences</w:t>
      </w:r>
    </w:p>
    <w:p>
      <w:pPr>
        <w:pStyle w:val="ListParagraph"/>
        <w:numPr>
          <w:ilvl w:val="0"/>
          <w:numId w:val="2"/>
        </w:numPr>
        <w:spacing w:after="100"/>
      </w:pPr>
      <w:r>
        <w:rPr>
          <w:rFonts w:ascii="Arial" w:cs="Arial" w:eastAsia="Arial" w:hAnsi="Arial"/>
          <w:sz w:val="220"/>
          <w:szCs w:val="220"/>
        </w:rPr>
        <w:t xml:space="preserve">Live positions and P&amp;L — per account and aggregate, auto-refreshing</w:t>
      </w:r>
    </w:p>
    <w:p>
      <w:pPr>
        <w:pStyle w:val="ListParagraph"/>
        <w:numPr>
          <w:ilvl w:val="0"/>
          <w:numId w:val="2"/>
        </w:numPr>
        <w:spacing w:after="100"/>
      </w:pPr>
      <w:r>
        <w:rPr>
          <w:rFonts w:ascii="Arial" w:cs="Arial" w:eastAsia="Arial" w:hAnsi="Arial"/>
          <w:sz w:val="220"/>
          <w:szCs w:val="220"/>
        </w:rPr>
        <w:t xml:space="preserve">Trade history with AI reasoning — each trade shows what the agents said</w:t>
      </w:r>
    </w:p>
    <w:p>
      <w:pPr>
        <w:pStyle w:val="ListParagraph"/>
        <w:numPr>
          <w:ilvl w:val="0"/>
          <w:numId w:val="2"/>
        </w:numPr>
        <w:spacing w:after="100"/>
      </w:pPr>
      <w:r>
        <w:rPr>
          <w:rFonts w:ascii="Arial" w:cs="Arial" w:eastAsia="Arial" w:hAnsi="Arial"/>
          <w:sz w:val="220"/>
          <w:szCs w:val="220"/>
        </w:rPr>
        <w:t xml:space="preserve">Strategy settings — score thresholds, risk %, options on/off, kill switch, favourites</w:t>
      </w:r>
    </w:p>
    <w:p>
      <w:pPr>
        <w:pStyle w:val="ListParagraph"/>
        <w:numPr>
          <w:ilvl w:val="0"/>
          <w:numId w:val="2"/>
        </w:numPr>
        <w:spacing w:after="100"/>
      </w:pPr>
      <w:r>
        <w:rPr>
          <w:rFonts w:ascii="Arial" w:cs="Arial" w:eastAsia="Arial" w:hAnsi="Arial"/>
          <w:sz w:val="220"/>
          <w:szCs w:val="220"/>
        </w:rPr>
        <w:t xml:space="preserve">Connection status indicators — brain live? IBKR connected? Last heartbeat?</w:t>
      </w:r>
    </w:p>
    <w:p>
      <w:pPr>
        <w:pStyle w:val="ListParagraph"/>
        <w:numPr>
          <w:ilvl w:val="0"/>
          <w:numId w:val="2"/>
        </w:numPr>
        <w:spacing w:after="100"/>
      </w:pPr>
      <w:r>
        <w:rPr>
          <w:rFonts w:ascii="Arial" w:cs="Arial" w:eastAsia="Arial" w:hAnsi="Arial"/>
          <w:sz w:val="220"/>
          <w:szCs w:val="220"/>
        </w:rPr>
        <w:t xml:space="preserve">Telegram bot — trade notifications, morning briefings, quick commands</w:t>
      </w:r>
    </w:p>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9. What to Change Today to Enable Tomorrow</w:t>
      </w:r>
    </w:p>
    <w:p>
      <w:pPr>
        <w:spacing w:after="120"/>
      </w:pPr>
    </w:p>
    <w:p>
      <w:pPr>
        <w:spacing w:after="160" w:line="276"/>
      </w:pPr>
      <w:r>
        <w:rPr>
          <w:rFonts w:ascii="Arial" w:cs="Arial" w:eastAsia="Arial" w:hAnsi="Arial"/>
          <w:sz w:val="220"/>
          <w:szCs w:val="220"/>
        </w:rPr>
        <w:t xml:space="preserve">These are the specific changes to the current Decifer codebase that prepare the ground for the multi-account architecture without breaking anything that exists today. Each change is surgical and backwards-compatible.</w:t>
      </w:r>
    </w:p>
    <w:p>
      <w:pPr>
        <w:spacing w:after="100"/>
      </w:pPr>
    </w:p>
    <w:p>
      <w:pPr>
        <w:pStyle w:val="Heading2"/>
        <w:spacing w:after="80" w:before="200"/>
      </w:pPr>
      <w:r>
        <w:rPr>
          <w:rFonts w:ascii="Arial" w:cs="Arial" w:eastAsia="Arial" w:hAnsi="Arial"/>
          <w:b/>
          <w:bCs/>
          <w:color w:val="0D7377"/>
          <w:sz w:val="260"/>
          <w:szCs w:val="260"/>
        </w:rPr>
        <w:t xml:space="preserve">9.1 config.py — Account-Aware Config Structure</w:t>
      </w:r>
    </w:p>
    <w:p>
      <w:pPr>
        <w:spacing w:after="160" w:line="276"/>
      </w:pPr>
      <w:r>
        <w:rPr>
          <w:rFonts w:ascii="Arial" w:cs="Arial" w:eastAsia="Arial" w:hAnsi="Arial"/>
          <w:sz w:val="220"/>
          <w:szCs w:val="220"/>
        </w:rPr>
        <w:t xml:space="preserve">The current flat CONFIG dict must evolve to support per-account profiles. The global CONFIG retains the brain-level settings (scanning, ML, indicators). A new 'account_profiles' section is added for per-account settings.</w:t>
      </w:r>
    </w:p>
    <w:p>
      <w:pPr>
        <w:spacing w:after="8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Change</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Add an 'account_profiles' dict to CONFIG where each key is an account ID and the value contains that account's strategy type, risk params, score thresholds, and options settings. The existing flat risk settings become defaults that individual profiles can override.</w:t>
            </w:r>
          </w:p>
        </w:tc>
      </w:tr>
    </w:tbl>
    <w:p>
      <w:pPr>
        <w:spacing w:after="180"/>
      </w:pPr>
    </w:p>
    <w:p>
      <w:pPr>
        <w:pStyle w:val="Heading2"/>
        <w:spacing w:after="80" w:before="200"/>
      </w:pPr>
      <w:r>
        <w:rPr>
          <w:rFonts w:ascii="Arial" w:cs="Arial" w:eastAsia="Arial" w:hAnsi="Arial"/>
          <w:b/>
          <w:bCs/>
          <w:color w:val="0D7377"/>
          <w:sz w:val="260"/>
          <w:szCs w:val="260"/>
        </w:rPr>
        <w:t xml:space="preserve">9.2 orders.py — Parameterise Account ID</w:t>
      </w:r>
    </w:p>
    <w:p>
      <w:pPr>
        <w:spacing w:after="160" w:line="276"/>
      </w:pPr>
      <w:r>
        <w:rPr>
          <w:rFonts w:ascii="Arial" w:cs="Arial" w:eastAsia="Arial" w:hAnsi="Arial"/>
          <w:sz w:val="220"/>
          <w:szCs w:val="220"/>
        </w:rPr>
        <w:t xml:space="preserve">Every function in orders.py currently reads CONFIG['active_account'] directly. This must be replaced with an account_id parameter passed into each function. Today the caller passes the single active account. Tomorrow it passes whichever account the agent is acting on behalf of.</w:t>
      </w:r>
    </w:p>
    <w:p>
      <w:pPr>
        <w:spacing w:after="8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Change</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Audit every function in orders.py that references CONFIG['active_account'] or CONFIG['accounts']. Add account_id as a required parameter. Update all callers in bot.py to pass the account ID explicitly. Behaviour is identical today — the change simply makes the account injectable.</w:t>
            </w:r>
          </w:p>
        </w:tc>
      </w:tr>
    </w:tbl>
    <w:p>
      <w:pPr>
        <w:spacing w:after="180"/>
      </w:pPr>
    </w:p>
    <w:p>
      <w:pPr>
        <w:pStyle w:val="Heading2"/>
        <w:spacing w:after="80" w:before="200"/>
      </w:pPr>
      <w:r>
        <w:rPr>
          <w:rFonts w:ascii="Arial" w:cs="Arial" w:eastAsia="Arial" w:hAnsi="Arial"/>
          <w:b/>
          <w:bCs/>
          <w:color w:val="0D7377"/>
          <w:sz w:val="260"/>
          <w:szCs w:val="260"/>
        </w:rPr>
        <w:t xml:space="preserve">9.3 risk.py — Per-Account Risk Parameters</w:t>
      </w:r>
    </w:p>
    <w:p>
      <w:pPr>
        <w:spacing w:after="160" w:line="276"/>
      </w:pPr>
      <w:r>
        <w:rPr>
          <w:rFonts w:ascii="Arial" w:cs="Arial" w:eastAsia="Arial" w:hAnsi="Arial"/>
          <w:sz w:val="220"/>
          <w:szCs w:val="220"/>
        </w:rPr>
        <w:t xml:space="preserve">Risk calculations currently use global CONFIG values for position sizing, drawdown limits, and cash reserves. These must be read from the account profile instead of global config so each account can have different risk settings.</w:t>
      </w:r>
    </w:p>
    <w:p>
      <w:pPr>
        <w:spacing w:after="8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Change</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Update _get_ibkr_cash and all risk calculation functions to accept an account_id and look up that account's profile for risk parameters. Fall back to global CONFIG defaults if no profile override exists. This is backwards-compatible — existing behaviour is preserved.</w:t>
            </w:r>
          </w:p>
        </w:tc>
      </w:tr>
    </w:tbl>
    <w:p>
      <w:pPr>
        <w:spacing w:after="180"/>
      </w:pPr>
    </w:p>
    <w:p>
      <w:pPr>
        <w:pStyle w:val="Heading2"/>
        <w:spacing w:after="80" w:before="200"/>
      </w:pPr>
      <w:r>
        <w:rPr>
          <w:rFonts w:ascii="Arial" w:cs="Arial" w:eastAsia="Arial" w:hAnsi="Arial"/>
          <w:b/>
          <w:bCs/>
          <w:color w:val="0D7377"/>
          <w:sz w:val="260"/>
          <w:szCs w:val="260"/>
        </w:rPr>
        <w:t xml:space="preserve">9.4 agents.py — Account Decision Agent Concept</w:t>
      </w:r>
    </w:p>
    <w:p>
      <w:pPr>
        <w:spacing w:after="160" w:line="276"/>
      </w:pPr>
      <w:r>
        <w:rPr>
          <w:rFonts w:ascii="Arial" w:cs="Arial" w:eastAsia="Arial" w:hAnsi="Arial"/>
          <w:sz w:val="220"/>
          <w:szCs w:val="220"/>
        </w:rPr>
        <w:t xml:space="preserve">The existing run_all_agents() function produces a trading decision from the 6-agent pipeline. A new wrapper class — AccountDecisionAgent — sits on top of this. It takes a signal and an account profile, runs the signal through the account's filter rules, and decides whether to execute. If yes, it calls the existing execution logic with the account's parameters.</w:t>
      </w:r>
    </w:p>
    <w:p>
      <w:pPr>
        <w:spacing w:after="8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Change</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Create an AccountDecisionAgent class in agents.py (or a new account_agents.py module). This class is initialised with an account profile. It receives signals, applies the account's score threshold and strategy type filter, and either executes or discards the signal. The existing 6-agent pipeline is unchanged — the account agent is a new downstream layer.</w:t>
            </w:r>
          </w:p>
        </w:tc>
      </w:tr>
    </w:tbl>
    <w:p>
      <w:pPr>
        <w:spacing w:after="180"/>
      </w:pPr>
    </w:p>
    <w:p>
      <w:pPr>
        <w:pStyle w:val="Heading2"/>
        <w:spacing w:after="80" w:before="200"/>
      </w:pPr>
      <w:r>
        <w:rPr>
          <w:rFonts w:ascii="Arial" w:cs="Arial" w:eastAsia="Arial" w:hAnsi="Arial"/>
          <w:b/>
          <w:bCs/>
          <w:color w:val="0D7377"/>
          <w:sz w:val="260"/>
          <w:szCs w:val="260"/>
        </w:rPr>
        <w:t xml:space="preserve">9.5 bot.py — Separate Signal Generation from Execution</w:t>
      </w:r>
    </w:p>
    <w:p>
      <w:pPr>
        <w:spacing w:after="160" w:line="276"/>
      </w:pPr>
      <w:r>
        <w:rPr>
          <w:rFonts w:ascii="Arial" w:cs="Arial" w:eastAsia="Arial" w:hAnsi="Arial"/>
          <w:sz w:val="220"/>
          <w:szCs w:val="220"/>
        </w:rPr>
        <w:t xml:space="preserve">The current scan loop in bot.py generates signals and immediately makes execution decisions in the same flow. These two concerns must be separated so that the same signal can be evaluated by multiple account agents independently.</w:t>
      </w:r>
    </w:p>
    <w:p>
      <w:pPr>
        <w:spacing w:after="80"/>
      </w:pPr>
    </w:p>
    <w:tbl>
      <w:tblPr>
        <w:tblW w:type="dxa" w:w="9360"/>
        <w:tblBorders>
          <w:top w:val="single" w:color="0D7377" w:sz="2"/>
          <w:left w:val="single" w:color="0D7377" w:sz="2"/>
          <w:bottom w:val="single" w:color="0D7377" w:sz="2"/>
          <w:right w:val="single" w:color="0D7377" w:sz="2"/>
          <w:insideH w:val="single" w:color="auto" w:sz="4"/>
          <w:insideV w:val="single" w:color="BDC3C7" w:sz="2"/>
        </w:tblBorders>
      </w:tblPr>
      <w:tblGrid>
        <w:gridCol w:w="1200"/>
        <w:gridCol w:w="8160"/>
      </w:tblGrid>
      <w:tr>
        <w:tc>
          <w:tcPr>
            <w:tcW w:type="dxa" w:w="1200"/>
            <w:shd w:fill="D6EAF8" w:val="clear"/>
            <w:tcMar>
              <w:top w:type="dxa" w:w="80"/>
              <w:left w:type="dxa" w:w="120"/>
              <w:bottom w:type="dxa" w:w="80"/>
              <w:right w:type="dxa" w:w="120"/>
            </w:tcMar>
          </w:tcPr>
          <w:p>
            <w:r>
              <w:rPr>
                <w:rFonts w:ascii="Arial" w:cs="Arial" w:eastAsia="Arial" w:hAnsi="Arial"/>
                <w:b/>
                <w:bCs/>
                <w:color w:val="1B2A4A"/>
                <w:sz w:val="200"/>
                <w:szCs w:val="200"/>
              </w:rPr>
              <w:t xml:space="preserve">Change</w:t>
            </w:r>
          </w:p>
        </w:tc>
        <w:tc>
          <w:tcPr>
            <w:tcW w:type="dxa" w:w="8160"/>
            <w:shd w:fill="FFFFFF" w:val="clear"/>
            <w:tcMar>
              <w:top w:type="dxa" w:w="80"/>
              <w:left w:type="dxa" w:w="160"/>
              <w:bottom w:type="dxa" w:w="80"/>
              <w:right w:type="dxa" w:w="120"/>
            </w:tcMar>
          </w:tcPr>
          <w:p>
            <w:pPr>
              <w:spacing w:after="0"/>
            </w:pPr>
            <w:r>
              <w:rPr>
                <w:rFonts w:ascii="Arial" w:cs="Arial" w:eastAsia="Arial" w:hAnsi="Arial"/>
                <w:sz w:val="220"/>
                <w:szCs w:val="220"/>
              </w:rPr>
              <w:t xml:space="preserve">Refactor the scan loop so that signal generation produces a Signal object with score, symbol, direction, and rationale. This object is passed to each AccountDecisionAgent in sequence. Each agent independently decides whether to act. The brain doesn't coordinate the outcome — it just provides the signal.</w:t>
            </w:r>
          </w:p>
        </w:tc>
      </w:tr>
    </w:tbl>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10. Open Questions for Future Design Sessions</w:t>
      </w:r>
    </w:p>
    <w:p>
      <w:pPr>
        <w:spacing w:after="120"/>
      </w:pPr>
    </w:p>
    <w:p>
      <w:pPr>
        <w:spacing w:after="160" w:line="276"/>
      </w:pPr>
      <w:r>
        <w:rPr>
          <w:rFonts w:ascii="Arial" w:cs="Arial" w:eastAsia="Arial" w:hAnsi="Arial"/>
          <w:sz w:val="220"/>
          <w:szCs w:val="220"/>
        </w:rPr>
        <w:t xml:space="preserve">The following questions are not yet resolved and should be addressed before building Phase 2 or 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rPr>
          <w:tblHeader/>
        </w:trPr>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Question</w:t>
            </w:r>
          </w:p>
        </w:tc>
        <w:tc>
          <w:tcPr>
            <w:tcW w:type="dxa" w:w="38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Options</w:t>
            </w:r>
          </w:p>
        </w:tc>
        <w:tc>
          <w:tcPr>
            <w:tcW w:type="dxa" w:w="26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Decision Needed By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Which cloud provider?</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AWS, DigitalOcean, Hetzner, Azure</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Before Phase 2</w:t>
            </w:r>
          </w:p>
        </w:tc>
      </w:tr>
      <w:tr>
        <w:tc>
          <w:tcPr>
            <w:tcW w:type="dxa" w:w="28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WebSocket library for broadcaster?</w:t>
            </w:r>
          </w:p>
        </w:tc>
        <w:tc>
          <w:tcPr>
            <w:tcW w:type="dxa" w:w="38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FastAPI + WebSockets, Socket.io, Redis pub/sub</w:t>
            </w:r>
          </w:p>
        </w:tc>
        <w:tc>
          <w:tcPr>
            <w:tcW w:type="dxa" w:w="2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Before Phase 2</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IBKR Gateway — headless or standard?</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IB Gateway (headless) vs TWS (GUI)</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Before Phase 2</w:t>
            </w:r>
          </w:p>
        </w:tc>
      </w:tr>
      <w:tr>
        <w:tc>
          <w:tcPr>
            <w:tcW w:type="dxa" w:w="28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Credential encryption — library?</w:t>
            </w:r>
          </w:p>
        </w:tc>
        <w:tc>
          <w:tcPr>
            <w:tcW w:type="dxa" w:w="38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AWS KMS, HashiCorp Vault, local Fernet (Python)</w:t>
            </w:r>
          </w:p>
        </w:tc>
        <w:tc>
          <w:tcPr>
            <w:tcW w:type="dxa" w:w="2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Before Phase 2</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Web dashboard — framework?</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React, Vue, or server-side (FastAPI + Jinja2)</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Before Phase 3</w:t>
            </w:r>
          </w:p>
        </w:tc>
      </w:tr>
      <w:tr>
        <w:tc>
          <w:tcPr>
            <w:tcW w:type="dxa" w:w="28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Telegram bot library?</w:t>
            </w:r>
          </w:p>
        </w:tc>
        <w:tc>
          <w:tcPr>
            <w:tcW w:type="dxa" w:w="38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python-telegram-bot, aiogram, Telethon</w:t>
            </w:r>
          </w:p>
        </w:tc>
        <w:tc>
          <w:tcPr>
            <w:tcW w:type="dxa" w:w="2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Before Phase 3</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User limit for initial launch?</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Family only (3–5), or open to friends?</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Before Phase 3</w:t>
            </w:r>
          </w:p>
        </w:tc>
      </w:tr>
      <w:tr>
        <w:tc>
          <w:tcPr>
            <w:tcW w:type="dxa" w:w="28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Maximum users before Kubernetes needed?</w:t>
            </w:r>
          </w:p>
        </w:tc>
        <w:tc>
          <w:tcPr>
            <w:tcW w:type="dxa" w:w="38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Community reports suggest Docker Compose fine up to ~100</w:t>
            </w:r>
          </w:p>
        </w:tc>
        <w:tc>
          <w:tcPr>
            <w:tcW w:type="dxa" w:w="2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When needed</w:t>
            </w:r>
          </w:p>
        </w:tc>
      </w:tr>
    </w:tbl>
    <w:p>
      <w:pPr>
        <w:spacing w:after="180"/>
      </w:pPr>
    </w:p>
    <w:p>
      <w:pPr>
        <w:spacing w:after="200"/>
      </w:pPr>
    </w:p>
    <w:p>
      <w:pPr>
        <w:pStyle w:val="Heading1"/>
        <w:pBdr>
          <w:bottom w:val="single" w:color="0D7377" w:sz="6" w:space="4"/>
        </w:pBdr>
        <w:spacing w:after="80" w:before="240"/>
      </w:pPr>
      <w:r>
        <w:rPr>
          <w:rFonts w:ascii="Arial" w:cs="Arial" w:eastAsia="Arial" w:hAnsi="Arial"/>
          <w:b/>
          <w:bCs/>
          <w:color w:val="1B2A4A"/>
          <w:sz w:val="320"/>
          <w:szCs w:val="320"/>
        </w:rPr>
        <w:t xml:space="preserve">11. Glossary</w:t>
      </w:r>
    </w:p>
    <w:p>
      <w:pPr>
        <w:spacing w:after="12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Term</w:t>
            </w:r>
          </w:p>
        </w:tc>
        <w:tc>
          <w:tcPr>
            <w:tcW w:type="dxa" w:w="69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0"/>
                <w:szCs w:val="200"/>
              </w:rPr>
              <w:t xml:space="preserve">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Brain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The centralised cloud component that generates signals. Runs Decifer's scanner, 6-agent AI pipeline, ML engine, and news sentinel.</w:t>
            </w:r>
          </w:p>
        </w:tc>
      </w:tr>
      <w:tr>
        <w:tc>
          <w:tcPr>
            <w:tcW w:type="dxa" w:w="24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Container</w:t>
            </w:r>
          </w:p>
        </w:tc>
        <w:tc>
          <w:tcPr>
            <w:tcW w:type="dxa" w:w="69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An isolated environment on the cloud server dedicated to one user. Contains their account agents, IBKR connection, and encrypted credentials.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Account Decision Agent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An autonomous agent inside a user's container. Receives signals from the brain, applies the account's own rules, and executes trades if the signal qualifies.</w:t>
            </w:r>
          </w:p>
        </w:tc>
      </w:tr>
      <w:tr>
        <w:tc>
          <w:tcPr>
            <w:tcW w:type="dxa" w:w="24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Account Profile</w:t>
            </w:r>
          </w:p>
        </w:tc>
        <w:tc>
          <w:tcPr>
            <w:tcW w:type="dxa" w:w="69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The per-account strategy configuration: score threshold, risk params, strategy type (options/longs/scalping), favourite symbols, kill switch preference.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Signal</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A scored trading opportunity generated by the brain: symbol, direction (long/short), score out of 50, AI rationale, and timestamp.</w:t>
            </w:r>
          </w:p>
        </w:tc>
      </w:tr>
      <w:tr>
        <w:tc>
          <w:tcPr>
            <w:tcW w:type="dxa" w:w="24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Kill Switch</w:t>
            </w:r>
          </w:p>
        </w:tc>
        <w:tc>
          <w:tcPr>
            <w:tcW w:type="dxa" w:w="69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An optional emergency halt broadcast by the brain when market conditions turn dangerous (e.g. VIX panic spike). Each user chooses whether to honour it.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Chief Kill</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The brain-side component that monitors systemic risk conditions and broadcasts the kill signal to all subscribed containers.</w:t>
            </w:r>
          </w:p>
        </w:tc>
      </w:tr>
      <w:tr>
        <w:tc>
          <w:tcPr>
            <w:tcW w:type="dxa" w:w="24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WebSocket Broadcaster</w:t>
            </w:r>
          </w:p>
        </w:tc>
        <w:tc>
          <w:tcPr>
            <w:tcW w:type="dxa" w:w="69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pPr>
              <w:spacing w:after="0"/>
            </w:pPr>
            <w:r>
              <w:rPr>
                <w:rFonts w:ascii="Arial" w:cs="Arial" w:eastAsia="Arial" w:hAnsi="Arial"/>
                <w:sz w:val="200"/>
                <w:szCs w:val="200"/>
              </w:rPr>
              <w:t xml:space="preserve">The real-time connection between the brain and each user container over which signals are pushed continuously.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Signal Registry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sz w:val="200"/>
                <w:szCs w:val="200"/>
              </w:rPr>
              <w:t xml:space="preserve">The brain's record of which symbols each container has requested (i.e. user favourites outside the standard scan universe).</w:t>
            </w:r>
          </w:p>
        </w:tc>
      </w:tr>
    </w:tbl>
    <w:p>
      <w:pPr>
        <w:spacing w:after="200"/>
      </w:pPr>
    </w:p>
    <w:p>
      <w:pPr>
        <w:pBdr>
          <w:top w:val="single" w:color="0D7377" w:sz="4" w:space="6"/>
        </w:pBdr>
        <w:spacing w:before="200"/>
        <w:jc w:val="center"/>
      </w:pPr>
      <w:r>
        <w:rPr>
          <w:rFonts w:ascii="Arial" w:cs="Arial" w:eastAsia="Arial" w:hAnsi="Arial"/>
          <w:color w:val="888888"/>
          <w:sz w:val="180"/>
          <w:szCs w:val="180"/>
        </w:rPr>
        <w:t xml:space="preserve">End of Document — Decifer Trading Multi-Account Platform Architecture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spacing w:before="80"/>
    </w:pPr>
    <w:r>
      <w:rPr>
        <w:rFonts w:ascii="Arial" w:cs="Arial" w:eastAsia="Arial" w:hAnsi="Arial"/>
        <w:color w:val="888888"/>
        <w:sz w:val="180"/>
        <w:szCs w:val="180"/>
      </w:rPr>
      <w:t xml:space="preserve">Confidential — Decifer Trading  |  Designed March 2026  |  Page </w:t>
    </w:r>
    <w:r>
      <w:rPr>
        <w:rFonts w:ascii="Arial" w:cs="Arial" w:eastAsia="Arial" w:hAnsi="Arial"/>
        <w:color w:val="888888"/>
        <w:sz w:val="180"/>
        <w:szCs w:val="18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120"/>
    </w:pPr>
    <w:r>
      <w:rPr>
        <w:rFonts w:ascii="Arial" w:cs="Arial" w:eastAsia="Arial" w:hAnsi="Arial"/>
        <w:b/>
        <w:bCs/>
        <w:color w:val="1B2A4A"/>
        <w:sz w:val="200"/>
        <w:szCs w:val="200"/>
      </w:rPr>
      <w:t xml:space="preserve">DECIFER TRADING  </w:t>
    </w:r>
    <w:r>
      <w:rPr>
        <w:rFonts w:ascii="Arial" w:cs="Arial" w:eastAsia="Arial" w:hAnsi="Arial"/>
        <w:color w:val="888888"/>
        <w:sz w:val="200"/>
        <w:szCs w:val="200"/>
      </w:rPr>
      <w:t xml:space="preserve">  Multi-Account Platform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0"/>
        <w:szCs w:val="2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B2A4A"/>
      <w:sz w:val="320"/>
      <w:szCs w:val="320"/>
    </w:rPr>
  </w:style>
  <w:style w:type="paragraph" w:styleId="Heading2">
    <w:name w:val="Heading 2"/>
    <w:basedOn w:val="Normal"/>
    <w:next w:val="Normal"/>
    <w:qFormat/>
    <w:pPr>
      <w:spacing w:after="80" w:before="200"/>
      <w:outlineLvl w:val="1"/>
    </w:pPr>
    <w:rPr>
      <w:rFonts w:ascii="Arial" w:cs="Arial" w:eastAsia="Arial" w:hAnsi="Arial"/>
      <w:b/>
      <w:bCs/>
      <w:color w:val="0D7377"/>
      <w:sz w:val="260"/>
      <w:szCs w:val="260"/>
    </w:rPr>
  </w:style>
  <w:style w:type="paragraph" w:styleId="Heading3">
    <w:name w:val="Heading 3"/>
    <w:basedOn w:val="Normal"/>
    <w:next w:val="Normal"/>
    <w:qFormat/>
    <w:pPr>
      <w:spacing w:after="60" w:before="160"/>
      <w:outlineLvl w:val="2"/>
    </w:pPr>
    <w:rPr>
      <w:rFonts w:ascii="Arial" w:cs="Arial" w:eastAsia="Arial" w:hAnsi="Arial"/>
      <w:b/>
      <w:bCs/>
      <w:color w:val="1B2A4A"/>
      <w:sz w:val="240"/>
      <w:szCs w:val="2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2026-03-27T19:16:07.763Z</dcterms:created>
  <dcterms:modified xsi:type="dcterms:W3CDTF">2026-03-27T19:16:07.764Z</dcterms:modified>
</cp:coreProperties>
</file>

<file path=docProps/custom.xml><?xml version="1.0" encoding="utf-8"?>
<Properties xmlns="http://schemas.openxmlformats.org/officeDocument/2006/custom-properties" xmlns:vt="http://schemas.openxmlformats.org/officeDocument/2006/docPropsVTypes"/>
</file>