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Arial" w:cs="Arial" w:eastAsia="Arial" w:hAnsi="Arial"/>
          <w:b/>
          <w:bCs/>
          <w:color w:val="1B2A4A"/>
          <w:sz w:val="64"/>
          <w:szCs w:val="64"/>
        </w:rPr>
        <w:t xml:space="preserve">DECIFER TRADING</w:t>
      </w:r>
    </w:p>
    <w:p>
      <w:pPr>
        <w:spacing w:after="60"/>
      </w:pPr>
    </w:p>
    <w:p>
      <w:pPr>
        <w:jc w:val="center"/>
      </w:pPr>
      <w:r>
        <w:rPr>
          <w:rFonts w:ascii="Arial" w:cs="Arial" w:eastAsia="Arial" w:hAnsi="Arial"/>
          <w:color w:val="0D7377"/>
          <w:sz w:val="36"/>
          <w:szCs w:val="36"/>
        </w:rPr>
        <w:t xml:space="preserve">Multi-Account Platform Architecture</w:t>
      </w:r>
    </w:p>
    <w:p>
      <w:pPr>
        <w:spacing w:after="40"/>
      </w:pPr>
    </w:p>
    <w:p>
      <w:pPr>
        <w:jc w:val="center"/>
      </w:pPr>
      <w:r>
        <w:rPr>
          <w:rFonts w:ascii="Arial" w:cs="Arial" w:eastAsia="Arial" w:hAnsi="Arial"/>
          <w:color w:val="666666"/>
          <w:sz w:val="24"/>
          <w:szCs w:val="24"/>
        </w:rPr>
        <w:t xml:space="preserve">Vision  |  Feature Pipeline  |  Migration Plan</w:t>
      </w:r>
    </w:p>
    <w:p>
      <w:pPr>
        <w:spacing w:after="400"/>
      </w:pPr>
    </w:p>
    <w:p>
      <w:pPr>
        <w:pBdr>
          <w:top w:val="single" w:color="0D7377" w:sz="4" w:space="4"/>
          <w:bottom w:val="single" w:color="0D7377" w:sz="4" w:space="4"/>
        </w:pBdr>
        <w:spacing w:after="80" w:before="80"/>
        <w:jc w:val="center"/>
      </w:pPr>
      <w:r>
        <w:rPr>
          <w:rFonts w:ascii="Arial" w:cs="Arial" w:eastAsia="Arial" w:hAnsi="Arial"/>
          <w:color w:val="666666"/>
          <w:sz w:val="20"/>
          <w:szCs w:val="20"/>
        </w:rPr>
        <w:t xml:space="preserve">Designed: March 2026  |  Status: Design Complete, Not Yet Built  |  Author: Amit Chopra</w:t>
      </w:r>
    </w:p>
    <w:p>
      <w:r>
        <w:br w:type="page"/>
      </w:r>
    </w:p>
    <w:p>
      <w:pPr>
        <w:pStyle w:val="Heading1"/>
        <w:spacing w:after="120" w:before="320"/>
      </w:pPr>
      <w:r>
        <w:rPr>
          <w:rFonts w:ascii="Arial" w:cs="Arial" w:eastAsia="Arial" w:hAnsi="Arial"/>
          <w:b/>
          <w:bCs/>
          <w:color w:val="1B2A4A"/>
          <w:sz w:val="32"/>
          <w:szCs w:val="32"/>
        </w:rPr>
        <w:t xml:space="preserve">1. The Vision</w:t>
      </w:r>
    </w:p>
    <w:p>
      <w:pPr>
        <w:spacing w:after="160" w:line="276"/>
      </w:pPr>
      <w:r>
        <w:rPr>
          <w:rFonts w:ascii="Arial" w:cs="Arial" w:eastAsia="Arial" w:hAnsi="Arial"/>
          <w:sz w:val="22"/>
          <w:szCs w:val="22"/>
        </w:rPr>
        <w:t xml:space="preserve">Decifer evolves from a single-account autonomous trading system into a multi-account platform. Its AI brain is shared across family members and close friends, each trading their own IBKR account with their own strategy settings, all from a web dashboard and Telegram. One shared brain. Each person controls their own settings and execution.</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b/>
                <w:bCs/>
                <w:color w:val="1B2A4A"/>
                <w:sz w:val="20"/>
                <w:szCs w:val="20"/>
              </w:rPr>
              <w:t xml:space="preserve">In plain terms</w:t>
            </w:r>
          </w:p>
        </w:tc>
        <w:tc>
          <w:tcPr>
            <w:tcW w:type="dxa" w:w="8160"/>
            <w:tcBorders>
              <w:top w:val="single" w:color="BDC3C7" w:sz="1"/>
              <w:left w:val="single" w:color="BDC3C7" w:sz="1"/>
              <w:bottom w:val="single" w:color="BDC3C7" w:sz="1"/>
              <w:right w:val="single" w:color="BDC3C7" w:sz="1"/>
            </w:tcBorders>
            <w:shd w:fill="FFFFFF" w:val="clear"/>
            <w:tcMar>
              <w:top w:type="dxa" w:w="80"/>
              <w:left w:type="dxa" w:w="160"/>
              <w:bottom w:type="dxa" w:w="80"/>
              <w:right w:type="dxa" w:w="120"/>
            </w:tcMar>
          </w:tcPr>
          <w:p>
            <w:pPr>
              <w:spacing w:after="0"/>
            </w:pPr>
            <w:r>
              <w:rPr>
                <w:rFonts w:ascii="Arial" w:cs="Arial" w:eastAsia="Arial" w:hAnsi="Arial"/>
                <w:sz w:val="22"/>
                <w:szCs w:val="22"/>
              </w:rPr>
              <w:t xml:space="preserve">Each person connects their own brokerage account, sets their own preferences, and Decifer acts on their behalf. Their money never leaves their account. Their credentials never leave their secure container. They just open a browser or check Telegram.</w:t>
            </w:r>
          </w:p>
        </w:tc>
      </w:tr>
    </w:tbl>
    <w:p>
      <w:pPr>
        <w:spacing w:after="160"/>
      </w:pPr>
    </w:p>
    <w:p>
      <w:pPr>
        <w:pStyle w:val="Heading2"/>
        <w:spacing w:after="80" w:before="240"/>
      </w:pPr>
      <w:r>
        <w:rPr>
          <w:rFonts w:ascii="Arial" w:cs="Arial" w:eastAsia="Arial" w:hAnsi="Arial"/>
          <w:b/>
          <w:bCs/>
          <w:color w:val="0D7377"/>
          <w:sz w:val="26"/>
          <w:szCs w:val="26"/>
        </w:rPr>
        <w:t xml:space="preserve">Core Design Principles</w:t>
      </w:r>
    </w:p>
    <w:p>
      <w:pPr>
        <w:pStyle w:val="ListParagraph"/>
        <w:numPr>
          <w:ilvl w:val="0"/>
          <w:numId w:val="2"/>
        </w:numPr>
        <w:spacing w:after="100"/>
      </w:pPr>
      <w:r>
        <w:rPr>
          <w:rFonts w:ascii="Arial" w:cs="Arial" w:eastAsia="Arial" w:hAnsi="Arial"/>
          <w:sz w:val="22"/>
          <w:szCs w:val="22"/>
        </w:rPr>
        <w:t xml:space="preserve">The brain is shared. Execution is individual.</w:t>
      </w:r>
    </w:p>
    <w:p>
      <w:pPr>
        <w:pStyle w:val="ListParagraph"/>
        <w:numPr>
          <w:ilvl w:val="0"/>
          <w:numId w:val="2"/>
        </w:numPr>
        <w:spacing w:after="100"/>
      </w:pPr>
      <w:r>
        <w:rPr>
          <w:rFonts w:ascii="Arial" w:cs="Arial" w:eastAsia="Arial" w:hAnsi="Arial"/>
          <w:sz w:val="22"/>
          <w:szCs w:val="22"/>
        </w:rPr>
        <w:t xml:space="preserve">No user credentials ever touch another user's environment.</w:t>
      </w:r>
    </w:p>
    <w:p>
      <w:pPr>
        <w:pStyle w:val="ListParagraph"/>
        <w:numPr>
          <w:ilvl w:val="0"/>
          <w:numId w:val="2"/>
        </w:numPr>
        <w:spacing w:after="100"/>
      </w:pPr>
      <w:r>
        <w:rPr>
          <w:rFonts w:ascii="Arial" w:cs="Arial" w:eastAsia="Arial" w:hAnsi="Arial"/>
          <w:sz w:val="22"/>
          <w:szCs w:val="22"/>
        </w:rPr>
        <w:t xml:space="preserve">Adding a new user requires zero changes to the brain.</w:t>
      </w:r>
    </w:p>
    <w:p>
      <w:pPr>
        <w:pStyle w:val="ListParagraph"/>
        <w:numPr>
          <w:ilvl w:val="0"/>
          <w:numId w:val="2"/>
        </w:numPr>
        <w:spacing w:after="100"/>
      </w:pPr>
      <w:r>
        <w:rPr>
          <w:rFonts w:ascii="Arial" w:cs="Arial" w:eastAsia="Arial" w:hAnsi="Arial"/>
          <w:sz w:val="22"/>
          <w:szCs w:val="22"/>
        </w:rPr>
        <w:t xml:space="preserve">Each user controls their own strategy. The brain broadcasts signals; account agents decide.</w:t>
      </w:r>
    </w:p>
    <w:p>
      <w:pPr>
        <w:pStyle w:val="ListParagraph"/>
        <w:numPr>
          <w:ilvl w:val="0"/>
          <w:numId w:val="2"/>
        </w:numPr>
        <w:spacing w:after="100"/>
      </w:pPr>
      <w:r>
        <w:rPr>
          <w:rFonts w:ascii="Arial" w:cs="Arial" w:eastAsia="Arial" w:hAnsi="Arial"/>
          <w:sz w:val="22"/>
          <w:szCs w:val="22"/>
        </w:rPr>
        <w:t xml:space="preserve">Every component fails gracefully. One user offline never affects others.</w:t>
      </w:r>
    </w:p>
    <w:p>
      <w:r>
        <w:br w:type="page"/>
      </w:r>
    </w:p>
    <w:p>
      <w:pPr>
        <w:pStyle w:val="Heading1"/>
        <w:spacing w:after="120" w:before="320"/>
      </w:pPr>
      <w:r>
        <w:rPr>
          <w:rFonts w:ascii="Arial" w:cs="Arial" w:eastAsia="Arial" w:hAnsi="Arial"/>
          <w:b/>
          <w:bCs/>
          <w:color w:val="1B2A4A"/>
          <w:sz w:val="32"/>
          <w:szCs w:val="32"/>
        </w:rPr>
        <w:t xml:space="preserve">2. Target Architecture</w:t>
      </w:r>
    </w:p>
    <w:p>
      <w:pPr>
        <w:pStyle w:val="Heading2"/>
        <w:spacing w:after="80" w:before="240"/>
      </w:pPr>
      <w:r>
        <w:rPr>
          <w:rFonts w:ascii="Arial" w:cs="Arial" w:eastAsia="Arial" w:hAnsi="Arial"/>
          <w:b/>
          <w:bCs/>
          <w:color w:val="0D7377"/>
          <w:sz w:val="26"/>
          <w:szCs w:val="26"/>
        </w:rPr>
        <w:t xml:space="preserve">Layer 1 — The Brain (Cloud, Shared)</w:t>
      </w:r>
    </w:p>
    <w:p>
      <w:pPr>
        <w:spacing w:after="160" w:line="276"/>
      </w:pPr>
      <w:r>
        <w:rPr>
          <w:rFonts w:ascii="Arial" w:cs="Arial" w:eastAsia="Arial" w:hAnsi="Arial"/>
          <w:sz w:val="22"/>
          <w:szCs w:val="22"/>
        </w:rPr>
        <w:t xml:space="preserve">Runs 24/7 on a cloud server. Has no knowledge of individual users, accounts, or execution. Its only job is to produce intelligence and broadcast it.</w:t>
      </w:r>
    </w:p>
    <w:p>
      <w:pPr>
        <w:spacing w:after="80"/>
      </w:pPr>
    </w:p>
    <w:p>
      <w:pPr>
        <w:pStyle w:val="ListParagraph"/>
        <w:numPr>
          <w:ilvl w:val="0"/>
          <w:numId w:val="2"/>
        </w:numPr>
        <w:spacing w:after="100"/>
      </w:pPr>
      <w:r>
        <w:rPr>
          <w:rFonts w:ascii="Arial" w:cs="Arial" w:eastAsia="Arial" w:hAnsi="Arial"/>
          <w:sz w:val="22"/>
          <w:szCs w:val="22"/>
        </w:rPr>
        <w:t xml:space="preserve">Market scanner — scans the universe every 3 to 10 minutes</w:t>
      </w:r>
    </w:p>
    <w:p>
      <w:pPr>
        <w:pStyle w:val="ListParagraph"/>
        <w:numPr>
          <w:ilvl w:val="0"/>
          <w:numId w:val="2"/>
        </w:numPr>
        <w:spacing w:after="100"/>
      </w:pPr>
      <w:r>
        <w:rPr>
          <w:rFonts w:ascii="Arial" w:cs="Arial" w:eastAsia="Arial" w:hAnsi="Arial"/>
          <w:sz w:val="22"/>
          <w:szCs w:val="22"/>
        </w:rPr>
        <w:t xml:space="preserve">Signal engine — 9-dimension scoring across trend, momentum, volatility, volume, macro</w:t>
      </w:r>
    </w:p>
    <w:p>
      <w:pPr>
        <w:pStyle w:val="ListParagraph"/>
        <w:numPr>
          <w:ilvl w:val="0"/>
          <w:numId w:val="2"/>
        </w:numPr>
        <w:spacing w:after="100"/>
      </w:pPr>
      <w:r>
        <w:rPr>
          <w:rFonts w:ascii="Arial" w:cs="Arial" w:eastAsia="Arial" w:hAnsi="Arial"/>
          <w:sz w:val="22"/>
          <w:szCs w:val="22"/>
        </w:rPr>
        <w:t xml:space="preserve">6-agent AI pipeline — Technical, Macro, Opportunity, Devil's Advocate, Risk, Final Decision</w:t>
      </w:r>
    </w:p>
    <w:p>
      <w:pPr>
        <w:pStyle w:val="ListParagraph"/>
        <w:numPr>
          <w:ilvl w:val="0"/>
          <w:numId w:val="2"/>
        </w:numPr>
        <w:spacing w:after="100"/>
      </w:pPr>
      <w:r>
        <w:rPr>
          <w:rFonts w:ascii="Arial" w:cs="Arial" w:eastAsia="Arial" w:hAnsi="Arial"/>
          <w:sz w:val="22"/>
          <w:szCs w:val="22"/>
        </w:rPr>
        <w:t xml:space="preserve">ML engine — learns from trade history, adjusts signal weights over time</w:t>
      </w:r>
    </w:p>
    <w:p>
      <w:pPr>
        <w:pStyle w:val="ListParagraph"/>
        <w:numPr>
          <w:ilvl w:val="0"/>
          <w:numId w:val="2"/>
        </w:numPr>
        <w:spacing w:after="100"/>
      </w:pPr>
      <w:r>
        <w:rPr>
          <w:rFonts w:ascii="Arial" w:cs="Arial" w:eastAsia="Arial" w:hAnsi="Arial"/>
          <w:sz w:val="22"/>
          <w:szCs w:val="22"/>
        </w:rPr>
        <w:t xml:space="preserve">News Sentinel — real-time news monitoring, fires fast 3-agent pipeline on material events</w:t>
      </w:r>
    </w:p>
    <w:p>
      <w:pPr>
        <w:pStyle w:val="ListParagraph"/>
        <w:numPr>
          <w:ilvl w:val="0"/>
          <w:numId w:val="2"/>
        </w:numPr>
        <w:spacing w:after="100"/>
      </w:pPr>
      <w:r>
        <w:rPr>
          <w:rFonts w:ascii="Arial" w:cs="Arial" w:eastAsia="Arial" w:hAnsi="Arial"/>
          <w:sz w:val="22"/>
          <w:szCs w:val="22"/>
        </w:rPr>
        <w:t xml:space="preserve">Chief kill broadcast — optional emergency halt signal sent to all subscribed containers</w:t>
      </w:r>
    </w:p>
    <w:p>
      <w:pPr>
        <w:pStyle w:val="ListParagraph"/>
        <w:numPr>
          <w:ilvl w:val="0"/>
          <w:numId w:val="2"/>
        </w:numPr>
        <w:spacing w:after="100"/>
      </w:pPr>
      <w:r>
        <w:rPr>
          <w:rFonts w:ascii="Arial" w:cs="Arial" w:eastAsia="Arial" w:hAnsi="Arial"/>
          <w:sz w:val="22"/>
          <w:szCs w:val="22"/>
        </w:rPr>
        <w:t xml:space="preserve">WebSocket broadcaster — pushes scored signals to all connected user containers</w:t>
      </w:r>
    </w:p>
    <w:p>
      <w:pPr>
        <w:spacing w:after="160"/>
      </w:pPr>
    </w:p>
    <w:p>
      <w:pPr>
        <w:pStyle w:val="Heading2"/>
        <w:spacing w:after="80" w:before="240"/>
      </w:pPr>
      <w:r>
        <w:rPr>
          <w:rFonts w:ascii="Arial" w:cs="Arial" w:eastAsia="Arial" w:hAnsi="Arial"/>
          <w:b/>
          <w:bCs/>
          <w:color w:val="0D7377"/>
          <w:sz w:val="26"/>
          <w:szCs w:val="26"/>
        </w:rPr>
        <w:t xml:space="preserve">Layer 2 — Per-User Containers (Cloud, Isolated)</w:t>
      </w:r>
    </w:p>
    <w:p>
      <w:pPr>
        <w:spacing w:after="160" w:line="276"/>
      </w:pPr>
      <w:r>
        <w:rPr>
          <w:rFonts w:ascii="Arial" w:cs="Arial" w:eastAsia="Arial" w:hAnsi="Arial"/>
          <w:sz w:val="22"/>
          <w:szCs w:val="22"/>
        </w:rPr>
        <w:t xml:space="preserve">Each user gets their own isolated container on the cloud server. Account agents, IBKR connection, and encrypted credentials all live here, completely separated from every other user.</w:t>
      </w:r>
    </w:p>
    <w:p>
      <w:pPr>
        <w:spacing w:after="80"/>
      </w:pPr>
    </w:p>
    <w:p>
      <w:pPr>
        <w:pStyle w:val="ListParagraph"/>
        <w:numPr>
          <w:ilvl w:val="0"/>
          <w:numId w:val="2"/>
        </w:numPr>
        <w:spacing w:after="100"/>
      </w:pPr>
      <w:r>
        <w:rPr>
          <w:rFonts w:ascii="Arial" w:cs="Arial" w:eastAsia="Arial" w:hAnsi="Arial"/>
          <w:sz w:val="22"/>
          <w:szCs w:val="22"/>
        </w:rPr>
        <w:t xml:space="preserve">Account decision agents — one per IBKR sub-account (options, longs, scalping)</w:t>
      </w:r>
    </w:p>
    <w:p>
      <w:pPr>
        <w:pStyle w:val="ListParagraph"/>
        <w:numPr>
          <w:ilvl w:val="0"/>
          <w:numId w:val="2"/>
        </w:numPr>
        <w:spacing w:after="100"/>
      </w:pPr>
      <w:r>
        <w:rPr>
          <w:rFonts w:ascii="Arial" w:cs="Arial" w:eastAsia="Arial" w:hAnsi="Arial"/>
          <w:sz w:val="22"/>
          <w:szCs w:val="22"/>
        </w:rPr>
        <w:t xml:space="preserve">IBKR Gateway — connects to the user's own IBKR account</w:t>
      </w:r>
    </w:p>
    <w:p>
      <w:pPr>
        <w:pStyle w:val="ListParagraph"/>
        <w:numPr>
          <w:ilvl w:val="0"/>
          <w:numId w:val="2"/>
        </w:numPr>
        <w:spacing w:after="100"/>
      </w:pPr>
      <w:r>
        <w:rPr>
          <w:rFonts w:ascii="Arial" w:cs="Arial" w:eastAsia="Arial" w:hAnsi="Arial"/>
          <w:sz w:val="22"/>
          <w:szCs w:val="22"/>
        </w:rPr>
        <w:t xml:space="preserve">Encrypted credential store — IBKR credentials and Claude API key, per-container encryption</w:t>
      </w:r>
    </w:p>
    <w:p>
      <w:pPr>
        <w:pStyle w:val="ListParagraph"/>
        <w:numPr>
          <w:ilvl w:val="0"/>
          <w:numId w:val="2"/>
        </w:numPr>
        <w:spacing w:after="100"/>
      </w:pPr>
      <w:r>
        <w:rPr>
          <w:rFonts w:ascii="Arial" w:cs="Arial" w:eastAsia="Arial" w:hAnsi="Arial"/>
          <w:sz w:val="22"/>
          <w:szCs w:val="22"/>
        </w:rPr>
        <w:t xml:space="preserve">Strategy profile — risk params, score thresholds, favourite symbols, kill switch preference</w:t>
      </w:r>
    </w:p>
    <w:p>
      <w:pPr>
        <w:pStyle w:val="ListParagraph"/>
        <w:numPr>
          <w:ilvl w:val="0"/>
          <w:numId w:val="2"/>
        </w:numPr>
        <w:spacing w:after="100"/>
      </w:pPr>
      <w:r>
        <w:rPr>
          <w:rFonts w:ascii="Arial" w:cs="Arial" w:eastAsia="Arial" w:hAnsi="Arial"/>
          <w:sz w:val="22"/>
          <w:szCs w:val="22"/>
        </w:rPr>
        <w:t xml:space="preserve">State publisher — pushes positions and P&amp;L to the web dashboard</w:t>
      </w:r>
    </w:p>
    <w:p>
      <w:pPr>
        <w:spacing w:after="160"/>
      </w:pPr>
    </w:p>
    <w:p>
      <w:pPr>
        <w:pStyle w:val="Heading2"/>
        <w:spacing w:after="80" w:before="240"/>
      </w:pPr>
      <w:r>
        <w:rPr>
          <w:rFonts w:ascii="Arial" w:cs="Arial" w:eastAsia="Arial" w:hAnsi="Arial"/>
          <w:b/>
          <w:bCs/>
          <w:color w:val="0D7377"/>
          <w:sz w:val="26"/>
          <w:szCs w:val="26"/>
        </w:rPr>
        <w:t xml:space="preserve">Layer 3 — User Interfaces</w:t>
      </w:r>
    </w:p>
    <w:p>
      <w:pPr>
        <w:pStyle w:val="Heading3"/>
        <w:spacing w:after="60" w:before="160"/>
      </w:pPr>
      <w:r>
        <w:rPr>
          <w:rFonts w:ascii="Arial" w:cs="Arial" w:eastAsia="Arial" w:hAnsi="Arial"/>
          <w:b/>
          <w:bCs/>
          <w:color w:val="1B2A4A"/>
          <w:sz w:val="24"/>
          <w:szCs w:val="24"/>
        </w:rPr>
        <w:t xml:space="preserve">Web Dashboard</w:t>
      </w:r>
    </w:p>
    <w:p>
      <w:pPr>
        <w:pStyle w:val="ListParagraph"/>
        <w:numPr>
          <w:ilvl w:val="0"/>
          <w:numId w:val="2"/>
        </w:numPr>
        <w:spacing w:after="100"/>
      </w:pPr>
      <w:r>
        <w:rPr>
          <w:rFonts w:ascii="Arial" w:cs="Arial" w:eastAsia="Arial" w:hAnsi="Arial"/>
          <w:sz w:val="22"/>
          <w:szCs w:val="22"/>
        </w:rPr>
        <w:t xml:space="preserve">Login with per-user authentication</w:t>
      </w:r>
    </w:p>
    <w:p>
      <w:pPr>
        <w:pStyle w:val="ListParagraph"/>
        <w:numPr>
          <w:ilvl w:val="0"/>
          <w:numId w:val="2"/>
        </w:numPr>
        <w:spacing w:after="100"/>
      </w:pPr>
      <w:r>
        <w:rPr>
          <w:rFonts w:ascii="Arial" w:cs="Arial" w:eastAsia="Arial" w:hAnsi="Arial"/>
          <w:sz w:val="22"/>
          <w:szCs w:val="22"/>
        </w:rPr>
        <w:t xml:space="preserve">One-time setup screen — IBKR credentials, Claude API key, signal feed URL</w:t>
      </w:r>
    </w:p>
    <w:p>
      <w:pPr>
        <w:pStyle w:val="ListParagraph"/>
        <w:numPr>
          <w:ilvl w:val="0"/>
          <w:numId w:val="2"/>
        </w:numPr>
        <w:spacing w:after="100"/>
      </w:pPr>
      <w:r>
        <w:rPr>
          <w:rFonts w:ascii="Arial" w:cs="Arial" w:eastAsia="Arial" w:hAnsi="Arial"/>
          <w:sz w:val="22"/>
          <w:szCs w:val="22"/>
        </w:rPr>
        <w:t xml:space="preserve">Live positions and P&amp;L per account (options, longs, scalping)</w:t>
      </w:r>
    </w:p>
    <w:p>
      <w:pPr>
        <w:pStyle w:val="ListParagraph"/>
        <w:numPr>
          <w:ilvl w:val="0"/>
          <w:numId w:val="2"/>
        </w:numPr>
        <w:spacing w:after="100"/>
      </w:pPr>
      <w:r>
        <w:rPr>
          <w:rFonts w:ascii="Arial" w:cs="Arial" w:eastAsia="Arial" w:hAnsi="Arial"/>
          <w:sz w:val="22"/>
          <w:szCs w:val="22"/>
        </w:rPr>
        <w:t xml:space="preserve">Trade history with AI reasoning — each trade shows what the agents concluded</w:t>
      </w:r>
    </w:p>
    <w:p>
      <w:pPr>
        <w:pStyle w:val="ListParagraph"/>
        <w:numPr>
          <w:ilvl w:val="0"/>
          <w:numId w:val="2"/>
        </w:numPr>
        <w:spacing w:after="100"/>
      </w:pPr>
      <w:r>
        <w:rPr>
          <w:rFonts w:ascii="Arial" w:cs="Arial" w:eastAsia="Arial" w:hAnsi="Arial"/>
          <w:sz w:val="22"/>
          <w:szCs w:val="22"/>
        </w:rPr>
        <w:t xml:space="preserve">Strategy settings — score thresholds, risk %, options on/off, kill switch, favourites</w:t>
      </w:r>
    </w:p>
    <w:p>
      <w:pPr>
        <w:pStyle w:val="ListParagraph"/>
        <w:numPr>
          <w:ilvl w:val="0"/>
          <w:numId w:val="2"/>
        </w:numPr>
        <w:spacing w:after="100"/>
      </w:pPr>
      <w:r>
        <w:rPr>
          <w:rFonts w:ascii="Arial" w:cs="Arial" w:eastAsia="Arial" w:hAnsi="Arial"/>
          <w:sz w:val="22"/>
          <w:szCs w:val="22"/>
        </w:rPr>
        <w:t xml:space="preserve">Connection status — brain live? IBKR connected? Last heartbeat?</w:t>
      </w:r>
    </w:p>
    <w:p>
      <w:pPr>
        <w:spacing w:after="100"/>
      </w:pPr>
    </w:p>
    <w:p>
      <w:pPr>
        <w:pStyle w:val="Heading3"/>
        <w:spacing w:after="60" w:before="160"/>
      </w:pPr>
      <w:r>
        <w:rPr>
          <w:rFonts w:ascii="Arial" w:cs="Arial" w:eastAsia="Arial" w:hAnsi="Arial"/>
          <w:b/>
          <w:bCs/>
          <w:color w:val="1B2A4A"/>
          <w:sz w:val="24"/>
          <w:szCs w:val="24"/>
        </w:rPr>
        <w:t xml:space="preserve">Telegram Bot</w:t>
      </w:r>
    </w:p>
    <w:p>
      <w:pPr>
        <w:pStyle w:val="ListParagraph"/>
        <w:numPr>
          <w:ilvl w:val="0"/>
          <w:numId w:val="2"/>
        </w:numPr>
        <w:spacing w:after="100"/>
      </w:pPr>
      <w:r>
        <w:rPr>
          <w:rFonts w:ascii="Arial" w:cs="Arial" w:eastAsia="Arial" w:hAnsi="Arial"/>
          <w:sz w:val="22"/>
          <w:szCs w:val="22"/>
        </w:rPr>
        <w:t xml:space="preserve">Trade notifications — pushed when a trade executes with brief AI rationale</w:t>
      </w:r>
    </w:p>
    <w:p>
      <w:pPr>
        <w:pStyle w:val="ListParagraph"/>
        <w:numPr>
          <w:ilvl w:val="0"/>
          <w:numId w:val="2"/>
        </w:numPr>
        <w:spacing w:after="100"/>
      </w:pPr>
      <w:r>
        <w:rPr>
          <w:rFonts w:ascii="Arial" w:cs="Arial" w:eastAsia="Arial" w:hAnsi="Arial"/>
          <w:sz w:val="22"/>
          <w:szCs w:val="22"/>
        </w:rPr>
        <w:t xml:space="preserve">Morning briefing — daily portfolio summary, market regime, what Decifer is watching</w:t>
      </w:r>
    </w:p>
    <w:p>
      <w:pPr>
        <w:pStyle w:val="ListParagraph"/>
        <w:numPr>
          <w:ilvl w:val="0"/>
          <w:numId w:val="2"/>
        </w:numPr>
        <w:spacing w:after="100"/>
      </w:pPr>
      <w:r>
        <w:rPr>
          <w:rFonts w:ascii="Arial" w:cs="Arial" w:eastAsia="Arial" w:hAnsi="Arial"/>
          <w:sz w:val="22"/>
          <w:szCs w:val="22"/>
        </w:rPr>
        <w:t xml:space="preserve">Quick commands — pause, resume, show positions, show P&amp;L today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b/>
                <w:bCs/>
                <w:color w:val="1B2A4A"/>
                <w:sz w:val="20"/>
                <w:szCs w:val="20"/>
              </w:rPr>
              <w:t xml:space="preserve">Important</w:t>
            </w:r>
          </w:p>
        </w:tc>
        <w:tc>
          <w:tcPr>
            <w:tcW w:type="dxa" w:w="8160"/>
            <w:tcBorders>
              <w:top w:val="single" w:color="BDC3C7" w:sz="1"/>
              <w:left w:val="single" w:color="BDC3C7" w:sz="1"/>
              <w:bottom w:val="single" w:color="BDC3C7" w:sz="1"/>
              <w:right w:val="single" w:color="BDC3C7" w:sz="1"/>
            </w:tcBorders>
            <w:shd w:fill="FFFFFF" w:val="clear"/>
            <w:tcMar>
              <w:top w:type="dxa" w:w="80"/>
              <w:left w:type="dxa" w:w="160"/>
              <w:bottom w:type="dxa" w:w="80"/>
              <w:right w:type="dxa" w:w="120"/>
            </w:tcMar>
          </w:tcPr>
          <w:p>
            <w:pPr>
              <w:spacing w:after="0"/>
            </w:pPr>
            <w:r>
              <w:rPr>
                <w:rFonts w:ascii="Arial" w:cs="Arial" w:eastAsia="Arial" w:hAnsi="Arial"/>
                <w:sz w:val="22"/>
                <w:szCs w:val="22"/>
              </w:rPr>
              <w:t xml:space="preserve">Telegram is for notifications and quick commands only, never for trade execution. Telegram latency during volatile markets can reach 3 to 8 seconds. All execution happens inside the container via the signal feed.</w:t>
            </w:r>
          </w:p>
        </w:tc>
      </w:tr>
    </w:tbl>
    <w:p>
      <w:pPr>
        <w:spacing w:after="160"/>
      </w:pPr>
    </w:p>
    <w:p>
      <w:pPr>
        <w:pStyle w:val="Heading2"/>
        <w:spacing w:after="80" w:before="240"/>
      </w:pPr>
      <w:r>
        <w:rPr>
          <w:rFonts w:ascii="Arial" w:cs="Arial" w:eastAsia="Arial" w:hAnsi="Arial"/>
          <w:b/>
          <w:bCs/>
          <w:color w:val="0D7377"/>
          <w:sz w:val="26"/>
          <w:szCs w:val="26"/>
        </w:rPr>
        <w:t xml:space="preserve">Architecture Diagram</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7377" w:sz="2"/>
              <w:left w:val="single" w:color="0D7377" w:sz="2"/>
              <w:bottom w:val="single" w:color="0D7377" w:sz="2"/>
              <w:right w:val="single" w:color="0D7377" w:sz="2"/>
            </w:tcBorders>
            <w:shd w:fill="F2F4F7" w:val="clear"/>
            <w:tcMar>
              <w:top w:type="dxa" w:w="160"/>
              <w:left w:type="dxa" w:w="240"/>
              <w:bottom w:type="dxa" w:w="160"/>
              <w:right w:type="dxa" w:w="240"/>
            </w:tcMar>
          </w:tcPr>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CLOUD -- DECIFER BRAIN (SHARED)         |</w:t>
            </w:r>
          </w:p>
          <w:p>
            <w:pPr>
              <w:spacing w:after="40"/>
            </w:pPr>
            <w:r>
              <w:rPr>
                <w:rFonts w:ascii="Courier New" w:cs="Courier New" w:eastAsia="Courier New" w:hAnsi="Courier New"/>
                <w:sz w:val="18"/>
                <w:szCs w:val="18"/>
              </w:rPr>
              <w:t xml:space="preserve">  |  Scanner  .  6-Agent Pipeline  .  ML       |</w:t>
            </w:r>
          </w:p>
          <w:p>
            <w:pPr>
              <w:spacing w:after="40"/>
            </w:pPr>
            <w:r>
              <w:rPr>
                <w:rFonts w:ascii="Courier New" w:cs="Courier New" w:eastAsia="Courier New" w:hAnsi="Courier New"/>
                <w:sz w:val="18"/>
                <w:szCs w:val="18"/>
              </w:rPr>
              <w:t xml:space="preserve">  |  News Sentinel  .  WebSocket Broadcaster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Signals down / Favourites up</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[User A]  [User B]  [User C]</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ISOLATED USER CONTAINER                   |</w:t>
            </w:r>
          </w:p>
          <w:p>
            <w:pPr>
              <w:spacing w:after="40"/>
            </w:pPr>
            <w:r>
              <w:rPr>
                <w:rFonts w:ascii="Courier New" w:cs="Courier New" w:eastAsia="Courier New" w:hAnsi="Courier New"/>
                <w:sz w:val="18"/>
                <w:szCs w:val="18"/>
              </w:rPr>
              <w:t xml:space="preserve">  |  Account Agents (options / longs / scalping) |</w:t>
            </w:r>
          </w:p>
          <w:p>
            <w:pPr>
              <w:spacing w:after="40"/>
            </w:pPr>
            <w:r>
              <w:rPr>
                <w:rFonts w:ascii="Courier New" w:cs="Courier New" w:eastAsia="Courier New" w:hAnsi="Courier New"/>
                <w:sz w:val="18"/>
                <w:szCs w:val="18"/>
              </w:rPr>
              <w:t xml:space="preserve">  |  IBKR Gateway  .  Encrypted Credentials      |</w:t>
            </w:r>
          </w:p>
          <w:p>
            <w:pPr>
              <w:spacing w:after="40"/>
            </w:pPr>
            <w:r>
              <w:rPr>
                <w:rFonts w:ascii="Courier New" w:cs="Courier New" w:eastAsia="Courier New" w:hAnsi="Courier New"/>
                <w:sz w:val="18"/>
                <w:szCs w:val="18"/>
              </w:rPr>
              <w:t xml:space="preserve">  |  Strategy Profile  .  Kill Switch            |</w:t>
            </w:r>
          </w:p>
          <w:p>
            <w:pPr>
              <w:spacing w:after="40"/>
            </w:pPr>
            <w:r>
              <w:rPr>
                <w:rFonts w:ascii="Courier New" w:cs="Courier New" w:eastAsia="Courier New" w:hAnsi="Courier New"/>
                <w:sz w:val="18"/>
                <w:szCs w:val="18"/>
              </w:rPr>
              <w:t xml:space="preserve">  |  State Publisher -&gt; Web Dashboard            |</w:t>
            </w:r>
          </w:p>
          <w:p>
            <w:pPr>
              <w:spacing w:after="40"/>
            </w:pPr>
            <w:r>
              <w:rPr>
                <w:rFonts w:ascii="Courier New" w:cs="Courier New" w:eastAsia="Courier New" w:hAnsi="Courier New"/>
                <w:sz w:val="18"/>
                <w:szCs w:val="18"/>
              </w:rPr>
              <w:t xml:space="preserve">  +----------------------------------------------+</w:t>
            </w:r>
          </w:p>
        </w:tc>
      </w:tr>
    </w:tbl>
    <w:p>
      <w:r>
        <w:br w:type="page"/>
      </w:r>
    </w:p>
    <w:p>
      <w:pPr>
        <w:pStyle w:val="Heading1"/>
        <w:spacing w:after="120" w:before="320"/>
      </w:pPr>
      <w:r>
        <w:rPr>
          <w:rFonts w:ascii="Arial" w:cs="Arial" w:eastAsia="Arial" w:hAnsi="Arial"/>
          <w:b/>
          <w:bCs/>
          <w:color w:val="1B2A4A"/>
          <w:sz w:val="32"/>
          <w:szCs w:val="32"/>
        </w:rPr>
        <w:t xml:space="preserve">3. Account Decision Agents</w:t>
      </w:r>
    </w:p>
    <w:p>
      <w:pPr>
        <w:spacing w:after="160" w:line="276"/>
      </w:pPr>
      <w:r>
        <w:rPr>
          <w:rFonts w:ascii="Arial" w:cs="Arial" w:eastAsia="Arial" w:hAnsi="Arial"/>
          <w:sz w:val="22"/>
          <w:szCs w:val="22"/>
        </w:rPr>
        <w:t xml:space="preserve">The core innovation. Each account has its own autonomous agent downstream of the brain's 6-agent pipeline. It receives every signal, applies its account rules independently, and decides whether to execute using the user's own Claude API key.</w:t>
      </w:r>
    </w:p>
    <w:p>
      <w:pPr>
        <w:spacing w:after="100"/>
      </w:pPr>
    </w:p>
    <w:p>
      <w:pPr>
        <w:pStyle w:val="Heading2"/>
        <w:spacing w:after="80" w:before="240"/>
      </w:pPr>
      <w:r>
        <w:rPr>
          <w:rFonts w:ascii="Arial" w:cs="Arial" w:eastAsia="Arial" w:hAnsi="Arial"/>
          <w:b/>
          <w:bCs/>
          <w:color w:val="0D7377"/>
          <w:sz w:val="26"/>
          <w:szCs w:val="26"/>
        </w:rPr>
        <w:t xml:space="preserve">Signal Flow</w:t>
      </w:r>
    </w:p>
    <w:p>
      <w:pPr>
        <w:pStyle w:val="ListParagraph"/>
        <w:numPr>
          <w:ilvl w:val="0"/>
          <w:numId w:val="3"/>
        </w:numPr>
        <w:spacing w:after="100"/>
      </w:pPr>
      <w:r>
        <w:rPr>
          <w:rFonts w:ascii="Arial" w:cs="Arial" w:eastAsia="Arial" w:hAnsi="Arial"/>
          <w:sz w:val="22"/>
          <w:szCs w:val="22"/>
        </w:rPr>
        <w:t xml:space="preserve">Brain broadcasts: NVDA long, score 41 out of 50, options opportunity identified.</w:t>
      </w:r>
    </w:p>
    <w:p>
      <w:pPr>
        <w:pStyle w:val="ListParagraph"/>
        <w:numPr>
          <w:ilvl w:val="0"/>
          <w:numId w:val="3"/>
        </w:numPr>
        <w:spacing w:after="100"/>
      </w:pPr>
      <w:r>
        <w:rPr>
          <w:rFonts w:ascii="Arial" w:cs="Arial" w:eastAsia="Arial" w:hAnsi="Arial"/>
          <w:sz w:val="22"/>
          <w:szCs w:val="22"/>
        </w:rPr>
        <w:t xml:space="preserve">All account agents receive the signal simultaneously.</w:t>
      </w:r>
    </w:p>
    <w:p>
      <w:pPr>
        <w:pStyle w:val="ListParagraph"/>
        <w:numPr>
          <w:ilvl w:val="0"/>
          <w:numId w:val="3"/>
        </w:numPr>
        <w:spacing w:after="100"/>
      </w:pPr>
      <w:r>
        <w:rPr>
          <w:rFonts w:ascii="Arial" w:cs="Arial" w:eastAsia="Arial" w:hAnsi="Arial"/>
          <w:sz w:val="22"/>
          <w:szCs w:val="22"/>
        </w:rPr>
        <w:t xml:space="preserve">Options agent: score meets threshold, signal type matches. Executes a call option.</w:t>
      </w:r>
    </w:p>
    <w:p>
      <w:pPr>
        <w:pStyle w:val="ListParagraph"/>
        <w:numPr>
          <w:ilvl w:val="0"/>
          <w:numId w:val="3"/>
        </w:numPr>
        <w:spacing w:after="100"/>
      </w:pPr>
      <w:r>
        <w:rPr>
          <w:rFonts w:ascii="Arial" w:cs="Arial" w:eastAsia="Arial" w:hAnsi="Arial"/>
          <w:sz w:val="22"/>
          <w:szCs w:val="22"/>
        </w:rPr>
        <w:t xml:space="preserve">Longs agent: score meets threshold, positions available. Buys shares.</w:t>
      </w:r>
    </w:p>
    <w:p>
      <w:pPr>
        <w:pStyle w:val="ListParagraph"/>
        <w:numPr>
          <w:ilvl w:val="0"/>
          <w:numId w:val="3"/>
        </w:numPr>
        <w:spacing w:after="100"/>
      </w:pPr>
      <w:r>
        <w:rPr>
          <w:rFonts w:ascii="Arial" w:cs="Arial" w:eastAsia="Arial" w:hAnsi="Arial"/>
          <w:sz w:val="22"/>
          <w:szCs w:val="22"/>
        </w:rPr>
        <w:t xml:space="preserve">Scalping agent: hold time too long for its profile. Ignores the signal.</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b/>
                <w:bCs/>
                <w:color w:val="1B2A4A"/>
                <w:sz w:val="20"/>
                <w:szCs w:val="20"/>
              </w:rPr>
              <w:t xml:space="preserve">Key principle</w:t>
            </w:r>
          </w:p>
        </w:tc>
        <w:tc>
          <w:tcPr>
            <w:tcW w:type="dxa" w:w="8160"/>
            <w:tcBorders>
              <w:top w:val="single" w:color="BDC3C7" w:sz="1"/>
              <w:left w:val="single" w:color="BDC3C7" w:sz="1"/>
              <w:bottom w:val="single" w:color="BDC3C7" w:sz="1"/>
              <w:right w:val="single" w:color="BDC3C7" w:sz="1"/>
            </w:tcBorders>
            <w:shd w:fill="FFFFFF" w:val="clear"/>
            <w:tcMar>
              <w:top w:type="dxa" w:w="80"/>
              <w:left w:type="dxa" w:w="160"/>
              <w:bottom w:type="dxa" w:w="80"/>
              <w:right w:type="dxa" w:w="120"/>
            </w:tcMar>
          </w:tcPr>
          <w:p>
            <w:pPr>
              <w:spacing w:after="0"/>
            </w:pPr>
            <w:r>
              <w:rPr>
                <w:rFonts w:ascii="Arial" w:cs="Arial" w:eastAsia="Arial" w:hAnsi="Arial"/>
                <w:sz w:val="22"/>
                <w:szCs w:val="22"/>
              </w:rPr>
              <w:t xml:space="preserve">The same signal can trigger multiple accounts simultaneously. Each agent decides independently. The brain does not coordinate — it just broadcasts.</w:t>
            </w:r>
          </w:p>
        </w:tc>
      </w:tr>
    </w:tbl>
    <w:p>
      <w:pPr>
        <w:spacing w:after="160"/>
      </w:pPr>
    </w:p>
    <w:p>
      <w:pPr>
        <w:pStyle w:val="Heading2"/>
        <w:spacing w:after="80" w:before="240"/>
      </w:pPr>
      <w:r>
        <w:rPr>
          <w:rFonts w:ascii="Arial" w:cs="Arial" w:eastAsia="Arial" w:hAnsi="Arial"/>
          <w:b/>
          <w:bCs/>
          <w:color w:val="0D7377"/>
          <w:sz w:val="26"/>
          <w:szCs w:val="26"/>
        </w:rPr>
        <w:t xml:space="preserve">Account Profile Comparison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Setting</w:t>
            </w:r>
          </w:p>
        </w:tc>
        <w:tc>
          <w:tcPr>
            <w:tcW w:type="dxa" w:w="312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Options Account</w:t>
            </w:r>
          </w:p>
        </w:tc>
        <w:tc>
          <w:tcPr>
            <w:tcW w:type="dxa" w:w="312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Scalping Account</w:t>
            </w:r>
          </w:p>
        </w:tc>
      </w:tr>
      <w:tr>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Strategy type</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Options only</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Intraday momentum</w:t>
            </w:r>
          </w:p>
        </w:tc>
      </w:tr>
      <w:tr>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Min score threshold</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35 / 50</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22 / 50</w:t>
            </w:r>
          </w:p>
        </w:tc>
      </w:tr>
      <w:tr>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Max positions</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8</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15</w:t>
            </w:r>
          </w:p>
        </w:tc>
      </w:tr>
      <w:tr>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Risk per trade</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2.5% of account</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1.5% of account</w:t>
            </w:r>
          </w:p>
        </w:tc>
      </w:tr>
      <w:tr>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Max hold time</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Up to 45 DTE</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Same day only</w:t>
            </w:r>
          </w:p>
        </w:tc>
      </w:tr>
      <w:tr>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Stop loss</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50% premium loss</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ATR x 1.0</w:t>
            </w:r>
          </w:p>
        </w:tc>
      </w:tr>
      <w:tr>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Kill switch</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On (honours brain halt)</w:t>
            </w:r>
          </w:p>
        </w:tc>
        <w:tc>
          <w:tcPr>
            <w:tcW w:type="dxa" w:w="312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Off (sovereign)</w:t>
            </w:r>
          </w:p>
        </w:tc>
      </w:tr>
      <w:tr>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Claude API key</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User's own key</w:t>
            </w:r>
          </w:p>
        </w:tc>
        <w:tc>
          <w:tcPr>
            <w:tcW w:type="dxa" w:w="312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User's own key</w:t>
            </w:r>
          </w:p>
        </w:tc>
      </w:tr>
    </w:tbl>
    <w:p>
      <w:r>
        <w:br w:type="page"/>
      </w:r>
    </w:p>
    <w:p>
      <w:pPr>
        <w:pStyle w:val="Heading1"/>
        <w:spacing w:after="120" w:before="320"/>
      </w:pPr>
      <w:r>
        <w:rPr>
          <w:rFonts w:ascii="Arial" w:cs="Arial" w:eastAsia="Arial" w:hAnsi="Arial"/>
          <w:b/>
          <w:bCs/>
          <w:color w:val="1B2A4A"/>
          <w:sz w:val="32"/>
          <w:szCs w:val="32"/>
        </w:rPr>
        <w:t xml:space="preserve">4. Two-Way Communication</w:t>
      </w:r>
    </w:p>
    <w:p>
      <w:pPr>
        <w:spacing w:after="160" w:line="276"/>
      </w:pPr>
      <w:r>
        <w:rPr>
          <w:rFonts w:ascii="Arial" w:cs="Arial" w:eastAsia="Arial" w:hAnsi="Arial"/>
          <w:sz w:val="22"/>
          <w:szCs w:val="22"/>
        </w:rPr>
        <w:t xml:space="preserve">The connection between brain and each user container is bidirectional. Signals flow from brain to container. Preferences and heartbeats flow from container to brain.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Direction</w:t>
            </w:r>
          </w:p>
        </w:tc>
        <w:tc>
          <w:tcPr>
            <w:tcW w:type="dxa" w:w="26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Message Type</w:t>
            </w:r>
          </w:p>
        </w:tc>
        <w:tc>
          <w:tcPr>
            <w:tcW w:type="dxa" w:w="41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Example</w:t>
            </w:r>
          </w:p>
        </w:tc>
      </w:tr>
      <w:tr>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Brain to Container</w:t>
            </w:r>
          </w:p>
        </w:tc>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Signal broadcast</w:t>
            </w:r>
          </w:p>
        </w:tc>
        <w:tc>
          <w:tcPr>
            <w:tcW w:type="dxa" w:w="4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AAPL long, score 38, high conviction</w:t>
            </w:r>
          </w:p>
        </w:tc>
      </w:tr>
      <w:tr>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Brain to Container</w:t>
            </w:r>
          </w:p>
        </w:tc>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Chief kill signal</w:t>
            </w:r>
          </w:p>
        </w:tc>
        <w:tc>
          <w:tcPr>
            <w:tcW w:type="dxa" w:w="41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VIX panic — halt all trading</w:t>
            </w:r>
          </w:p>
        </w:tc>
      </w:tr>
      <w:tr>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Brain to Container</w:t>
            </w:r>
          </w:p>
        </w:tc>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Heartbeat acknowledgement</w:t>
            </w:r>
          </w:p>
        </w:tc>
        <w:tc>
          <w:tcPr>
            <w:tcW w:type="dxa" w:w="4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Ping confirmed, connection healthy</w:t>
            </w:r>
          </w:p>
        </w:tc>
      </w:tr>
      <w:tr>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Container to Brain</w:t>
            </w:r>
          </w:p>
        </w:tc>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Favourite symbols update</w:t>
            </w:r>
          </w:p>
        </w:tc>
        <w:tc>
          <w:tcPr>
            <w:tcW w:type="dxa" w:w="41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Add MSFT, BABA to my scan universe</w:t>
            </w:r>
          </w:p>
        </w:tc>
      </w:tr>
      <w:tr>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Container to Brain</w:t>
            </w:r>
          </w:p>
        </w:tc>
        <w:tc>
          <w:tcPr>
            <w:tcW w:type="dxa" w:w="26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Kill switch toggle</w:t>
            </w:r>
          </w:p>
        </w:tc>
        <w:tc>
          <w:tcPr>
            <w:tcW w:type="dxa" w:w="4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 am now subscribed / unsubscribed</w:t>
            </w:r>
          </w:p>
        </w:tc>
      </w:tr>
      <w:tr>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Container to Brain</w:t>
            </w:r>
          </w:p>
        </w:tc>
        <w:tc>
          <w:tcPr>
            <w:tcW w:type="dxa" w:w="26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Heartbeat</w:t>
            </w:r>
          </w:p>
        </w:tc>
        <w:tc>
          <w:tcPr>
            <w:tcW w:type="dxa" w:w="41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Container alive, last trade 14:32</w:t>
            </w:r>
          </w:p>
        </w:tc>
      </w:tr>
    </w:tbl>
    <w:p>
      <w:pPr>
        <w:spacing w:after="120"/>
      </w:pPr>
    </w:p>
    <w:p>
      <w:pPr>
        <w:spacing w:after="160" w:line="276"/>
      </w:pPr>
      <w:r>
        <w:rPr>
          <w:rFonts w:ascii="Arial" w:cs="Arial" w:eastAsia="Arial" w:hAnsi="Arial"/>
          <w:sz w:val="22"/>
          <w:szCs w:val="22"/>
        </w:rPr>
        <w:t xml:space="preserve">Everything else — score filtering, risk calculations, position sizing, order execution — happens entirely inside the user's container. The brain never needs to know about it.</w:t>
      </w:r>
    </w:p>
    <w:p>
      <w:r>
        <w:br w:type="page"/>
      </w:r>
    </w:p>
    <w:p>
      <w:pPr>
        <w:pStyle w:val="Heading1"/>
        <w:spacing w:after="120" w:before="320"/>
      </w:pPr>
      <w:r>
        <w:rPr>
          <w:rFonts w:ascii="Arial" w:cs="Arial" w:eastAsia="Arial" w:hAnsi="Arial"/>
          <w:b/>
          <w:bCs/>
          <w:color w:val="1B2A4A"/>
          <w:sz w:val="32"/>
          <w:szCs w:val="32"/>
        </w:rPr>
        <w:t xml:space="preserve">5. Security and Credential Management</w:t>
      </w:r>
    </w:p>
    <w:p>
      <w:pPr>
        <w:spacing w:after="160" w:line="276"/>
      </w:pPr>
      <w:r>
        <w:rPr>
          <w:rFonts w:ascii="Arial" w:cs="Arial" w:eastAsia="Arial" w:hAnsi="Arial"/>
          <w:sz w:val="22"/>
          <w:szCs w:val="22"/>
        </w:rPr>
        <w:t xml:space="preserve">Each user's container holds its own encryption key. No other container can decrypt it. The platform owner never sees any user credentials.</w:t>
      </w:r>
    </w:p>
    <w:p>
      <w:pPr>
        <w:spacing w:after="80"/>
      </w:pPr>
    </w:p>
    <w:p>
      <w:pPr>
        <w:pStyle w:val="ListParagraph"/>
        <w:numPr>
          <w:ilvl w:val="0"/>
          <w:numId w:val="3"/>
        </w:numPr>
        <w:spacing w:after="100"/>
      </w:pPr>
      <w:r>
        <w:rPr>
          <w:rFonts w:ascii="Arial" w:cs="Arial" w:eastAsia="Arial" w:hAnsi="Arial"/>
          <w:sz w:val="22"/>
          <w:szCs w:val="22"/>
        </w:rPr>
        <w:t xml:space="preserve">User enters credentials on the dashboard setup screen.</w:t>
      </w:r>
    </w:p>
    <w:p>
      <w:pPr>
        <w:pStyle w:val="ListParagraph"/>
        <w:numPr>
          <w:ilvl w:val="0"/>
          <w:numId w:val="3"/>
        </w:numPr>
        <w:spacing w:after="100"/>
      </w:pPr>
      <w:r>
        <w:rPr>
          <w:rFonts w:ascii="Arial" w:cs="Arial" w:eastAsia="Arial" w:hAnsi="Arial"/>
          <w:sz w:val="22"/>
          <w:szCs w:val="22"/>
        </w:rPr>
        <w:t xml:space="preserve">Credentials encrypted client-side before leaving the browser.</w:t>
      </w:r>
    </w:p>
    <w:p>
      <w:pPr>
        <w:pStyle w:val="ListParagraph"/>
        <w:numPr>
          <w:ilvl w:val="0"/>
          <w:numId w:val="3"/>
        </w:numPr>
        <w:spacing w:after="100"/>
      </w:pPr>
      <w:r>
        <w:rPr>
          <w:rFonts w:ascii="Arial" w:cs="Arial" w:eastAsia="Arial" w:hAnsi="Arial"/>
          <w:sz w:val="22"/>
          <w:szCs w:val="22"/>
        </w:rPr>
        <w:t xml:space="preserve">Encrypted blob stored in the user's own container only.</w:t>
      </w:r>
    </w:p>
    <w:p>
      <w:pPr>
        <w:pStyle w:val="ListParagraph"/>
        <w:numPr>
          <w:ilvl w:val="0"/>
          <w:numId w:val="3"/>
        </w:numPr>
        <w:spacing w:after="100"/>
      </w:pPr>
      <w:r>
        <w:rPr>
          <w:rFonts w:ascii="Arial" w:cs="Arial" w:eastAsia="Arial" w:hAnsi="Arial"/>
          <w:sz w:val="22"/>
          <w:szCs w:val="22"/>
        </w:rPr>
        <w:t xml:space="preserve">Decrypted only at execution time, held briefly in memory, then discarded.</w:t>
      </w:r>
    </w:p>
    <w:p>
      <w:pPr>
        <w:pStyle w:val="ListParagraph"/>
        <w:numPr>
          <w:ilvl w:val="0"/>
          <w:numId w:val="3"/>
        </w:numPr>
        <w:spacing w:after="100"/>
      </w:pPr>
      <w:r>
        <w:rPr>
          <w:rFonts w:ascii="Arial" w:cs="Arial" w:eastAsia="Arial" w:hAnsi="Arial"/>
          <w:sz w:val="22"/>
          <w:szCs w:val="22"/>
        </w:rPr>
        <w:t xml:space="preserve">All credential access logged to a separate immutable audit trail.</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b/>
                <w:bCs/>
                <w:color w:val="1B2A4A"/>
                <w:sz w:val="20"/>
                <w:szCs w:val="20"/>
              </w:rPr>
              <w:t xml:space="preserve">Critical rule</w:t>
            </w:r>
          </w:p>
        </w:tc>
        <w:tc>
          <w:tcPr>
            <w:tcW w:type="dxa" w:w="8160"/>
            <w:tcBorders>
              <w:top w:val="single" w:color="BDC3C7" w:sz="1"/>
              <w:left w:val="single" w:color="BDC3C7" w:sz="1"/>
              <w:bottom w:val="single" w:color="BDC3C7" w:sz="1"/>
              <w:right w:val="single" w:color="BDC3C7" w:sz="1"/>
            </w:tcBorders>
            <w:shd w:fill="FFFFFF" w:val="clear"/>
            <w:tcMar>
              <w:top w:type="dxa" w:w="80"/>
              <w:left w:type="dxa" w:w="160"/>
              <w:bottom w:type="dxa" w:w="80"/>
              <w:right w:type="dxa" w:w="120"/>
            </w:tcMar>
          </w:tcPr>
          <w:p>
            <w:pPr>
              <w:spacing w:after="0"/>
            </w:pPr>
            <w:r>
              <w:rPr>
                <w:rFonts w:ascii="Arial" w:cs="Arial" w:eastAsia="Arial" w:hAnsi="Arial"/>
                <w:sz w:val="22"/>
                <w:szCs w:val="22"/>
              </w:rPr>
              <w:t xml:space="preserve">Credentials are decrypted only when placing a trade — never at startup, never cached, never logged. One container compromised means zero risk to any other user.</w:t>
            </w:r>
          </w:p>
        </w:tc>
      </w:tr>
    </w:tbl>
    <w:p>
      <w:r>
        <w:br w:type="page"/>
      </w:r>
    </w:p>
    <w:p>
      <w:pPr>
        <w:pStyle w:val="Heading1"/>
        <w:spacing w:after="120" w:before="320"/>
      </w:pPr>
      <w:r>
        <w:rPr>
          <w:rFonts w:ascii="Arial" w:cs="Arial" w:eastAsia="Arial" w:hAnsi="Arial"/>
          <w:b/>
          <w:bCs/>
          <w:color w:val="1B2A4A"/>
          <w:sz w:val="32"/>
          <w:szCs w:val="32"/>
        </w:rPr>
        <w:t xml:space="preserve">6. Peer Review — What Others Built</w:t>
      </w:r>
    </w:p>
    <w:p>
      <w:pPr>
        <w:spacing w:after="160" w:line="276"/>
      </w:pPr>
      <w:r>
        <w:rPr>
          <w:rFonts w:ascii="Arial" w:cs="Arial" w:eastAsia="Arial" w:hAnsi="Arial"/>
          <w:sz w:val="22"/>
          <w:szCs w:val="22"/>
        </w:rPr>
        <w:t xml:space="preserve">No existing platform implements decentralised signal generation with distributed execution across user-owned IBKR accounts without acting as the broker. Decifer's architecture is novel.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Platform</w:t>
            </w:r>
          </w:p>
        </w:tc>
        <w:tc>
          <w:tcPr>
            <w:tcW w:type="dxa" w:w="30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What They Do</w:t>
            </w:r>
          </w:p>
        </w:tc>
        <w:tc>
          <w:tcPr>
            <w:tcW w:type="dxa" w:w="45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Key Limitation</w:t>
            </w:r>
          </w:p>
        </w:tc>
      </w:tr>
      <w:tr>
        <w:tc>
          <w:tcPr>
            <w:tcW w:type="dxa" w:w="18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QuantConnect FA</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One algorithm to multiple IBKR sub-accounts</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Allocation groups cannot be modified via API. Order cancelled if one account cannot afford its share.</w:t>
            </w:r>
          </w:p>
        </w:tc>
      </w:tr>
      <w:tr>
        <w:tc>
          <w:tcPr>
            <w:tcW w:type="dxa" w:w="18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Collective2</w:t>
            </w:r>
          </w:p>
        </w:tc>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Signal marketplace; executes in users' own broker accounts</w:t>
            </w:r>
          </w:p>
        </w:tc>
        <w:tc>
          <w:tcPr>
            <w:tcW w:type="dxa" w:w="45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Signal providers and account owners are different people — looser trust model</w:t>
            </w:r>
          </w:p>
        </w:tc>
      </w:tr>
      <w:tr>
        <w:tc>
          <w:tcPr>
            <w:tcW w:type="dxa" w:w="18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ZuluTrade</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Routes signals to 64+ brokers, 90,000+ signal leaders</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Multi-broker routing is complex; reputation systems are gameable</w:t>
            </w:r>
          </w:p>
        </w:tc>
      </w:tr>
      <w:tr>
        <w:tc>
          <w:tcPr>
            <w:tcW w:type="dxa" w:w="18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Composer.trade</w:t>
            </w:r>
          </w:p>
        </w:tc>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No-code algo builder; Composer IS the broker</w:t>
            </w:r>
          </w:p>
        </w:tc>
        <w:tc>
          <w:tcPr>
            <w:tcW w:type="dxa" w:w="45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Single broker lock-in; users do not hold their own credentials</w:t>
            </w:r>
          </w:p>
        </w:tc>
      </w:tr>
      <w:tr>
        <w:tc>
          <w:tcPr>
            <w:tcW w:type="dxa" w:w="18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eToro Copy Trading</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Closed ecosystem, 2.5M+ traders</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Users cannot use external brokers; platform controls execution</w:t>
            </w:r>
          </w:p>
        </w:tc>
      </w:tr>
    </w:tbl>
    <w:p>
      <w:pPr>
        <w:spacing w:after="160"/>
      </w:pPr>
    </w:p>
    <w:p>
      <w:pPr>
        <w:pStyle w:val="Heading2"/>
        <w:spacing w:after="80" w:before="240"/>
      </w:pPr>
      <w:r>
        <w:rPr>
          <w:rFonts w:ascii="Arial" w:cs="Arial" w:eastAsia="Arial" w:hAnsi="Arial"/>
          <w:b/>
          <w:bCs/>
          <w:color w:val="0D7377"/>
          <w:sz w:val="26"/>
          <w:szCs w:val="26"/>
        </w:rPr>
        <w:t xml:space="preserve">Known Problems and Solutions</w:t>
      </w:r>
    </w:p>
    <w:p>
      <w:pPr>
        <w:pStyle w:val="Heading3"/>
        <w:spacing w:after="60" w:before="160"/>
      </w:pPr>
      <w:r>
        <w:rPr>
          <w:rFonts w:ascii="Arial" w:cs="Arial" w:eastAsia="Arial" w:hAnsi="Arial"/>
          <w:b/>
          <w:bCs/>
          <w:color w:val="1B2A4A"/>
          <w:sz w:val="24"/>
          <w:szCs w:val="24"/>
        </w:rPr>
        <w:t xml:space="preserve">WebSocket connection drops</w:t>
      </w:r>
    </w:p>
    <w:p>
      <w:pPr>
        <w:spacing w:after="160" w:line="276"/>
      </w:pPr>
      <w:r>
        <w:rPr>
          <w:rFonts w:ascii="Arial" w:cs="Arial" w:eastAsia="Arial" w:hAnsi="Arial"/>
          <w:sz w:val="22"/>
          <w:szCs w:val="22"/>
        </w:rPr>
        <w:t xml:space="preserve">Connections drop on network interruptions, server restarts, idle timeouts. Missed connections mean missed signals and missed trades.</w:t>
      </w:r>
    </w:p>
    <w:p>
      <w:pPr>
        <w:pStyle w:val="ListParagraph"/>
        <w:numPr>
          <w:ilvl w:val="0"/>
          <w:numId w:val="2"/>
        </w:numPr>
        <w:spacing w:after="100"/>
      </w:pPr>
      <w:r>
        <w:rPr>
          <w:rFonts w:ascii="Arial" w:cs="Arial" w:eastAsia="Arial" w:hAnsi="Arial"/>
          <w:sz w:val="22"/>
          <w:szCs w:val="22"/>
        </w:rPr>
        <w:t xml:space="preserve">Exponential backoff reconnection: 1s, 2s, 4s, 8s</w:t>
      </w:r>
    </w:p>
    <w:p>
      <w:pPr>
        <w:pStyle w:val="ListParagraph"/>
        <w:numPr>
          <w:ilvl w:val="0"/>
          <w:numId w:val="2"/>
        </w:numPr>
        <w:spacing w:after="100"/>
      </w:pPr>
      <w:r>
        <w:rPr>
          <w:rFonts w:ascii="Arial" w:cs="Arial" w:eastAsia="Arial" w:hAnsi="Arial"/>
          <w:sz w:val="22"/>
          <w:szCs w:val="22"/>
        </w:rPr>
        <w:t xml:space="preserve">30-second heartbeat ping between brain and each container</w:t>
      </w:r>
    </w:p>
    <w:p>
      <w:pPr>
        <w:pStyle w:val="ListParagraph"/>
        <w:numPr>
          <w:ilvl w:val="0"/>
          <w:numId w:val="2"/>
        </w:numPr>
        <w:spacing w:after="100"/>
      </w:pPr>
      <w:r>
        <w:rPr>
          <w:rFonts w:ascii="Arial" w:cs="Arial" w:eastAsia="Arial" w:hAnsi="Arial"/>
          <w:sz w:val="22"/>
          <w:szCs w:val="22"/>
        </w:rPr>
        <w:t xml:space="preserve">On reconnect, brain sends a signal snapshot so container catches up</w:t>
      </w:r>
    </w:p>
    <w:p>
      <w:pPr>
        <w:pStyle w:val="ListParagraph"/>
        <w:numPr>
          <w:ilvl w:val="0"/>
          <w:numId w:val="2"/>
        </w:numPr>
        <w:spacing w:after="100"/>
      </w:pPr>
      <w:r>
        <w:rPr>
          <w:rFonts w:ascii="Arial" w:cs="Arial" w:eastAsia="Arial" w:hAnsi="Arial"/>
          <w:sz w:val="22"/>
          <w:szCs w:val="22"/>
        </w:rPr>
        <w:t xml:space="preserve">Each signal carries a sequence number; container detects and requests any gaps</w:t>
      </w:r>
    </w:p>
    <w:p>
      <w:pPr>
        <w:spacing w:after="100"/>
      </w:pPr>
    </w:p>
    <w:p>
      <w:pPr>
        <w:pStyle w:val="Heading3"/>
        <w:spacing w:after="60" w:before="160"/>
      </w:pPr>
      <w:r>
        <w:rPr>
          <w:rFonts w:ascii="Arial" w:cs="Arial" w:eastAsia="Arial" w:hAnsi="Arial"/>
          <w:b/>
          <w:bCs/>
          <w:color w:val="1B2A4A"/>
          <w:sz w:val="24"/>
          <w:szCs w:val="24"/>
        </w:rPr>
        <w:t xml:space="preserve">IBKR API limitations</w:t>
      </w:r>
    </w:p>
    <w:p>
      <w:pPr>
        <w:spacing w:after="160" w:line="276"/>
      </w:pPr>
      <w:r>
        <w:rPr>
          <w:rFonts w:ascii="Arial" w:cs="Arial" w:eastAsia="Arial" w:hAnsi="Arial"/>
          <w:sz w:val="22"/>
          <w:szCs w:val="22"/>
        </w:rPr>
        <w:t xml:space="preserve">IBKR allocation groups cannot be created or modified via API. Hard limit of 50 simultaneous historical data requests per connection.</w:t>
      </w:r>
    </w:p>
    <w:p>
      <w:pPr>
        <w:pStyle w:val="ListParagraph"/>
        <w:numPr>
          <w:ilvl w:val="0"/>
          <w:numId w:val="2"/>
        </w:numPr>
        <w:spacing w:after="100"/>
      </w:pPr>
      <w:r>
        <w:rPr>
          <w:rFonts w:ascii="Arial" w:cs="Arial" w:eastAsia="Arial" w:hAnsi="Arial"/>
          <w:sz w:val="22"/>
          <w:szCs w:val="22"/>
        </w:rPr>
        <w:t xml:space="preserve">Each account agent places its own independent order — no shared order routing needed</w:t>
      </w:r>
    </w:p>
    <w:p>
      <w:pPr>
        <w:pStyle w:val="ListParagraph"/>
        <w:numPr>
          <w:ilvl w:val="0"/>
          <w:numId w:val="2"/>
        </w:numPr>
        <w:spacing w:after="100"/>
      </w:pPr>
      <w:r>
        <w:rPr>
          <w:rFonts w:ascii="Arial" w:cs="Arial" w:eastAsia="Arial" w:hAnsi="Arial"/>
          <w:sz w:val="22"/>
          <w:szCs w:val="22"/>
        </w:rPr>
        <w:t xml:space="preserve">Each container uses its own unique client ID so the 50-request cap is per-container, not shared</w:t>
      </w:r>
    </w:p>
    <w:p>
      <w:pPr>
        <w:spacing w:after="100"/>
      </w:pPr>
    </w:p>
    <w:p>
      <w:pPr>
        <w:pStyle w:val="Heading3"/>
        <w:spacing w:after="60" w:before="160"/>
      </w:pPr>
      <w:r>
        <w:rPr>
          <w:rFonts w:ascii="Arial" w:cs="Arial" w:eastAsia="Arial" w:hAnsi="Arial"/>
          <w:b/>
          <w:bCs/>
          <w:color w:val="1B2A4A"/>
          <w:sz w:val="24"/>
          <w:szCs w:val="24"/>
        </w:rPr>
        <w:t xml:space="preserve">Container costs at scale</w:t>
      </w:r>
    </w:p>
    <w:p>
      <w:pPr>
        <w:spacing w:after="160" w:line="276"/>
      </w:pPr>
      <w:r>
        <w:rPr>
          <w:rFonts w:ascii="Arial" w:cs="Arial" w:eastAsia="Arial" w:hAnsi="Arial"/>
          <w:sz w:val="22"/>
          <w:szCs w:val="22"/>
        </w:rPr>
        <w:t xml:space="preserve">Kubernetes adds unnecessary overhead for 10 to 50 users: control plane costs, resource over-provisioning, bin-packing inefficiency.</w:t>
      </w:r>
    </w:p>
    <w:p>
      <w:pPr>
        <w:pStyle w:val="ListParagraph"/>
        <w:numPr>
          <w:ilvl w:val="0"/>
          <w:numId w:val="2"/>
        </w:numPr>
        <w:spacing w:after="100"/>
      </w:pPr>
      <w:r>
        <w:rPr>
          <w:rFonts w:ascii="Arial" w:cs="Arial" w:eastAsia="Arial" w:hAnsi="Arial"/>
          <w:sz w:val="22"/>
          <w:szCs w:val="22"/>
        </w:rPr>
        <w:t xml:space="preserve">Docker Compose on a single VPS — no Kubernetes needed at this scale</w:t>
      </w:r>
    </w:p>
    <w:p>
      <w:pPr>
        <w:pStyle w:val="ListParagraph"/>
        <w:numPr>
          <w:ilvl w:val="0"/>
          <w:numId w:val="2"/>
        </w:numPr>
        <w:spacing w:after="100"/>
      </w:pPr>
      <w:r>
        <w:rPr>
          <w:rFonts w:ascii="Arial" w:cs="Arial" w:eastAsia="Arial" w:hAnsi="Arial"/>
          <w:sz w:val="22"/>
          <w:szCs w:val="22"/>
        </w:rPr>
        <w:t xml:space="preserve">Estimated cost at 50 users: $350 to $500 per month on one well-configured cloud server</w:t>
      </w:r>
    </w:p>
    <w:p>
      <w:pPr>
        <w:spacing w:after="100"/>
      </w:pPr>
    </w:p>
    <w:p>
      <w:pPr>
        <w:pStyle w:val="Heading3"/>
        <w:spacing w:after="60" w:before="160"/>
      </w:pPr>
      <w:r>
        <w:rPr>
          <w:rFonts w:ascii="Arial" w:cs="Arial" w:eastAsia="Arial" w:hAnsi="Arial"/>
          <w:b/>
          <w:bCs/>
          <w:color w:val="1B2A4A"/>
          <w:sz w:val="24"/>
          <w:szCs w:val="24"/>
        </w:rPr>
        <w:t xml:space="preserve">Telegram rate limits and latency</w:t>
      </w:r>
    </w:p>
    <w:p>
      <w:pPr>
        <w:spacing w:after="160" w:line="276"/>
      </w:pPr>
      <w:r>
        <w:rPr>
          <w:rFonts w:ascii="Arial" w:cs="Arial" w:eastAsia="Arial" w:hAnsi="Arial"/>
          <w:sz w:val="22"/>
          <w:szCs w:val="22"/>
        </w:rPr>
        <w:t xml:space="preserve">Hard limit of 1 message per second per chat. Message latency of 3 to 8 seconds during volatile markets.</w:t>
      </w:r>
    </w:p>
    <w:p>
      <w:pPr>
        <w:pStyle w:val="ListParagraph"/>
        <w:numPr>
          <w:ilvl w:val="0"/>
          <w:numId w:val="2"/>
        </w:numPr>
        <w:spacing w:after="100"/>
      </w:pPr>
      <w:r>
        <w:rPr>
          <w:rFonts w:ascii="Arial" w:cs="Arial" w:eastAsia="Arial" w:hAnsi="Arial"/>
          <w:sz w:val="22"/>
          <w:szCs w:val="22"/>
        </w:rPr>
        <w:t xml:space="preserve">Telegram used for notifications only — never for order execution</w:t>
      </w:r>
    </w:p>
    <w:p>
      <w:pPr>
        <w:pStyle w:val="ListParagraph"/>
        <w:numPr>
          <w:ilvl w:val="0"/>
          <w:numId w:val="2"/>
        </w:numPr>
        <w:spacing w:after="100"/>
      </w:pPr>
      <w:r>
        <w:rPr>
          <w:rFonts w:ascii="Arial" w:cs="Arial" w:eastAsia="Arial" w:hAnsi="Arial"/>
          <w:sz w:val="22"/>
          <w:szCs w:val="22"/>
        </w:rPr>
        <w:t xml:space="preserve">All execution happens inside the container via the signal feed, not via Telegram</w:t>
      </w:r>
    </w:p>
    <w:p>
      <w:pPr>
        <w:spacing w:after="100"/>
      </w:pPr>
    </w:p>
    <w:p>
      <w:pPr>
        <w:pStyle w:val="Heading3"/>
        <w:spacing w:after="60" w:before="160"/>
      </w:pPr>
      <w:r>
        <w:rPr>
          <w:rFonts w:ascii="Arial" w:cs="Arial" w:eastAsia="Arial" w:hAnsi="Arial"/>
          <w:b/>
          <w:bCs/>
          <w:color w:val="1B2A4A"/>
          <w:sz w:val="24"/>
          <w:szCs w:val="24"/>
        </w:rPr>
        <w:t xml:space="preserve">Credential security in multi-tenant systems</w:t>
      </w:r>
    </w:p>
    <w:p>
      <w:pPr>
        <w:spacing w:after="160" w:line="276"/>
      </w:pPr>
      <w:r>
        <w:rPr>
          <w:rFonts w:ascii="Arial" w:cs="Arial" w:eastAsia="Arial" w:hAnsi="Arial"/>
          <w:sz w:val="22"/>
          <w:szCs w:val="22"/>
        </w:rPr>
        <w:t xml:space="preserve">Shared encryption keys are the most catastrophic failure mode — one breach exposes all users.</w:t>
      </w:r>
    </w:p>
    <w:p>
      <w:pPr>
        <w:pStyle w:val="ListParagraph"/>
        <w:numPr>
          <w:ilvl w:val="0"/>
          <w:numId w:val="2"/>
        </w:numPr>
        <w:spacing w:after="100"/>
      </w:pPr>
      <w:r>
        <w:rPr>
          <w:rFonts w:ascii="Arial" w:cs="Arial" w:eastAsia="Arial" w:hAnsi="Arial"/>
          <w:sz w:val="22"/>
          <w:szCs w:val="22"/>
        </w:rPr>
        <w:t xml:space="preserve">One encryption key per container — never shared across users</w:t>
      </w:r>
    </w:p>
    <w:p>
      <w:pPr>
        <w:pStyle w:val="ListParagraph"/>
        <w:numPr>
          <w:ilvl w:val="0"/>
          <w:numId w:val="2"/>
        </w:numPr>
        <w:spacing w:after="100"/>
      </w:pPr>
      <w:r>
        <w:rPr>
          <w:rFonts w:ascii="Arial" w:cs="Arial" w:eastAsia="Arial" w:hAnsi="Arial"/>
          <w:sz w:val="22"/>
          <w:szCs w:val="22"/>
        </w:rPr>
        <w:t xml:space="preserve">Credentials decrypted only at execution time, never cached or logged anywhere</w:t>
      </w:r>
    </w:p>
    <w:p>
      <w:r>
        <w:br w:type="page"/>
      </w:r>
    </w:p>
    <w:p>
      <w:pPr>
        <w:pStyle w:val="Heading1"/>
        <w:spacing w:after="120" w:before="320"/>
      </w:pPr>
      <w:r>
        <w:rPr>
          <w:rFonts w:ascii="Arial" w:cs="Arial" w:eastAsia="Arial" w:hAnsi="Arial"/>
          <w:b/>
          <w:bCs/>
          <w:color w:val="1B2A4A"/>
          <w:sz w:val="32"/>
          <w:szCs w:val="32"/>
        </w:rPr>
        <w:t xml:space="preserve">7. UAE Regulatory Considerations</w:t>
      </w:r>
    </w:p>
    <w:p>
      <w:pPr>
        <w:spacing w:after="160" w:line="276"/>
      </w:pPr>
      <w:r>
        <w:rPr>
          <w:rFonts w:ascii="Arial" w:cs="Arial" w:eastAsia="Arial" w:hAnsi="Arial"/>
          <w:sz w:val="22"/>
          <w:szCs w:val="22"/>
        </w:rPr>
        <w:t xml:space="preserve">The UAE has three overlapping regulators: SCA (federal), DFSA (DIFC), and FSRA (ADGM). No explicit private club exemption exists. The factors below determine risk level at current scale.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Factor</w:t>
            </w:r>
          </w:p>
        </w:tc>
        <w:tc>
          <w:tcPr>
            <w:tcW w:type="dxa" w:w="15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Risk Level</w:t>
            </w:r>
          </w:p>
        </w:tc>
        <w:tc>
          <w:tcPr>
            <w:tcW w:type="dxa" w:w="48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Reasoning</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No fees charged to users</w:t>
            </w:r>
          </w:p>
        </w:tc>
        <w:tc>
          <w:tcPr>
            <w:tcW w:type="dxa" w:w="1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Lower</w:t>
            </w:r>
          </w:p>
        </w:tc>
        <w:tc>
          <w:tcPr>
            <w:tcW w:type="dxa" w:w="4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Charging fees typically triggers investment advisory licensing requirements</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Each user owns their own IBKR account</w:t>
            </w:r>
          </w:p>
        </w:tc>
        <w:tc>
          <w:tcPr>
            <w:tcW w:type="dxa" w:w="15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Lower</w:t>
            </w:r>
          </w:p>
        </w:tc>
        <w:tc>
          <w:tcPr>
            <w:tcW w:type="dxa" w:w="48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Platform does not hold or manage client funds at any point</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Individual signed disclosures</w:t>
            </w:r>
          </w:p>
        </w:tc>
        <w:tc>
          <w:tcPr>
            <w:tcW w:type="dxa" w:w="1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Lower</w:t>
            </w:r>
          </w:p>
        </w:tc>
        <w:tc>
          <w:tcPr>
            <w:tcW w:type="dxa" w:w="4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Documents informed consent and voluntary participation</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Family and close friends only</w:t>
            </w:r>
          </w:p>
        </w:tc>
        <w:tc>
          <w:tcPr>
            <w:tcW w:type="dxa" w:w="15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Lower</w:t>
            </w:r>
          </w:p>
        </w:tc>
        <w:tc>
          <w:tcPr>
            <w:tcW w:type="dxa" w:w="48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Small known group reduces systemic risk concerns for regulators</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Crypto or derivatives involved</w:t>
            </w:r>
          </w:p>
        </w:tc>
        <w:tc>
          <w:tcPr>
            <w:tcW w:type="dxa" w:w="1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Higher</w:t>
            </w:r>
          </w:p>
        </w:tc>
        <w:tc>
          <w:tcPr>
            <w:tcW w:type="dxa" w:w="4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UAE regulators are more active on derivatives and crypto products</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Platform grows beyond close contacts</w:t>
            </w:r>
          </w:p>
        </w:tc>
        <w:tc>
          <w:tcPr>
            <w:tcW w:type="dxa" w:w="15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Higher</w:t>
            </w:r>
          </w:p>
        </w:tc>
        <w:tc>
          <w:tcPr>
            <w:tcW w:type="dxa" w:w="48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At larger scale SCA oversight becomes significantly more likely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BDC3C7" w:sz="1"/>
              <w:left w:val="single" w:color="BDC3C7" w:sz="1"/>
              <w:bottom w:val="single" w:color="BDC3C7" w:sz="1"/>
              <w:right w:val="single" w:color="BDC3C7" w:sz="1"/>
            </w:tcBorders>
            <w:shd w:fill="D6EAF8" w:val="clear"/>
            <w:tcMar>
              <w:top w:type="dxa" w:w="80"/>
              <w:left w:type="dxa" w:w="120"/>
              <w:bottom w:type="dxa" w:w="80"/>
              <w:right w:type="dxa" w:w="120"/>
            </w:tcMar>
          </w:tcPr>
          <w:p>
            <w:pPr>
              <w:spacing w:after="0"/>
            </w:pPr>
            <w:r>
              <w:rPr>
                <w:rFonts w:ascii="Arial" w:cs="Arial" w:eastAsia="Arial" w:hAnsi="Arial"/>
                <w:b/>
                <w:bCs/>
                <w:color w:val="1B2A4A"/>
                <w:sz w:val="20"/>
                <w:szCs w:val="20"/>
              </w:rPr>
              <w:t xml:space="preserve">Recommendation</w:t>
            </w:r>
          </w:p>
        </w:tc>
        <w:tc>
          <w:tcPr>
            <w:tcW w:type="dxa" w:w="8160"/>
            <w:tcBorders>
              <w:top w:val="single" w:color="BDC3C7" w:sz="1"/>
              <w:left w:val="single" w:color="BDC3C7" w:sz="1"/>
              <w:bottom w:val="single" w:color="BDC3C7" w:sz="1"/>
              <w:right w:val="single" w:color="BDC3C7" w:sz="1"/>
            </w:tcBorders>
            <w:shd w:fill="FFFFFF" w:val="clear"/>
            <w:tcMar>
              <w:top w:type="dxa" w:w="80"/>
              <w:left w:type="dxa" w:w="160"/>
              <w:bottom w:type="dxa" w:w="80"/>
              <w:right w:type="dxa" w:w="120"/>
            </w:tcMar>
          </w:tcPr>
          <w:p>
            <w:pPr>
              <w:spacing w:after="0"/>
            </w:pPr>
            <w:r>
              <w:rPr>
                <w:rFonts w:ascii="Arial" w:cs="Arial" w:eastAsia="Arial" w:hAnsi="Arial"/>
                <w:sz w:val="22"/>
                <w:szCs w:val="22"/>
              </w:rPr>
              <w:t xml:space="preserve">Before onboarding anyone outside immediate family, consult a UAE securities law specialist — not a crypto lawyer. The current design is low risk but not zero risk. Document individual disclosures carefully.</w:t>
            </w:r>
          </w:p>
        </w:tc>
      </w:tr>
    </w:tbl>
    <w:p>
      <w:r>
        <w:br w:type="page"/>
      </w:r>
    </w:p>
    <w:p>
      <w:pPr>
        <w:pStyle w:val="Heading1"/>
        <w:spacing w:after="120" w:before="320"/>
      </w:pPr>
      <w:r>
        <w:rPr>
          <w:rFonts w:ascii="Arial" w:cs="Arial" w:eastAsia="Arial" w:hAnsi="Arial"/>
          <w:b/>
          <w:bCs/>
          <w:color w:val="1B2A4A"/>
          <w:sz w:val="32"/>
          <w:szCs w:val="32"/>
        </w:rPr>
        <w:t xml:space="preserve">8. Feature Pipeline — Build Phases</w:t>
      </w:r>
    </w:p>
    <w:p>
      <w:pPr>
        <w:pStyle w:val="Heading2"/>
        <w:spacing w:after="80" w:before="240"/>
      </w:pPr>
      <w:r>
        <w:rPr>
          <w:rFonts w:ascii="Arial" w:cs="Arial" w:eastAsia="Arial" w:hAnsi="Arial"/>
          <w:b/>
          <w:bCs/>
          <w:color w:val="0D7377"/>
          <w:sz w:val="26"/>
          <w:szCs w:val="26"/>
        </w:rPr>
        <w:t xml:space="preserve">Phase 1 — Multi-Account Locally (Foundation)</w:t>
      </w:r>
    </w:p>
    <w:p>
      <w:pPr>
        <w:spacing w:after="160" w:line="276"/>
      </w:pPr>
      <w:r>
        <w:rPr>
          <w:rFonts w:ascii="Arial" w:cs="Arial" w:eastAsia="Arial" w:hAnsi="Arial"/>
          <w:sz w:val="22"/>
          <w:szCs w:val="22"/>
        </w:rPr>
        <w:t xml:space="preserve">Transform Decifer from single-account to multi-account running locally. Everything else in the vision sits on top of this phase. Estimated effort: 3 to 4 focused development sessions.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Feature</w:t>
            </w:r>
          </w:p>
        </w:tc>
        <w:tc>
          <w:tcPr>
            <w:tcW w:type="dxa" w:w="45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Description</w:t>
            </w:r>
          </w:p>
        </w:tc>
        <w:tc>
          <w:tcPr>
            <w:tcW w:type="dxa" w:w="24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Files Affected</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Per-account config profiles</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Replace flat CONFIG with account-aware profiles. Each account has its own risk params, thresholds, and strategy type. Global CONFIG retains defaults.</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config.py</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Parameterise account_id</w:t>
            </w:r>
          </w:p>
        </w:tc>
        <w:tc>
          <w:tcPr>
            <w:tcW w:type="dxa" w:w="45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Every order, portfolio lookup, and risk check accepts account_id instead of reading from global config. Update all callers in bot.py.</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orders.py, risk.py</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Connection manager</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Manage multiple ib_insync connections, one per account, each with a unique client ID. Per-account reconnection and heartbeat logic.</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bot.py, connection_manager.py (new)</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Signal extraction</w:t>
            </w:r>
          </w:p>
        </w:tc>
        <w:tc>
          <w:tcPr>
            <w:tcW w:type="dxa" w:w="45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Separate signal generation from execution. Produce Signal objects passed to downstream account agents. Brain does not decide — it just produces.</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bot.py, signal_types.py (new)</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AccountDecisionAgent</w:t>
            </w:r>
          </w:p>
        </w:tc>
        <w:tc>
          <w:tcPr>
            <w:tcW w:type="dxa" w:w="45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New agent class downstream of 6-agent pipeline. One per account. Filters signals against account profile. Uses user's own Claude API key.</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agents.py / account_agents.py (new)</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Per-account dashboard</w:t>
            </w:r>
          </w:p>
        </w:tc>
        <w:tc>
          <w:tcPr>
            <w:tcW w:type="dxa" w:w="45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Local dashboard shows positions and P&amp;L per account rather than one aggregate view.</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dashboard.py</w:t>
            </w:r>
          </w:p>
        </w:tc>
      </w:tr>
    </w:tbl>
    <w:p>
      <w:pPr>
        <w:spacing w:after="160"/>
      </w:pPr>
    </w:p>
    <w:p>
      <w:pPr>
        <w:pStyle w:val="Heading2"/>
        <w:spacing w:after="80" w:before="240"/>
      </w:pPr>
      <w:r>
        <w:rPr>
          <w:rFonts w:ascii="Arial" w:cs="Arial" w:eastAsia="Arial" w:hAnsi="Arial"/>
          <w:b/>
          <w:bCs/>
          <w:color w:val="0D7377"/>
          <w:sz w:val="26"/>
          <w:szCs w:val="26"/>
        </w:rPr>
        <w:t xml:space="preserve">Phase 2 — Cloud and Signal Broadcasting</w:t>
      </w:r>
    </w:p>
    <w:p>
      <w:pPr>
        <w:pStyle w:val="ListParagraph"/>
        <w:numPr>
          <w:ilvl w:val="0"/>
          <w:numId w:val="2"/>
        </w:numPr>
        <w:spacing w:after="100"/>
      </w:pPr>
      <w:r>
        <w:rPr>
          <w:rFonts w:ascii="Arial" w:cs="Arial" w:eastAsia="Arial" w:hAnsi="Arial"/>
          <w:sz w:val="22"/>
          <w:szCs w:val="22"/>
        </w:rPr>
        <w:t xml:space="preserve">Cloud VPS setup — Docker, Ubuntu, IBKR Gateway headless container</w:t>
      </w:r>
    </w:p>
    <w:p>
      <w:pPr>
        <w:pStyle w:val="ListParagraph"/>
        <w:numPr>
          <w:ilvl w:val="0"/>
          <w:numId w:val="2"/>
        </w:numPr>
        <w:spacing w:after="100"/>
      </w:pPr>
      <w:r>
        <w:rPr>
          <w:rFonts w:ascii="Arial" w:cs="Arial" w:eastAsia="Arial" w:hAnsi="Arial"/>
          <w:sz w:val="22"/>
          <w:szCs w:val="22"/>
        </w:rPr>
        <w:t xml:space="preserve">WebSocket broadcaster — brain publishes signals to all connected containers in real time</w:t>
      </w:r>
    </w:p>
    <w:p>
      <w:pPr>
        <w:pStyle w:val="ListParagraph"/>
        <w:numPr>
          <w:ilvl w:val="0"/>
          <w:numId w:val="2"/>
        </w:numPr>
        <w:spacing w:after="100"/>
      </w:pPr>
      <w:r>
        <w:rPr>
          <w:rFonts w:ascii="Arial" w:cs="Arial" w:eastAsia="Arial" w:hAnsi="Arial"/>
          <w:sz w:val="22"/>
          <w:szCs w:val="22"/>
        </w:rPr>
        <w:t xml:space="preserve">Signal registry — tracks which symbols each container has registered as favourites</w:t>
      </w:r>
    </w:p>
    <w:p>
      <w:pPr>
        <w:pStyle w:val="ListParagraph"/>
        <w:numPr>
          <w:ilvl w:val="0"/>
          <w:numId w:val="2"/>
        </w:numPr>
        <w:spacing w:after="100"/>
      </w:pPr>
      <w:r>
        <w:rPr>
          <w:rFonts w:ascii="Arial" w:cs="Arial" w:eastAsia="Arial" w:hAnsi="Arial"/>
          <w:sz w:val="22"/>
          <w:szCs w:val="22"/>
        </w:rPr>
        <w:t xml:space="preserve">Reconnection logic — exponential backoff, sequence numbers, state sync on reconnect</w:t>
      </w:r>
    </w:p>
    <w:p>
      <w:pPr>
        <w:pStyle w:val="ListParagraph"/>
        <w:numPr>
          <w:ilvl w:val="0"/>
          <w:numId w:val="2"/>
        </w:numPr>
        <w:spacing w:after="100"/>
      </w:pPr>
      <w:r>
        <w:rPr>
          <w:rFonts w:ascii="Arial" w:cs="Arial" w:eastAsia="Arial" w:hAnsi="Arial"/>
          <w:sz w:val="22"/>
          <w:szCs w:val="22"/>
        </w:rPr>
        <w:t xml:space="preserve">Docker Compose per-user containers with encrypted credential store</w:t>
      </w:r>
    </w:p>
    <w:p>
      <w:pPr>
        <w:spacing w:after="160"/>
      </w:pPr>
    </w:p>
    <w:p>
      <w:pPr>
        <w:pStyle w:val="Heading2"/>
        <w:spacing w:after="80" w:before="240"/>
      </w:pPr>
      <w:r>
        <w:rPr>
          <w:rFonts w:ascii="Arial" w:cs="Arial" w:eastAsia="Arial" w:hAnsi="Arial"/>
          <w:b/>
          <w:bCs/>
          <w:color w:val="0D7377"/>
          <w:sz w:val="26"/>
          <w:szCs w:val="26"/>
        </w:rPr>
        <w:t xml:space="preserve">Phase 3 — User Interfaces</w:t>
      </w:r>
    </w:p>
    <w:p>
      <w:pPr>
        <w:pStyle w:val="ListParagraph"/>
        <w:numPr>
          <w:ilvl w:val="0"/>
          <w:numId w:val="2"/>
        </w:numPr>
        <w:spacing w:after="100"/>
      </w:pPr>
      <w:r>
        <w:rPr>
          <w:rFonts w:ascii="Arial" w:cs="Arial" w:eastAsia="Arial" w:hAnsi="Arial"/>
          <w:sz w:val="22"/>
          <w:szCs w:val="22"/>
        </w:rPr>
        <w:t xml:space="preserve">Web dashboard — React or FastAPI plus Jinja2, hosted on cloud server</w:t>
      </w:r>
    </w:p>
    <w:p>
      <w:pPr>
        <w:pStyle w:val="ListParagraph"/>
        <w:numPr>
          <w:ilvl w:val="0"/>
          <w:numId w:val="2"/>
        </w:numPr>
        <w:spacing w:after="100"/>
      </w:pPr>
      <w:r>
        <w:rPr>
          <w:rFonts w:ascii="Arial" w:cs="Arial" w:eastAsia="Arial" w:hAnsi="Arial"/>
          <w:sz w:val="22"/>
          <w:szCs w:val="22"/>
        </w:rPr>
        <w:t xml:space="preserve">Authentication — per-user login and session management</w:t>
      </w:r>
    </w:p>
    <w:p>
      <w:pPr>
        <w:pStyle w:val="ListParagraph"/>
        <w:numPr>
          <w:ilvl w:val="0"/>
          <w:numId w:val="2"/>
        </w:numPr>
        <w:spacing w:after="100"/>
      </w:pPr>
      <w:r>
        <w:rPr>
          <w:rFonts w:ascii="Arial" w:cs="Arial" w:eastAsia="Arial" w:hAnsi="Arial"/>
          <w:sz w:val="22"/>
          <w:szCs w:val="22"/>
        </w:rPr>
        <w:t xml:space="preserve">Setup screen — IBKR credentials, Claude API key, strategy preferences</w:t>
      </w:r>
    </w:p>
    <w:p>
      <w:pPr>
        <w:pStyle w:val="ListParagraph"/>
        <w:numPr>
          <w:ilvl w:val="0"/>
          <w:numId w:val="2"/>
        </w:numPr>
        <w:spacing w:after="100"/>
      </w:pPr>
      <w:r>
        <w:rPr>
          <w:rFonts w:ascii="Arial" w:cs="Arial" w:eastAsia="Arial" w:hAnsi="Arial"/>
          <w:sz w:val="22"/>
          <w:szCs w:val="22"/>
        </w:rPr>
        <w:t xml:space="preserve">Telegram bot — trade notifications, morning briefings, quick commands (pause, resume, show positions)</w:t>
      </w:r>
    </w:p>
    <w:p>
      <w:r>
        <w:br w:type="page"/>
      </w:r>
    </w:p>
    <w:p>
      <w:pPr>
        <w:pStyle w:val="Heading1"/>
        <w:spacing w:after="120" w:before="320"/>
      </w:pPr>
      <w:r>
        <w:rPr>
          <w:rFonts w:ascii="Arial" w:cs="Arial" w:eastAsia="Arial" w:hAnsi="Arial"/>
          <w:b/>
          <w:bCs/>
          <w:color w:val="1B2A4A"/>
          <w:sz w:val="32"/>
          <w:szCs w:val="32"/>
        </w:rPr>
        <w:t xml:space="preserve">9. What to Change Today</w:t>
      </w:r>
    </w:p>
    <w:p>
      <w:pPr>
        <w:spacing w:after="160" w:line="276"/>
      </w:pPr>
      <w:r>
        <w:rPr>
          <w:rFonts w:ascii="Arial" w:cs="Arial" w:eastAsia="Arial" w:hAnsi="Arial"/>
          <w:sz w:val="22"/>
          <w:szCs w:val="22"/>
        </w:rPr>
        <w:t xml:space="preserve">These are the specific changes to the current Decifer codebase that prepare for multi-account without breaking anything that exists today. Each change is surgical and backwards-compatible.</w:t>
      </w:r>
    </w:p>
    <w:p>
      <w:pPr>
        <w:spacing w:after="80"/>
      </w:pPr>
    </w:p>
    <w:p>
      <w:pPr>
        <w:pStyle w:val="Heading2"/>
        <w:spacing w:after="80" w:before="240"/>
      </w:pPr>
      <w:r>
        <w:rPr>
          <w:rFonts w:ascii="Arial" w:cs="Arial" w:eastAsia="Arial" w:hAnsi="Arial"/>
          <w:b/>
          <w:bCs/>
          <w:color w:val="0D7377"/>
          <w:sz w:val="26"/>
          <w:szCs w:val="26"/>
        </w:rPr>
        <w:t xml:space="preserve">config.py</w:t>
      </w:r>
    </w:p>
    <w:p>
      <w:pPr>
        <w:spacing w:after="160" w:line="276"/>
      </w:pPr>
      <w:r>
        <w:rPr>
          <w:rFonts w:ascii="Arial" w:cs="Arial" w:eastAsia="Arial" w:hAnsi="Arial"/>
          <w:sz w:val="22"/>
          <w:szCs w:val="22"/>
        </w:rPr>
        <w:t xml:space="preserve">Add an account_profiles dict where each account ID maps to its own strategy type, risk params, score thresholds, and options settings. Global CONFIG retains defaults. Individual profiles override selectively.</w:t>
      </w:r>
    </w:p>
    <w:p>
      <w:pPr>
        <w:spacing w:after="80"/>
      </w:pPr>
    </w:p>
    <w:p>
      <w:pPr>
        <w:pStyle w:val="Heading2"/>
        <w:spacing w:after="80" w:before="240"/>
      </w:pPr>
      <w:r>
        <w:rPr>
          <w:rFonts w:ascii="Arial" w:cs="Arial" w:eastAsia="Arial" w:hAnsi="Arial"/>
          <w:b/>
          <w:bCs/>
          <w:color w:val="0D7377"/>
          <w:sz w:val="26"/>
          <w:szCs w:val="26"/>
        </w:rPr>
        <w:t xml:space="preserve">orders.py and risk.py</w:t>
      </w:r>
    </w:p>
    <w:p>
      <w:pPr>
        <w:spacing w:after="160" w:line="276"/>
      </w:pPr>
      <w:r>
        <w:rPr>
          <w:rFonts w:ascii="Arial" w:cs="Arial" w:eastAsia="Arial" w:hAnsi="Arial"/>
          <w:sz w:val="22"/>
          <w:szCs w:val="22"/>
        </w:rPr>
        <w:t xml:space="preserve">Audit every function that reads CONFIG['active_account'] directly. Replace with account_id as a required parameter passed by the caller. Today the caller passes the single active account — behaviour is identical. Tomorrow it passes whichever account the agent is acting for.</w:t>
      </w:r>
    </w:p>
    <w:p>
      <w:pPr>
        <w:spacing w:after="80"/>
      </w:pPr>
    </w:p>
    <w:p>
      <w:pPr>
        <w:pStyle w:val="Heading2"/>
        <w:spacing w:after="80" w:before="240"/>
      </w:pPr>
      <w:r>
        <w:rPr>
          <w:rFonts w:ascii="Arial" w:cs="Arial" w:eastAsia="Arial" w:hAnsi="Arial"/>
          <w:b/>
          <w:bCs/>
          <w:color w:val="0D7377"/>
          <w:sz w:val="26"/>
          <w:szCs w:val="26"/>
        </w:rPr>
        <w:t xml:space="preserve">agents.py</w:t>
      </w:r>
    </w:p>
    <w:p>
      <w:pPr>
        <w:spacing w:after="160" w:line="276"/>
      </w:pPr>
      <w:r>
        <w:rPr>
          <w:rFonts w:ascii="Arial" w:cs="Arial" w:eastAsia="Arial" w:hAnsi="Arial"/>
          <w:sz w:val="22"/>
          <w:szCs w:val="22"/>
        </w:rPr>
        <w:t xml:space="preserve">Create an AccountDecisionAgent class. Initialised with an account profile, it receives Signal objects, applies the account score threshold and strategy type filter, and either executes or discards. Uses the account's own Claude API key. The existing 6-agent pipeline is unchanged.</w:t>
      </w:r>
    </w:p>
    <w:p>
      <w:pPr>
        <w:spacing w:after="80"/>
      </w:pPr>
    </w:p>
    <w:p>
      <w:pPr>
        <w:pStyle w:val="Heading2"/>
        <w:spacing w:after="80" w:before="240"/>
      </w:pPr>
      <w:r>
        <w:rPr>
          <w:rFonts w:ascii="Arial" w:cs="Arial" w:eastAsia="Arial" w:hAnsi="Arial"/>
          <w:b/>
          <w:bCs/>
          <w:color w:val="0D7377"/>
          <w:sz w:val="26"/>
          <w:szCs w:val="26"/>
        </w:rPr>
        <w:t xml:space="preserve">bot.py</w:t>
      </w:r>
    </w:p>
    <w:p>
      <w:pPr>
        <w:spacing w:after="160" w:line="276"/>
      </w:pPr>
      <w:r>
        <w:rPr>
          <w:rFonts w:ascii="Arial" w:cs="Arial" w:eastAsia="Arial" w:hAnsi="Arial"/>
          <w:sz w:val="22"/>
          <w:szCs w:val="22"/>
        </w:rPr>
        <w:t xml:space="preserve">Refactor the scan loop so that signal generation produces a Signal object with symbol, direction, score, rationale, and timestamp. This object is passed to each AccountDecisionAgent. Each agent independently decides whether to act. The brain just provides the signal — it does not decide.</w:t>
      </w:r>
    </w:p>
    <w:p>
      <w:pPr>
        <w:spacing w:after="80"/>
      </w:pPr>
    </w:p>
    <w:p>
      <w:pPr>
        <w:pStyle w:val="Heading2"/>
        <w:spacing w:after="80" w:before="240"/>
      </w:pPr>
      <w:r>
        <w:rPr>
          <w:rFonts w:ascii="Arial" w:cs="Arial" w:eastAsia="Arial" w:hAnsi="Arial"/>
          <w:b/>
          <w:bCs/>
          <w:color w:val="0D7377"/>
          <w:sz w:val="26"/>
          <w:szCs w:val="26"/>
        </w:rPr>
        <w:t xml:space="preserve">connection_manager.py (new module)</w:t>
      </w:r>
    </w:p>
    <w:p>
      <w:pPr>
        <w:spacing w:after="160" w:line="276"/>
      </w:pPr>
      <w:r>
        <w:rPr>
          <w:rFonts w:ascii="Arial" w:cs="Arial" w:eastAsia="Arial" w:hAnsi="Arial"/>
          <w:sz w:val="22"/>
          <w:szCs w:val="22"/>
        </w:rPr>
        <w:t xml:space="preserve">Manages multiple ib_insync IB() instances, one per account, each with a unique client ID. Handles per-account reconnection, heartbeats, and subscription restoration independently so one disconnected account never affects others.</w:t>
      </w:r>
    </w:p>
    <w:p>
      <w:r>
        <w:br w:type="page"/>
      </w:r>
    </w:p>
    <w:p>
      <w:pPr>
        <w:pStyle w:val="Heading1"/>
        <w:spacing w:after="120" w:before="320"/>
      </w:pPr>
      <w:r>
        <w:rPr>
          <w:rFonts w:ascii="Arial" w:cs="Arial" w:eastAsia="Arial" w:hAnsi="Arial"/>
          <w:b/>
          <w:bCs/>
          <w:color w:val="1B2A4A"/>
          <w:sz w:val="32"/>
          <w:szCs w:val="32"/>
        </w:rPr>
        <w:t xml:space="preserve">10. Open Questions</w:t>
      </w:r>
    </w:p>
    <w:p>
      <w:pPr>
        <w:spacing w:after="160" w:line="276"/>
      </w:pPr>
      <w:r>
        <w:rPr>
          <w:rFonts w:ascii="Arial" w:cs="Arial" w:eastAsia="Arial" w:hAnsi="Arial"/>
          <w:sz w:val="22"/>
          <w:szCs w:val="22"/>
        </w:rPr>
        <w:t xml:space="preserve">The following must be decided before building Phase 2 or Phase 3.</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tblHeader/>
        </w:trPr>
        <w:tc>
          <w:tcPr>
            <w:tcW w:type="dxa" w:w="30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Question</w:t>
            </w:r>
          </w:p>
        </w:tc>
        <w:tc>
          <w:tcPr>
            <w:tcW w:type="dxa" w:w="39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Options</w:t>
            </w:r>
          </w:p>
        </w:tc>
        <w:tc>
          <w:tcPr>
            <w:tcW w:type="dxa" w:w="24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Needed By</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Cloud provider?</w:t>
            </w:r>
          </w:p>
        </w:tc>
        <w:tc>
          <w:tcPr>
            <w:tcW w:type="dxa" w:w="3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AWS, DigitalOcean, Hetzner, Azure</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Before Phase 2</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WebSocket library?</w:t>
            </w:r>
          </w:p>
        </w:tc>
        <w:tc>
          <w:tcPr>
            <w:tcW w:type="dxa" w:w="3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FastAPI + WebSockets, Socket.io, Redis pub/sub</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Before Phase 2</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IBKR Gateway mode?</w:t>
            </w:r>
          </w:p>
        </w:tc>
        <w:tc>
          <w:tcPr>
            <w:tcW w:type="dxa" w:w="3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IB Gateway headless vs TWS with GUI</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Before Phase 2</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Credential encryption library?</w:t>
            </w:r>
          </w:p>
        </w:tc>
        <w:tc>
          <w:tcPr>
            <w:tcW w:type="dxa" w:w="3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AWS KMS, HashiCorp Vault, Python Fernet</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Before Phase 2</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Web dashboard framework?</w:t>
            </w:r>
          </w:p>
        </w:tc>
        <w:tc>
          <w:tcPr>
            <w:tcW w:type="dxa" w:w="3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React, Vue, FastAPI + Jinja2</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Before Phase 3</w:t>
            </w:r>
          </w:p>
        </w:tc>
      </w:tr>
      <w:tr>
        <w:tc>
          <w:tcPr>
            <w:tcW w:type="dxa" w:w="30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Telegram bot library?</w:t>
            </w:r>
          </w:p>
        </w:tc>
        <w:tc>
          <w:tcPr>
            <w:tcW w:type="dxa" w:w="3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python-telegram-bot, aiogram</w:t>
            </w:r>
          </w:p>
        </w:tc>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Before Phase 3</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Initial user limit?</w:t>
            </w:r>
          </w:p>
        </w:tc>
        <w:tc>
          <w:tcPr>
            <w:tcW w:type="dxa" w:w="3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Family only (3 to 5) or open to friends also?</w:t>
            </w:r>
          </w:p>
        </w:tc>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Before Phase 3</w:t>
            </w:r>
          </w:p>
        </w:tc>
      </w:tr>
    </w:tbl>
    <w:p>
      <w:r>
        <w:br w:type="page"/>
      </w:r>
    </w:p>
    <w:p>
      <w:pPr>
        <w:pStyle w:val="Heading1"/>
        <w:spacing w:after="120" w:before="320"/>
      </w:pPr>
      <w:r>
        <w:rPr>
          <w:rFonts w:ascii="Arial" w:cs="Arial" w:eastAsia="Arial" w:hAnsi="Arial"/>
          <w:b/>
          <w:bCs/>
          <w:color w:val="1B2A4A"/>
          <w:sz w:val="32"/>
          <w:szCs w:val="32"/>
        </w:rPr>
        <w:t xml:space="preserve">11. Glossary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Term</w:t>
            </w:r>
          </w:p>
        </w:tc>
        <w:tc>
          <w:tcPr>
            <w:tcW w:type="dxa" w:w="6960"/>
            <w:tcBorders>
              <w:top w:val="single" w:color="BDC3C7" w:sz="1"/>
              <w:left w:val="single" w:color="BDC3C7" w:sz="1"/>
              <w:bottom w:val="single" w:color="BDC3C7" w:sz="1"/>
              <w:right w:val="single" w:color="BDC3C7" w:sz="1"/>
            </w:tcBorders>
            <w:shd w:fill="1B2A4A" w:val="clear"/>
            <w:tcMar>
              <w:top w:type="dxa" w:w="80"/>
              <w:left w:type="dxa" w:w="120"/>
              <w:bottom w:type="dxa" w:w="80"/>
              <w:right w:type="dxa" w:w="120"/>
            </w:tcMar>
          </w:tcPr>
          <w:p>
            <w:pPr>
              <w:spacing w:after="0"/>
            </w:pPr>
            <w:r>
              <w:rPr>
                <w:rFonts w:ascii="Arial" w:cs="Arial" w:eastAsia="Arial" w:hAnsi="Arial"/>
                <w:b/>
                <w:bCs/>
                <w:color w:val="FFFFFF"/>
                <w:sz w:val="20"/>
                <w:szCs w:val="20"/>
              </w:rPr>
              <w:t xml:space="preserve">Definition</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Brain</w:t>
            </w:r>
          </w:p>
        </w:tc>
        <w:tc>
          <w:tcPr>
            <w:tcW w:type="dxa" w:w="6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The centralised cloud component. Runs the scanner, 6-agent pipeline, ML engine, and News Sentinel. Broadcasts signals.</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Container</w:t>
            </w:r>
          </w:p>
        </w:tc>
        <w:tc>
          <w:tcPr>
            <w:tcW w:type="dxa" w:w="6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Isolated cloud environment per user. Contains account agents, IBKR connection, and encrypted credentials.</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Account Decision Agent</w:t>
            </w:r>
          </w:p>
        </w:tc>
        <w:tc>
          <w:tcPr>
            <w:tcW w:type="dxa" w:w="6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Autonomous agent inside a user's container. Receives signals, applies the account's rules, and executes if qualified.</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Account Profile</w:t>
            </w:r>
          </w:p>
        </w:tc>
        <w:tc>
          <w:tcPr>
            <w:tcW w:type="dxa" w:w="6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Per-account strategy config: score threshold, risk params, strategy type, favourite symbols, kill switch setting.</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Signal</w:t>
            </w:r>
          </w:p>
        </w:tc>
        <w:tc>
          <w:tcPr>
            <w:tcW w:type="dxa" w:w="6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A scored trading opportunity from the brain: symbol, direction, score out of 50, AI rationale, and timestamp.</w:t>
            </w:r>
          </w:p>
        </w:tc>
      </w:tr>
      <w:tr>
        <w:tc>
          <w:tcPr>
            <w:tcW w:type="dxa" w:w="240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Kill Switch</w:t>
            </w:r>
          </w:p>
        </w:tc>
        <w:tc>
          <w:tcPr>
            <w:tcW w:type="dxa" w:w="6960"/>
            <w:tcBorders>
              <w:top w:val="single" w:color="BDC3C7" w:sz="1"/>
              <w:left w:val="single" w:color="BDC3C7" w:sz="1"/>
              <w:bottom w:val="single" w:color="BDC3C7" w:sz="1"/>
              <w:right w:val="single" w:color="BDC3C7" w:sz="1"/>
            </w:tcBorders>
            <w:shd w:fill="F2F4F7" w:val="clear"/>
            <w:tcMar>
              <w:top w:type="dxa" w:w="80"/>
              <w:left w:type="dxa" w:w="120"/>
              <w:bottom w:type="dxa" w:w="80"/>
              <w:right w:type="dxa" w:w="120"/>
            </w:tcMar>
          </w:tcPr>
          <w:p>
            <w:pPr>
              <w:spacing w:after="0"/>
            </w:pPr>
            <w:r>
              <w:rPr>
                <w:rFonts w:ascii="Arial" w:cs="Arial" w:eastAsia="Arial" w:hAnsi="Arial"/>
                <w:sz w:val="20"/>
                <w:szCs w:val="20"/>
              </w:rPr>
              <w:t xml:space="preserve">Optional emergency halt broadcast by the brain. Each user independently chooses whether to honour it.</w:t>
            </w:r>
          </w:p>
        </w:tc>
      </w:tr>
      <w:tr>
        <w:tc>
          <w:tcPr>
            <w:tcW w:type="dxa" w:w="24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Signal Registry</w:t>
            </w:r>
          </w:p>
        </w:tc>
        <w:tc>
          <w:tcPr>
            <w:tcW w:type="dxa" w:w="69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tcPr>
          <w:p>
            <w:pPr>
              <w:spacing w:after="0"/>
            </w:pPr>
            <w:r>
              <w:rPr>
                <w:rFonts w:ascii="Arial" w:cs="Arial" w:eastAsia="Arial" w:hAnsi="Arial"/>
                <w:sz w:val="20"/>
                <w:szCs w:val="20"/>
              </w:rPr>
              <w:t xml:space="preserve">The brain's record of which symbols each container has requested beyond the standard scan universe.</w:t>
            </w:r>
          </w:p>
        </w:tc>
      </w:tr>
    </w:tbl>
    <w:p>
      <w:pPr>
        <w:spacing w:after="200"/>
      </w:pPr>
    </w:p>
    <w:p>
      <w:pPr>
        <w:pBdr>
          <w:top w:val="single" w:color="0D7377" w:sz="4" w:space="6"/>
        </w:pBdr>
        <w:spacing w:before="200"/>
        <w:jc w:val="center"/>
      </w:pPr>
      <w:r>
        <w:rPr>
          <w:rFonts w:ascii="Arial" w:cs="Arial" w:eastAsia="Arial" w:hAnsi="Arial"/>
          <w:color w:val="888888"/>
          <w:sz w:val="18"/>
          <w:szCs w:val="18"/>
        </w:rPr>
        <w:t xml:space="preserve">End of Document  |  Decifer Trading Multi-Account Platform Architecture  |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377" w:sz="4" w:space="4"/>
      </w:pBdr>
      <w:spacing w:before="80"/>
    </w:pPr>
    <w:r>
      <w:rPr>
        <w:rFonts w:ascii="Arial" w:cs="Arial" w:eastAsia="Arial" w:hAnsi="Arial"/>
        <w:color w:val="888888"/>
        <w:sz w:val="18"/>
        <w:szCs w:val="18"/>
      </w:rPr>
      <w:t xml:space="preserve">Confidential — Decifer Trading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7377" w:sz="4" w:space="4"/>
      </w:pBdr>
      <w:spacing w:after="80"/>
    </w:pPr>
    <w:r>
      <w:rPr>
        <w:rFonts w:ascii="Arial" w:cs="Arial" w:eastAsia="Arial" w:hAnsi="Arial"/>
        <w:color w:val="888888"/>
        <w:sz w:val="18"/>
        <w:szCs w:val="18"/>
      </w:rPr>
      <w:t xml:space="preserve">DECIFER TRADING  —  Multi-Account Platform Architecture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2A4A"/>
      <w:sz w:val="32"/>
      <w:szCs w:val="32"/>
    </w:rPr>
  </w:style>
  <w:style w:type="paragraph" w:styleId="Heading2">
    <w:name w:val="Heading 2"/>
    <w:basedOn w:val="Normal"/>
    <w:next w:val="Normal"/>
    <w:qFormat/>
    <w:pPr>
      <w:spacing w:after="80" w:before="240"/>
      <w:outlineLvl w:val="1"/>
    </w:pPr>
    <w:rPr>
      <w:rFonts w:ascii="Arial" w:cs="Arial" w:eastAsia="Arial" w:hAnsi="Arial"/>
      <w:b/>
      <w:bCs/>
      <w:color w:val="0D7377"/>
      <w:sz w:val="26"/>
      <w:szCs w:val="26"/>
    </w:rPr>
  </w:style>
  <w:style w:type="paragraph" w:styleId="Heading3">
    <w:name w:val="Heading 3"/>
    <w:basedOn w:val="Normal"/>
    <w:next w:val="Normal"/>
    <w:qFormat/>
    <w:pPr>
      <w:spacing w:after="60" w:before="160"/>
      <w:outlineLvl w:val="2"/>
    </w:pPr>
    <w:rPr>
      <w:rFonts w:ascii="Arial" w:cs="Arial" w:eastAsia="Arial" w:hAnsi="Arial"/>
      <w:b/>
      <w:b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2026-03-28T21:03:37.483Z</dcterms:created>
  <dcterms:modified xsi:type="dcterms:W3CDTF">2026-03-28T21:03:37.483Z</dcterms:modified>
</cp:coreProperties>
</file>

<file path=docProps/custom.xml><?xml version="1.0" encoding="utf-8"?>
<Properties xmlns="http://schemas.openxmlformats.org/officeDocument/2006/custom-properties" xmlns:vt="http://schemas.openxmlformats.org/officeDocument/2006/docPropsVTypes"/>
</file>