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EB3" w:rsidRDefault="0035134E">
      <w:hyperlink r:id="rId5" w:history="1">
        <w:r>
          <w:rPr>
            <w:rStyle w:val="Hyperlink"/>
          </w:rPr>
          <w:t>Imprensa Oficial - Prefeitura do Rio de Janeiro</w:t>
        </w:r>
      </w:hyperlink>
      <w:bookmarkStart w:id="0" w:name="_GoBack"/>
      <w:bookmarkEnd w:id="0"/>
    </w:p>
    <w:p w:rsidR="0035134E" w:rsidRDefault="0035134E"/>
    <w:sectPr w:rsidR="00351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4E"/>
    <w:rsid w:val="0035134E"/>
    <w:rsid w:val="00D4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513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51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eb.rio.rj.gov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Décio Santana de Aguiar</dc:creator>
  <cp:lastModifiedBy>Décio Santana de Aguiar</cp:lastModifiedBy>
  <cp:revision>1</cp:revision>
  <dcterms:created xsi:type="dcterms:W3CDTF">2024-01-10T22:13:00Z</dcterms:created>
  <dcterms:modified xsi:type="dcterms:W3CDTF">2024-01-10T22:22:00Z</dcterms:modified>
</cp:coreProperties>
</file>