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600" w:rsidRPr="00426999" w:rsidRDefault="00E30600">
      <w:pPr>
        <w:rPr>
          <w:b/>
          <w:sz w:val="28"/>
          <w:szCs w:val="28"/>
          <w:u w:val="single"/>
        </w:rPr>
      </w:pPr>
      <w:r w:rsidRPr="00426999">
        <w:rPr>
          <w:b/>
          <w:sz w:val="28"/>
          <w:szCs w:val="28"/>
          <w:u w:val="single"/>
        </w:rPr>
        <w:t>Global Settings</w:t>
      </w:r>
      <w:r w:rsidR="007A6A73">
        <w:rPr>
          <w:b/>
          <w:sz w:val="28"/>
          <w:szCs w:val="28"/>
          <w:u w:val="single"/>
        </w:rPr>
        <w:t xml:space="preserve"> &lt;</w:t>
      </w:r>
      <w:proofErr w:type="spellStart"/>
      <w:r w:rsidR="007A6A73">
        <w:rPr>
          <w:b/>
          <w:sz w:val="28"/>
          <w:szCs w:val="28"/>
          <w:u w:val="single"/>
        </w:rPr>
        <w:t>emailImport</w:t>
      </w:r>
      <w:proofErr w:type="spellEnd"/>
      <w:r w:rsidR="007A6A73">
        <w:rPr>
          <w:b/>
          <w:sz w:val="28"/>
          <w:szCs w:val="28"/>
          <w:u w:val="single"/>
        </w:rPr>
        <w:t>&gt;</w:t>
      </w:r>
    </w:p>
    <w:tbl>
      <w:tblPr>
        <w:tblStyle w:val="TableGrid"/>
        <w:tblW w:w="14283" w:type="dxa"/>
        <w:tblLook w:val="04A0" w:firstRow="1" w:lastRow="0" w:firstColumn="1" w:lastColumn="0" w:noHBand="0" w:noVBand="1"/>
      </w:tblPr>
      <w:tblGrid>
        <w:gridCol w:w="2310"/>
        <w:gridCol w:w="1484"/>
        <w:gridCol w:w="1701"/>
        <w:gridCol w:w="8788"/>
      </w:tblGrid>
      <w:tr w:rsidR="00E30600" w:rsidRPr="00530D9D" w:rsidTr="003678E9">
        <w:tc>
          <w:tcPr>
            <w:tcW w:w="2310" w:type="dxa"/>
          </w:tcPr>
          <w:p w:rsidR="00E30600" w:rsidRPr="00530D9D" w:rsidRDefault="00E30600" w:rsidP="003678E9">
            <w:pPr>
              <w:rPr>
                <w:b/>
              </w:rPr>
            </w:pPr>
            <w:r w:rsidRPr="00530D9D">
              <w:rPr>
                <w:b/>
              </w:rPr>
              <w:t>Parameter Name</w:t>
            </w:r>
          </w:p>
        </w:tc>
        <w:tc>
          <w:tcPr>
            <w:tcW w:w="1484" w:type="dxa"/>
          </w:tcPr>
          <w:p w:rsidR="00E30600" w:rsidRPr="00530D9D" w:rsidRDefault="00E30600" w:rsidP="003678E9">
            <w:pPr>
              <w:rPr>
                <w:b/>
              </w:rPr>
            </w:pPr>
            <w:r w:rsidRPr="00530D9D">
              <w:rPr>
                <w:b/>
              </w:rPr>
              <w:t>Required</w:t>
            </w:r>
          </w:p>
        </w:tc>
        <w:tc>
          <w:tcPr>
            <w:tcW w:w="1701" w:type="dxa"/>
          </w:tcPr>
          <w:p w:rsidR="00E30600" w:rsidRPr="00530D9D" w:rsidRDefault="00E30600" w:rsidP="003678E9">
            <w:pPr>
              <w:rPr>
                <w:b/>
              </w:rPr>
            </w:pPr>
            <w:r w:rsidRPr="00530D9D">
              <w:rPr>
                <w:b/>
              </w:rPr>
              <w:t>Default Value</w:t>
            </w:r>
          </w:p>
        </w:tc>
        <w:tc>
          <w:tcPr>
            <w:tcW w:w="8788" w:type="dxa"/>
          </w:tcPr>
          <w:p w:rsidR="00E30600" w:rsidRPr="00530D9D" w:rsidRDefault="00E30600" w:rsidP="003678E9">
            <w:pPr>
              <w:rPr>
                <w:b/>
              </w:rPr>
            </w:pPr>
            <w:r w:rsidRPr="00530D9D">
              <w:rPr>
                <w:b/>
              </w:rPr>
              <w:t>Description</w:t>
            </w:r>
          </w:p>
        </w:tc>
      </w:tr>
      <w:tr w:rsidR="00E30600" w:rsidRPr="00E30600" w:rsidTr="003678E9">
        <w:tc>
          <w:tcPr>
            <w:tcW w:w="2310" w:type="dxa"/>
          </w:tcPr>
          <w:p w:rsidR="00E30600" w:rsidRPr="00E30600" w:rsidRDefault="006D71F8" w:rsidP="003678E9">
            <w:r>
              <w:t>interval</w:t>
            </w:r>
          </w:p>
        </w:tc>
        <w:tc>
          <w:tcPr>
            <w:tcW w:w="1484" w:type="dxa"/>
          </w:tcPr>
          <w:p w:rsidR="00E30600" w:rsidRPr="00E30600" w:rsidRDefault="006D71F8" w:rsidP="003678E9">
            <w:r>
              <w:t>No</w:t>
            </w:r>
          </w:p>
        </w:tc>
        <w:tc>
          <w:tcPr>
            <w:tcW w:w="1701" w:type="dxa"/>
          </w:tcPr>
          <w:p w:rsidR="00E30600" w:rsidRPr="00E30600" w:rsidRDefault="006D71F8" w:rsidP="003678E9">
            <w:r>
              <w:t>00:05:00</w:t>
            </w:r>
          </w:p>
        </w:tc>
        <w:tc>
          <w:tcPr>
            <w:tcW w:w="8788" w:type="dxa"/>
          </w:tcPr>
          <w:p w:rsidR="00E30600" w:rsidRPr="00E30600" w:rsidRDefault="006D71F8" w:rsidP="003678E9">
            <w:r>
              <w:t>Timer interval for polling mailboxes</w:t>
            </w:r>
          </w:p>
        </w:tc>
      </w:tr>
      <w:tr w:rsidR="00E30600" w:rsidRPr="00E30600" w:rsidTr="003678E9">
        <w:tc>
          <w:tcPr>
            <w:tcW w:w="2310" w:type="dxa"/>
          </w:tcPr>
          <w:p w:rsidR="00E30600" w:rsidRPr="00E30600" w:rsidRDefault="006D71F8" w:rsidP="003678E9">
            <w:proofErr w:type="spellStart"/>
            <w:r>
              <w:t>printerPoolSize</w:t>
            </w:r>
            <w:proofErr w:type="spellEnd"/>
          </w:p>
        </w:tc>
        <w:tc>
          <w:tcPr>
            <w:tcW w:w="1484" w:type="dxa"/>
          </w:tcPr>
          <w:p w:rsidR="00E30600" w:rsidRPr="00E30600" w:rsidRDefault="006D71F8" w:rsidP="003678E9">
            <w:r>
              <w:t>No</w:t>
            </w:r>
          </w:p>
        </w:tc>
        <w:tc>
          <w:tcPr>
            <w:tcW w:w="1701" w:type="dxa"/>
          </w:tcPr>
          <w:p w:rsidR="00E30600" w:rsidRPr="00E30600" w:rsidRDefault="006D71F8" w:rsidP="003678E9">
            <w:r>
              <w:t>2</w:t>
            </w:r>
          </w:p>
        </w:tc>
        <w:tc>
          <w:tcPr>
            <w:tcW w:w="8788" w:type="dxa"/>
          </w:tcPr>
          <w:p w:rsidR="006D71F8" w:rsidRPr="00E30600" w:rsidRDefault="006D71F8" w:rsidP="003678E9">
            <w:r>
              <w:t>Number of virtual TIFF Image Printers to use</w:t>
            </w:r>
          </w:p>
        </w:tc>
      </w:tr>
      <w:tr w:rsidR="006D71F8" w:rsidRPr="00E30600" w:rsidTr="003678E9">
        <w:tc>
          <w:tcPr>
            <w:tcW w:w="2310" w:type="dxa"/>
          </w:tcPr>
          <w:p w:rsidR="006D71F8" w:rsidRDefault="006D71F8" w:rsidP="003678E9">
            <w:proofErr w:type="spellStart"/>
            <w:r>
              <w:t>maxThreads</w:t>
            </w:r>
            <w:proofErr w:type="spellEnd"/>
          </w:p>
        </w:tc>
        <w:tc>
          <w:tcPr>
            <w:tcW w:w="1484" w:type="dxa"/>
          </w:tcPr>
          <w:p w:rsidR="006D71F8" w:rsidRDefault="006D71F8" w:rsidP="003678E9">
            <w:r>
              <w:t>No</w:t>
            </w:r>
          </w:p>
        </w:tc>
        <w:tc>
          <w:tcPr>
            <w:tcW w:w="1701" w:type="dxa"/>
          </w:tcPr>
          <w:p w:rsidR="006D71F8" w:rsidRDefault="006D71F8" w:rsidP="003678E9">
            <w:r>
              <w:t>0 (unlimited)</w:t>
            </w:r>
          </w:p>
        </w:tc>
        <w:tc>
          <w:tcPr>
            <w:tcW w:w="8788" w:type="dxa"/>
          </w:tcPr>
          <w:p w:rsidR="006D71F8" w:rsidRDefault="006D71F8" w:rsidP="003678E9">
            <w:r>
              <w:t>Maximum number of concurrent conversion threads</w:t>
            </w:r>
          </w:p>
        </w:tc>
      </w:tr>
      <w:tr w:rsidR="006D71F8" w:rsidRPr="00E30600" w:rsidTr="003678E9">
        <w:tc>
          <w:tcPr>
            <w:tcW w:w="2310" w:type="dxa"/>
          </w:tcPr>
          <w:p w:rsidR="006D71F8" w:rsidRDefault="006D71F8" w:rsidP="003678E9">
            <w:proofErr w:type="spellStart"/>
            <w:r>
              <w:t>maxQueueSize</w:t>
            </w:r>
            <w:proofErr w:type="spellEnd"/>
          </w:p>
        </w:tc>
        <w:tc>
          <w:tcPr>
            <w:tcW w:w="1484" w:type="dxa"/>
          </w:tcPr>
          <w:p w:rsidR="006D71F8" w:rsidRDefault="006D71F8" w:rsidP="003678E9">
            <w:r>
              <w:t>No</w:t>
            </w:r>
          </w:p>
        </w:tc>
        <w:tc>
          <w:tcPr>
            <w:tcW w:w="1701" w:type="dxa"/>
          </w:tcPr>
          <w:p w:rsidR="006D71F8" w:rsidRDefault="006D71F8" w:rsidP="003678E9">
            <w:r>
              <w:t>unlimited</w:t>
            </w:r>
          </w:p>
        </w:tc>
        <w:tc>
          <w:tcPr>
            <w:tcW w:w="8788" w:type="dxa"/>
          </w:tcPr>
          <w:p w:rsidR="006D71F8" w:rsidRDefault="006D71F8" w:rsidP="003678E9">
            <w:r>
              <w:t>Maximum number of concurrent email messages allowed in the queue</w:t>
            </w:r>
          </w:p>
        </w:tc>
      </w:tr>
      <w:tr w:rsidR="006D71F8" w:rsidRPr="00E30600" w:rsidTr="003678E9">
        <w:tc>
          <w:tcPr>
            <w:tcW w:w="2310" w:type="dxa"/>
          </w:tcPr>
          <w:p w:rsidR="006D71F8" w:rsidRDefault="006D71F8" w:rsidP="003678E9">
            <w:proofErr w:type="spellStart"/>
            <w:r>
              <w:t>terminateProcesses</w:t>
            </w:r>
            <w:proofErr w:type="spellEnd"/>
          </w:p>
        </w:tc>
        <w:tc>
          <w:tcPr>
            <w:tcW w:w="1484" w:type="dxa"/>
          </w:tcPr>
          <w:p w:rsidR="006D71F8" w:rsidRDefault="006D71F8" w:rsidP="003678E9">
            <w:r>
              <w:t>No</w:t>
            </w:r>
          </w:p>
        </w:tc>
        <w:tc>
          <w:tcPr>
            <w:tcW w:w="1701" w:type="dxa"/>
          </w:tcPr>
          <w:p w:rsidR="006D71F8" w:rsidRDefault="006D71F8" w:rsidP="003678E9">
            <w:r>
              <w:t>False</w:t>
            </w:r>
          </w:p>
        </w:tc>
        <w:tc>
          <w:tcPr>
            <w:tcW w:w="8788" w:type="dxa"/>
          </w:tcPr>
          <w:p w:rsidR="006D71F8" w:rsidRDefault="006D71F8" w:rsidP="003678E9">
            <w:r>
              <w:t>If set to true, processes will be killed if they do not gracefully close after a timeout (if supported by the converter)</w:t>
            </w:r>
          </w:p>
        </w:tc>
      </w:tr>
      <w:tr w:rsidR="006D71F8" w:rsidRPr="00E30600" w:rsidTr="003678E9">
        <w:tc>
          <w:tcPr>
            <w:tcW w:w="2310" w:type="dxa"/>
          </w:tcPr>
          <w:p w:rsidR="006D71F8" w:rsidRDefault="00D43118" w:rsidP="00D43118">
            <w:r>
              <w:t>t</w:t>
            </w:r>
            <w:r w:rsidR="006D71F8">
              <w:t>imeout</w:t>
            </w:r>
          </w:p>
        </w:tc>
        <w:tc>
          <w:tcPr>
            <w:tcW w:w="1484" w:type="dxa"/>
          </w:tcPr>
          <w:p w:rsidR="006D71F8" w:rsidRDefault="006D71F8" w:rsidP="003678E9">
            <w:r>
              <w:t>No</w:t>
            </w:r>
          </w:p>
        </w:tc>
        <w:tc>
          <w:tcPr>
            <w:tcW w:w="1701" w:type="dxa"/>
          </w:tcPr>
          <w:p w:rsidR="006D71F8" w:rsidRDefault="006D71F8" w:rsidP="00BD0040"/>
        </w:tc>
        <w:tc>
          <w:tcPr>
            <w:tcW w:w="8788" w:type="dxa"/>
          </w:tcPr>
          <w:p w:rsidR="006D71F8" w:rsidRDefault="006D71F8" w:rsidP="00BD0040">
            <w:r>
              <w:t xml:space="preserve">See </w:t>
            </w:r>
            <w:r w:rsidR="00BD0040">
              <w:t>Timeout Settings</w:t>
            </w:r>
          </w:p>
        </w:tc>
      </w:tr>
      <w:tr w:rsidR="006D71F8" w:rsidRPr="00E30600" w:rsidTr="003678E9">
        <w:tc>
          <w:tcPr>
            <w:tcW w:w="2310" w:type="dxa"/>
          </w:tcPr>
          <w:p w:rsidR="006D71F8" w:rsidRDefault="00D43118" w:rsidP="00D43118">
            <w:r>
              <w:t>m</w:t>
            </w:r>
            <w:r w:rsidR="006D71F8">
              <w:t>ailboxes</w:t>
            </w:r>
          </w:p>
        </w:tc>
        <w:tc>
          <w:tcPr>
            <w:tcW w:w="1484" w:type="dxa"/>
          </w:tcPr>
          <w:p w:rsidR="006D71F8" w:rsidRDefault="006D71F8" w:rsidP="003678E9">
            <w:r>
              <w:t>Yes</w:t>
            </w:r>
          </w:p>
        </w:tc>
        <w:tc>
          <w:tcPr>
            <w:tcW w:w="1701" w:type="dxa"/>
          </w:tcPr>
          <w:p w:rsidR="006D71F8" w:rsidRDefault="006D71F8" w:rsidP="003678E9"/>
        </w:tc>
        <w:tc>
          <w:tcPr>
            <w:tcW w:w="8788" w:type="dxa"/>
          </w:tcPr>
          <w:p w:rsidR="006D71F8" w:rsidRDefault="00BD0040" w:rsidP="003678E9">
            <w:r>
              <w:t>See Mailbox</w:t>
            </w:r>
            <w:r w:rsidR="007A6A73">
              <w:t xml:space="preserve"> Collection</w:t>
            </w:r>
            <w:r>
              <w:t xml:space="preserve"> Settings</w:t>
            </w:r>
          </w:p>
        </w:tc>
      </w:tr>
    </w:tbl>
    <w:p w:rsidR="00E30600" w:rsidRDefault="00E30600"/>
    <w:p w:rsidR="00D43118" w:rsidRPr="00426999" w:rsidRDefault="00D43118" w:rsidP="00D43118">
      <w:pPr>
        <w:rPr>
          <w:b/>
          <w:sz w:val="28"/>
          <w:szCs w:val="28"/>
          <w:u w:val="single"/>
        </w:rPr>
      </w:pPr>
      <w:r>
        <w:rPr>
          <w:b/>
          <w:sz w:val="28"/>
          <w:szCs w:val="28"/>
          <w:u w:val="single"/>
        </w:rPr>
        <w:t>Timeout</w:t>
      </w:r>
      <w:r w:rsidRPr="00426999">
        <w:rPr>
          <w:b/>
          <w:sz w:val="28"/>
          <w:szCs w:val="28"/>
          <w:u w:val="single"/>
        </w:rPr>
        <w:t xml:space="preserve"> Settings</w:t>
      </w:r>
      <w:r w:rsidR="007A6A73">
        <w:rPr>
          <w:b/>
          <w:sz w:val="28"/>
          <w:szCs w:val="28"/>
          <w:u w:val="single"/>
        </w:rPr>
        <w:t xml:space="preserve"> &lt;timeout&gt;</w:t>
      </w:r>
    </w:p>
    <w:tbl>
      <w:tblPr>
        <w:tblStyle w:val="TableGrid"/>
        <w:tblW w:w="14283" w:type="dxa"/>
        <w:tblLook w:val="04A0" w:firstRow="1" w:lastRow="0" w:firstColumn="1" w:lastColumn="0" w:noHBand="0" w:noVBand="1"/>
      </w:tblPr>
      <w:tblGrid>
        <w:gridCol w:w="2746"/>
        <w:gridCol w:w="1473"/>
        <w:gridCol w:w="1843"/>
        <w:gridCol w:w="8221"/>
      </w:tblGrid>
      <w:tr w:rsidR="00D43118" w:rsidRPr="00530D9D" w:rsidTr="00FE41F4">
        <w:tc>
          <w:tcPr>
            <w:tcW w:w="2746" w:type="dxa"/>
          </w:tcPr>
          <w:p w:rsidR="00D43118" w:rsidRPr="00530D9D" w:rsidRDefault="00D43118" w:rsidP="003678E9">
            <w:pPr>
              <w:rPr>
                <w:b/>
              </w:rPr>
            </w:pPr>
            <w:r w:rsidRPr="00530D9D">
              <w:rPr>
                <w:b/>
              </w:rPr>
              <w:t>Parameter Name</w:t>
            </w:r>
          </w:p>
        </w:tc>
        <w:tc>
          <w:tcPr>
            <w:tcW w:w="1473" w:type="dxa"/>
          </w:tcPr>
          <w:p w:rsidR="00D43118" w:rsidRPr="00530D9D" w:rsidRDefault="00D43118" w:rsidP="003678E9">
            <w:pPr>
              <w:rPr>
                <w:b/>
              </w:rPr>
            </w:pPr>
            <w:r w:rsidRPr="00530D9D">
              <w:rPr>
                <w:b/>
              </w:rPr>
              <w:t>Required</w:t>
            </w:r>
          </w:p>
        </w:tc>
        <w:tc>
          <w:tcPr>
            <w:tcW w:w="1843" w:type="dxa"/>
          </w:tcPr>
          <w:p w:rsidR="00D43118" w:rsidRPr="00530D9D" w:rsidRDefault="00D43118" w:rsidP="003678E9">
            <w:pPr>
              <w:rPr>
                <w:b/>
              </w:rPr>
            </w:pPr>
            <w:r w:rsidRPr="00530D9D">
              <w:rPr>
                <w:b/>
              </w:rPr>
              <w:t>Default Value</w:t>
            </w:r>
          </w:p>
        </w:tc>
        <w:tc>
          <w:tcPr>
            <w:tcW w:w="8221" w:type="dxa"/>
          </w:tcPr>
          <w:p w:rsidR="00D43118" w:rsidRPr="00530D9D" w:rsidRDefault="00D43118" w:rsidP="003678E9">
            <w:pPr>
              <w:rPr>
                <w:b/>
              </w:rPr>
            </w:pPr>
            <w:r w:rsidRPr="00530D9D">
              <w:rPr>
                <w:b/>
              </w:rPr>
              <w:t>Description</w:t>
            </w:r>
          </w:p>
        </w:tc>
      </w:tr>
      <w:tr w:rsidR="00D43118" w:rsidRPr="00E30600" w:rsidTr="00FE41F4">
        <w:tc>
          <w:tcPr>
            <w:tcW w:w="2746" w:type="dxa"/>
          </w:tcPr>
          <w:p w:rsidR="00D43118" w:rsidRPr="00E30600" w:rsidRDefault="00DD318B" w:rsidP="003678E9">
            <w:proofErr w:type="spellStart"/>
            <w:r>
              <w:t>jobSpooling</w:t>
            </w:r>
            <w:proofErr w:type="spellEnd"/>
          </w:p>
        </w:tc>
        <w:tc>
          <w:tcPr>
            <w:tcW w:w="1473" w:type="dxa"/>
          </w:tcPr>
          <w:p w:rsidR="00D43118" w:rsidRPr="00E30600" w:rsidRDefault="00DD318B" w:rsidP="003678E9">
            <w:r>
              <w:t>No</w:t>
            </w:r>
          </w:p>
        </w:tc>
        <w:tc>
          <w:tcPr>
            <w:tcW w:w="1843" w:type="dxa"/>
          </w:tcPr>
          <w:p w:rsidR="00D43118" w:rsidRPr="00E30600" w:rsidRDefault="00DD318B" w:rsidP="003678E9">
            <w:r>
              <w:t>300000</w:t>
            </w:r>
          </w:p>
        </w:tc>
        <w:tc>
          <w:tcPr>
            <w:tcW w:w="8221" w:type="dxa"/>
          </w:tcPr>
          <w:p w:rsidR="00D43118" w:rsidRPr="00E30600" w:rsidRDefault="006D140A" w:rsidP="003678E9">
            <w:r>
              <w:t>Time to wait for print job to begin spooling</w:t>
            </w:r>
          </w:p>
        </w:tc>
      </w:tr>
      <w:tr w:rsidR="00DD318B" w:rsidRPr="00E30600" w:rsidTr="00FE41F4">
        <w:tc>
          <w:tcPr>
            <w:tcW w:w="2746" w:type="dxa"/>
          </w:tcPr>
          <w:p w:rsidR="00DD318B" w:rsidRDefault="00DD318B" w:rsidP="003678E9">
            <w:proofErr w:type="spellStart"/>
            <w:r>
              <w:t>jobSpooled</w:t>
            </w:r>
            <w:proofErr w:type="spellEnd"/>
          </w:p>
        </w:tc>
        <w:tc>
          <w:tcPr>
            <w:tcW w:w="1473" w:type="dxa"/>
          </w:tcPr>
          <w:p w:rsidR="00DD318B" w:rsidRDefault="00DD318B" w:rsidP="003678E9">
            <w:r>
              <w:t>No</w:t>
            </w:r>
          </w:p>
        </w:tc>
        <w:tc>
          <w:tcPr>
            <w:tcW w:w="1843" w:type="dxa"/>
          </w:tcPr>
          <w:p w:rsidR="00DD318B" w:rsidRPr="00E30600" w:rsidRDefault="00DD318B" w:rsidP="003678E9">
            <w:r>
              <w:t>300000</w:t>
            </w:r>
          </w:p>
        </w:tc>
        <w:tc>
          <w:tcPr>
            <w:tcW w:w="8221" w:type="dxa"/>
          </w:tcPr>
          <w:p w:rsidR="00DD318B" w:rsidRPr="00E30600" w:rsidRDefault="006D140A" w:rsidP="003678E9">
            <w:r>
              <w:t>Time to wait for print job to finish spooling</w:t>
            </w:r>
          </w:p>
        </w:tc>
      </w:tr>
      <w:tr w:rsidR="00DD318B" w:rsidRPr="00E30600" w:rsidTr="00FE41F4">
        <w:tc>
          <w:tcPr>
            <w:tcW w:w="2746" w:type="dxa"/>
          </w:tcPr>
          <w:p w:rsidR="00DD318B" w:rsidRDefault="00DD318B" w:rsidP="003678E9">
            <w:proofErr w:type="spellStart"/>
            <w:r>
              <w:t>jobPrinted</w:t>
            </w:r>
            <w:proofErr w:type="spellEnd"/>
          </w:p>
        </w:tc>
        <w:tc>
          <w:tcPr>
            <w:tcW w:w="1473" w:type="dxa"/>
          </w:tcPr>
          <w:p w:rsidR="00DD318B" w:rsidRDefault="00DD318B" w:rsidP="003678E9">
            <w:r>
              <w:t>No</w:t>
            </w:r>
          </w:p>
        </w:tc>
        <w:tc>
          <w:tcPr>
            <w:tcW w:w="1843" w:type="dxa"/>
          </w:tcPr>
          <w:p w:rsidR="00DD318B" w:rsidRPr="00E30600" w:rsidRDefault="00DD318B" w:rsidP="003678E9">
            <w:r>
              <w:t>300000</w:t>
            </w:r>
          </w:p>
        </w:tc>
        <w:tc>
          <w:tcPr>
            <w:tcW w:w="8221" w:type="dxa"/>
          </w:tcPr>
          <w:p w:rsidR="00DD318B" w:rsidRPr="00E30600" w:rsidRDefault="006D140A" w:rsidP="003678E9">
            <w:r>
              <w:t>Time to wait for print job to finish printing</w:t>
            </w:r>
          </w:p>
        </w:tc>
      </w:tr>
      <w:tr w:rsidR="00D43118" w:rsidRPr="00E30600" w:rsidTr="00FE41F4">
        <w:tc>
          <w:tcPr>
            <w:tcW w:w="2746" w:type="dxa"/>
          </w:tcPr>
          <w:p w:rsidR="00D43118" w:rsidRPr="00E30600" w:rsidRDefault="00DD318B" w:rsidP="003678E9">
            <w:proofErr w:type="spellStart"/>
            <w:r>
              <w:t>jobCompleted</w:t>
            </w:r>
            <w:proofErr w:type="spellEnd"/>
          </w:p>
        </w:tc>
        <w:tc>
          <w:tcPr>
            <w:tcW w:w="1473" w:type="dxa"/>
          </w:tcPr>
          <w:p w:rsidR="00D43118" w:rsidRPr="00E30600" w:rsidRDefault="00DD318B" w:rsidP="003678E9">
            <w:r>
              <w:t>No</w:t>
            </w:r>
          </w:p>
        </w:tc>
        <w:tc>
          <w:tcPr>
            <w:tcW w:w="1843" w:type="dxa"/>
          </w:tcPr>
          <w:p w:rsidR="00D43118" w:rsidRPr="00E30600" w:rsidRDefault="00DD318B" w:rsidP="003678E9">
            <w:r>
              <w:t>600000</w:t>
            </w:r>
          </w:p>
        </w:tc>
        <w:tc>
          <w:tcPr>
            <w:tcW w:w="8221" w:type="dxa"/>
          </w:tcPr>
          <w:p w:rsidR="00D43118" w:rsidRPr="00E30600" w:rsidRDefault="006D140A" w:rsidP="006D140A">
            <w:r>
              <w:t>Time to wait for print job to complete</w:t>
            </w:r>
          </w:p>
        </w:tc>
      </w:tr>
      <w:tr w:rsidR="00DD318B" w:rsidRPr="00E30600" w:rsidTr="00FE41F4">
        <w:tc>
          <w:tcPr>
            <w:tcW w:w="2746" w:type="dxa"/>
          </w:tcPr>
          <w:p w:rsidR="00DD318B" w:rsidRPr="00E30600" w:rsidRDefault="00DD318B" w:rsidP="003678E9">
            <w:proofErr w:type="spellStart"/>
            <w:r>
              <w:t>batchCompleted</w:t>
            </w:r>
            <w:proofErr w:type="spellEnd"/>
          </w:p>
        </w:tc>
        <w:tc>
          <w:tcPr>
            <w:tcW w:w="1473" w:type="dxa"/>
          </w:tcPr>
          <w:p w:rsidR="00DD318B" w:rsidRDefault="00DD318B" w:rsidP="003678E9">
            <w:r>
              <w:t>No</w:t>
            </w:r>
          </w:p>
        </w:tc>
        <w:tc>
          <w:tcPr>
            <w:tcW w:w="1843" w:type="dxa"/>
          </w:tcPr>
          <w:p w:rsidR="00DD318B" w:rsidRPr="00E30600" w:rsidRDefault="00DD318B" w:rsidP="003678E9">
            <w:r>
              <w:t>900000</w:t>
            </w:r>
          </w:p>
        </w:tc>
        <w:tc>
          <w:tcPr>
            <w:tcW w:w="8221" w:type="dxa"/>
          </w:tcPr>
          <w:p w:rsidR="00DD318B" w:rsidRPr="00E30600" w:rsidRDefault="006D140A" w:rsidP="003678E9">
            <w:r>
              <w:t>Time to wait for batch of documents to complete printing (in blocks of 64 documents)</w:t>
            </w:r>
          </w:p>
        </w:tc>
      </w:tr>
      <w:tr w:rsidR="00DD318B" w:rsidRPr="00E30600" w:rsidTr="00FE41F4">
        <w:tc>
          <w:tcPr>
            <w:tcW w:w="2746" w:type="dxa"/>
          </w:tcPr>
          <w:p w:rsidR="00DD318B" w:rsidRPr="00E30600" w:rsidRDefault="00DD318B" w:rsidP="003678E9">
            <w:proofErr w:type="spellStart"/>
            <w:r>
              <w:t>sessionCompleted</w:t>
            </w:r>
            <w:proofErr w:type="spellEnd"/>
          </w:p>
        </w:tc>
        <w:tc>
          <w:tcPr>
            <w:tcW w:w="1473" w:type="dxa"/>
          </w:tcPr>
          <w:p w:rsidR="00DD318B" w:rsidRDefault="00DD318B" w:rsidP="003678E9">
            <w:r>
              <w:t>No</w:t>
            </w:r>
          </w:p>
        </w:tc>
        <w:tc>
          <w:tcPr>
            <w:tcW w:w="1843" w:type="dxa"/>
          </w:tcPr>
          <w:p w:rsidR="00DD318B" w:rsidRPr="00E30600" w:rsidRDefault="00DD318B" w:rsidP="003678E9">
            <w:r>
              <w:t>999999</w:t>
            </w:r>
          </w:p>
        </w:tc>
        <w:tc>
          <w:tcPr>
            <w:tcW w:w="8221" w:type="dxa"/>
          </w:tcPr>
          <w:p w:rsidR="00DD318B" w:rsidRPr="00E30600" w:rsidRDefault="006D140A" w:rsidP="006D140A">
            <w:r>
              <w:t>Time to wait for the TIFF Image Printer session to complete before closing</w:t>
            </w:r>
          </w:p>
        </w:tc>
      </w:tr>
      <w:tr w:rsidR="00DD318B" w:rsidRPr="00E30600" w:rsidTr="00FE41F4">
        <w:tc>
          <w:tcPr>
            <w:tcW w:w="2746" w:type="dxa"/>
          </w:tcPr>
          <w:p w:rsidR="00DD318B" w:rsidRPr="00E30600" w:rsidRDefault="00DD318B" w:rsidP="003678E9">
            <w:proofErr w:type="spellStart"/>
            <w:r>
              <w:t>sessionCreation</w:t>
            </w:r>
            <w:proofErr w:type="spellEnd"/>
          </w:p>
        </w:tc>
        <w:tc>
          <w:tcPr>
            <w:tcW w:w="1473" w:type="dxa"/>
          </w:tcPr>
          <w:p w:rsidR="00DD318B" w:rsidRDefault="00DD318B" w:rsidP="003678E9">
            <w:r>
              <w:t>No</w:t>
            </w:r>
          </w:p>
        </w:tc>
        <w:tc>
          <w:tcPr>
            <w:tcW w:w="1843" w:type="dxa"/>
          </w:tcPr>
          <w:p w:rsidR="00DD318B" w:rsidRPr="00E30600" w:rsidRDefault="00DD318B" w:rsidP="003678E9">
            <w:r>
              <w:t>5000</w:t>
            </w:r>
          </w:p>
        </w:tc>
        <w:tc>
          <w:tcPr>
            <w:tcW w:w="8221" w:type="dxa"/>
          </w:tcPr>
          <w:p w:rsidR="00DD318B" w:rsidRPr="00E30600" w:rsidRDefault="006D140A" w:rsidP="003678E9">
            <w:r>
              <w:t>Time to wait for a new print session to be created</w:t>
            </w:r>
          </w:p>
        </w:tc>
      </w:tr>
      <w:tr w:rsidR="00DD318B" w:rsidRPr="00E30600" w:rsidTr="00FE41F4">
        <w:tc>
          <w:tcPr>
            <w:tcW w:w="2746" w:type="dxa"/>
          </w:tcPr>
          <w:p w:rsidR="00DD318B" w:rsidRPr="00E30600" w:rsidRDefault="00DD318B" w:rsidP="003678E9">
            <w:proofErr w:type="spellStart"/>
            <w:r>
              <w:t>setDefaultPrinter</w:t>
            </w:r>
            <w:proofErr w:type="spellEnd"/>
          </w:p>
        </w:tc>
        <w:tc>
          <w:tcPr>
            <w:tcW w:w="1473" w:type="dxa"/>
          </w:tcPr>
          <w:p w:rsidR="00DD318B" w:rsidRDefault="00DD318B" w:rsidP="003678E9">
            <w:r>
              <w:t>No</w:t>
            </w:r>
          </w:p>
        </w:tc>
        <w:tc>
          <w:tcPr>
            <w:tcW w:w="1843" w:type="dxa"/>
          </w:tcPr>
          <w:p w:rsidR="00DD318B" w:rsidRPr="00E30600" w:rsidRDefault="00DD318B" w:rsidP="003678E9">
            <w:r>
              <w:t>120000</w:t>
            </w:r>
          </w:p>
        </w:tc>
        <w:tc>
          <w:tcPr>
            <w:tcW w:w="8221" w:type="dxa"/>
          </w:tcPr>
          <w:p w:rsidR="00DD318B" w:rsidRPr="00E30600" w:rsidRDefault="006D140A" w:rsidP="003678E9">
            <w:r>
              <w:t>Time to wait for default printer to be changed</w:t>
            </w:r>
          </w:p>
        </w:tc>
      </w:tr>
    </w:tbl>
    <w:p w:rsidR="00D43118" w:rsidRDefault="00D43118"/>
    <w:p w:rsidR="00E30600" w:rsidRPr="00426999" w:rsidRDefault="00E30600">
      <w:pPr>
        <w:rPr>
          <w:b/>
          <w:sz w:val="28"/>
          <w:szCs w:val="28"/>
          <w:u w:val="single"/>
        </w:rPr>
      </w:pPr>
      <w:r w:rsidRPr="00426999">
        <w:rPr>
          <w:b/>
          <w:sz w:val="28"/>
          <w:szCs w:val="28"/>
          <w:u w:val="single"/>
        </w:rPr>
        <w:t xml:space="preserve">Mailbox </w:t>
      </w:r>
      <w:r w:rsidR="007A6A73">
        <w:rPr>
          <w:b/>
          <w:sz w:val="28"/>
          <w:szCs w:val="28"/>
          <w:u w:val="single"/>
        </w:rPr>
        <w:t xml:space="preserve">Collection </w:t>
      </w:r>
      <w:r w:rsidRPr="00426999">
        <w:rPr>
          <w:b/>
          <w:sz w:val="28"/>
          <w:szCs w:val="28"/>
          <w:u w:val="single"/>
        </w:rPr>
        <w:t>Settings</w:t>
      </w:r>
      <w:r w:rsidR="007A6A73">
        <w:rPr>
          <w:b/>
          <w:sz w:val="28"/>
          <w:szCs w:val="28"/>
          <w:u w:val="single"/>
        </w:rPr>
        <w:t xml:space="preserve"> &lt;mailbox&gt;</w:t>
      </w:r>
    </w:p>
    <w:tbl>
      <w:tblPr>
        <w:tblStyle w:val="TableGrid"/>
        <w:tblW w:w="14283" w:type="dxa"/>
        <w:tblLook w:val="04A0" w:firstRow="1" w:lastRow="0" w:firstColumn="1" w:lastColumn="0" w:noHBand="0" w:noVBand="1"/>
      </w:tblPr>
      <w:tblGrid>
        <w:gridCol w:w="2811"/>
        <w:gridCol w:w="1448"/>
        <w:gridCol w:w="1803"/>
        <w:gridCol w:w="8221"/>
      </w:tblGrid>
      <w:tr w:rsidR="003057D1" w:rsidRPr="00530D9D" w:rsidTr="00FE41F4">
        <w:tc>
          <w:tcPr>
            <w:tcW w:w="2811" w:type="dxa"/>
          </w:tcPr>
          <w:p w:rsidR="003057D1" w:rsidRPr="00530D9D" w:rsidRDefault="003057D1">
            <w:pPr>
              <w:rPr>
                <w:b/>
              </w:rPr>
            </w:pPr>
            <w:r w:rsidRPr="00530D9D">
              <w:rPr>
                <w:b/>
              </w:rPr>
              <w:t>Parameter Name</w:t>
            </w:r>
          </w:p>
        </w:tc>
        <w:tc>
          <w:tcPr>
            <w:tcW w:w="1448" w:type="dxa"/>
          </w:tcPr>
          <w:p w:rsidR="003057D1" w:rsidRPr="00530D9D" w:rsidRDefault="003057D1">
            <w:pPr>
              <w:rPr>
                <w:b/>
              </w:rPr>
            </w:pPr>
            <w:r w:rsidRPr="00530D9D">
              <w:rPr>
                <w:b/>
              </w:rPr>
              <w:t>Required</w:t>
            </w:r>
          </w:p>
        </w:tc>
        <w:tc>
          <w:tcPr>
            <w:tcW w:w="1803" w:type="dxa"/>
          </w:tcPr>
          <w:p w:rsidR="003057D1" w:rsidRPr="00530D9D" w:rsidRDefault="003057D1">
            <w:pPr>
              <w:rPr>
                <w:b/>
              </w:rPr>
            </w:pPr>
            <w:r w:rsidRPr="00530D9D">
              <w:rPr>
                <w:b/>
              </w:rPr>
              <w:t>Default Value</w:t>
            </w:r>
          </w:p>
        </w:tc>
        <w:tc>
          <w:tcPr>
            <w:tcW w:w="8221" w:type="dxa"/>
          </w:tcPr>
          <w:p w:rsidR="003057D1" w:rsidRPr="00530D9D" w:rsidRDefault="003057D1">
            <w:pPr>
              <w:rPr>
                <w:b/>
              </w:rPr>
            </w:pPr>
            <w:r w:rsidRPr="00530D9D">
              <w:rPr>
                <w:b/>
              </w:rPr>
              <w:t>Description</w:t>
            </w:r>
          </w:p>
        </w:tc>
      </w:tr>
      <w:tr w:rsidR="00B94D59" w:rsidRPr="00B94D59" w:rsidTr="00FE41F4">
        <w:tc>
          <w:tcPr>
            <w:tcW w:w="2811" w:type="dxa"/>
          </w:tcPr>
          <w:p w:rsidR="00B94D59" w:rsidRPr="00B94D59" w:rsidRDefault="00B94D59">
            <w:r w:rsidRPr="00B94D59">
              <w:t>enabled</w:t>
            </w:r>
          </w:p>
        </w:tc>
        <w:tc>
          <w:tcPr>
            <w:tcW w:w="1448" w:type="dxa"/>
          </w:tcPr>
          <w:p w:rsidR="00B94D59" w:rsidRPr="00B94D59" w:rsidRDefault="00B94D59">
            <w:r>
              <w:t>No</w:t>
            </w:r>
          </w:p>
        </w:tc>
        <w:tc>
          <w:tcPr>
            <w:tcW w:w="1803" w:type="dxa"/>
          </w:tcPr>
          <w:p w:rsidR="00B94D59" w:rsidRPr="00B94D59" w:rsidRDefault="00FF44B8" w:rsidP="00FF44B8">
            <w:r>
              <w:t>T</w:t>
            </w:r>
            <w:r w:rsidR="00B94D59">
              <w:t>rue</w:t>
            </w:r>
          </w:p>
        </w:tc>
        <w:tc>
          <w:tcPr>
            <w:tcW w:w="8221" w:type="dxa"/>
          </w:tcPr>
          <w:p w:rsidR="00B94D59" w:rsidRPr="00B94D59" w:rsidRDefault="00B94D59">
            <w:r>
              <w:t>Enable/disable the current mailbox configuration</w:t>
            </w:r>
          </w:p>
        </w:tc>
      </w:tr>
      <w:tr w:rsidR="00B94D59" w:rsidRPr="00B94D59" w:rsidTr="00FE41F4">
        <w:tc>
          <w:tcPr>
            <w:tcW w:w="2811" w:type="dxa"/>
          </w:tcPr>
          <w:p w:rsidR="00B94D59" w:rsidRPr="00B94D59" w:rsidRDefault="00B94D59">
            <w:r>
              <w:t>description</w:t>
            </w:r>
          </w:p>
        </w:tc>
        <w:tc>
          <w:tcPr>
            <w:tcW w:w="1448" w:type="dxa"/>
          </w:tcPr>
          <w:p w:rsidR="00B94D59" w:rsidRDefault="00B94D59">
            <w:r>
              <w:t>No</w:t>
            </w:r>
          </w:p>
        </w:tc>
        <w:tc>
          <w:tcPr>
            <w:tcW w:w="1803" w:type="dxa"/>
          </w:tcPr>
          <w:p w:rsidR="00B94D59" w:rsidRDefault="00B94D59"/>
        </w:tc>
        <w:tc>
          <w:tcPr>
            <w:tcW w:w="8221" w:type="dxa"/>
          </w:tcPr>
          <w:p w:rsidR="00B94D59" w:rsidRDefault="00B94D59">
            <w:r>
              <w:t>Used to label the mailbox configuration, used by the Mailbox Client</w:t>
            </w:r>
          </w:p>
        </w:tc>
      </w:tr>
      <w:tr w:rsidR="003057D1" w:rsidRPr="00E30600" w:rsidTr="00FE41F4">
        <w:tc>
          <w:tcPr>
            <w:tcW w:w="2811" w:type="dxa"/>
          </w:tcPr>
          <w:p w:rsidR="003057D1" w:rsidRPr="00E30600" w:rsidRDefault="003057D1">
            <w:proofErr w:type="spellStart"/>
            <w:r w:rsidRPr="00E30600">
              <w:t>hostName</w:t>
            </w:r>
            <w:proofErr w:type="spellEnd"/>
          </w:p>
        </w:tc>
        <w:tc>
          <w:tcPr>
            <w:tcW w:w="1448" w:type="dxa"/>
          </w:tcPr>
          <w:p w:rsidR="003057D1" w:rsidRPr="00E30600" w:rsidRDefault="003057D1">
            <w:r w:rsidRPr="00E30600">
              <w:t>Yes</w:t>
            </w:r>
          </w:p>
        </w:tc>
        <w:tc>
          <w:tcPr>
            <w:tcW w:w="1803" w:type="dxa"/>
          </w:tcPr>
          <w:p w:rsidR="003057D1" w:rsidRPr="00E30600" w:rsidRDefault="003057D1"/>
        </w:tc>
        <w:tc>
          <w:tcPr>
            <w:tcW w:w="8221" w:type="dxa"/>
          </w:tcPr>
          <w:p w:rsidR="003057D1" w:rsidRPr="00E30600" w:rsidRDefault="003057D1">
            <w:r w:rsidRPr="00E30600">
              <w:t>IP address or Hostname of the IMAP/Exchange server</w:t>
            </w:r>
          </w:p>
        </w:tc>
      </w:tr>
      <w:tr w:rsidR="003057D1" w:rsidRPr="00E30600" w:rsidTr="00FE41F4">
        <w:tc>
          <w:tcPr>
            <w:tcW w:w="2811" w:type="dxa"/>
          </w:tcPr>
          <w:p w:rsidR="003057D1" w:rsidRPr="00E30600" w:rsidRDefault="003057D1">
            <w:r w:rsidRPr="00E30600">
              <w:lastRenderedPageBreak/>
              <w:t>port</w:t>
            </w:r>
          </w:p>
        </w:tc>
        <w:tc>
          <w:tcPr>
            <w:tcW w:w="1448" w:type="dxa"/>
          </w:tcPr>
          <w:p w:rsidR="003057D1" w:rsidRPr="00E30600" w:rsidRDefault="003057D1">
            <w:r w:rsidRPr="00E30600">
              <w:t>No</w:t>
            </w:r>
          </w:p>
        </w:tc>
        <w:tc>
          <w:tcPr>
            <w:tcW w:w="1803" w:type="dxa"/>
          </w:tcPr>
          <w:p w:rsidR="003057D1" w:rsidRPr="00E30600" w:rsidRDefault="003057D1" w:rsidP="00FF44B8">
            <w:r w:rsidRPr="00E30600">
              <w:t>1</w:t>
            </w:r>
            <w:r w:rsidR="00FF44B8">
              <w:t>4</w:t>
            </w:r>
            <w:r w:rsidRPr="00E30600">
              <w:t>3</w:t>
            </w:r>
          </w:p>
        </w:tc>
        <w:tc>
          <w:tcPr>
            <w:tcW w:w="8221" w:type="dxa"/>
          </w:tcPr>
          <w:p w:rsidR="003057D1" w:rsidRPr="00E30600" w:rsidRDefault="003057D1">
            <w:r w:rsidRPr="00E30600">
              <w:t>IMAP port</w:t>
            </w:r>
          </w:p>
        </w:tc>
      </w:tr>
      <w:tr w:rsidR="003057D1" w:rsidTr="00FE41F4">
        <w:tc>
          <w:tcPr>
            <w:tcW w:w="2811" w:type="dxa"/>
          </w:tcPr>
          <w:p w:rsidR="003057D1" w:rsidRDefault="003057D1">
            <w:proofErr w:type="spellStart"/>
            <w:r>
              <w:t>userName</w:t>
            </w:r>
            <w:proofErr w:type="spellEnd"/>
          </w:p>
        </w:tc>
        <w:tc>
          <w:tcPr>
            <w:tcW w:w="1448" w:type="dxa"/>
          </w:tcPr>
          <w:p w:rsidR="003057D1" w:rsidRDefault="003057D1">
            <w:r>
              <w:t>Yes</w:t>
            </w:r>
          </w:p>
        </w:tc>
        <w:tc>
          <w:tcPr>
            <w:tcW w:w="1803" w:type="dxa"/>
          </w:tcPr>
          <w:p w:rsidR="003057D1" w:rsidRDefault="003057D1"/>
        </w:tc>
        <w:tc>
          <w:tcPr>
            <w:tcW w:w="8221" w:type="dxa"/>
          </w:tcPr>
          <w:p w:rsidR="003057D1" w:rsidRDefault="003057D1">
            <w:r>
              <w:t>Email account username</w:t>
            </w:r>
          </w:p>
        </w:tc>
      </w:tr>
      <w:tr w:rsidR="003057D1" w:rsidTr="00FE41F4">
        <w:tc>
          <w:tcPr>
            <w:tcW w:w="2811" w:type="dxa"/>
          </w:tcPr>
          <w:p w:rsidR="003057D1" w:rsidRDefault="003057D1">
            <w:r>
              <w:t>password</w:t>
            </w:r>
          </w:p>
        </w:tc>
        <w:tc>
          <w:tcPr>
            <w:tcW w:w="1448" w:type="dxa"/>
          </w:tcPr>
          <w:p w:rsidR="003057D1" w:rsidRDefault="003057D1">
            <w:r>
              <w:t>Yes</w:t>
            </w:r>
          </w:p>
        </w:tc>
        <w:tc>
          <w:tcPr>
            <w:tcW w:w="1803" w:type="dxa"/>
          </w:tcPr>
          <w:p w:rsidR="003057D1" w:rsidRDefault="003057D1"/>
        </w:tc>
        <w:tc>
          <w:tcPr>
            <w:tcW w:w="8221" w:type="dxa"/>
          </w:tcPr>
          <w:p w:rsidR="003057D1" w:rsidRDefault="003057D1">
            <w:r>
              <w:t>Email account password</w:t>
            </w:r>
          </w:p>
        </w:tc>
      </w:tr>
      <w:tr w:rsidR="003057D1" w:rsidTr="00FE41F4">
        <w:tc>
          <w:tcPr>
            <w:tcW w:w="2811" w:type="dxa"/>
          </w:tcPr>
          <w:p w:rsidR="003057D1" w:rsidRDefault="003057D1">
            <w:proofErr w:type="spellStart"/>
            <w:r>
              <w:t>imapFolder</w:t>
            </w:r>
            <w:proofErr w:type="spellEnd"/>
          </w:p>
        </w:tc>
        <w:tc>
          <w:tcPr>
            <w:tcW w:w="1448" w:type="dxa"/>
          </w:tcPr>
          <w:p w:rsidR="003057D1" w:rsidRDefault="003057D1">
            <w:r>
              <w:t>No</w:t>
            </w:r>
          </w:p>
        </w:tc>
        <w:tc>
          <w:tcPr>
            <w:tcW w:w="1803" w:type="dxa"/>
          </w:tcPr>
          <w:p w:rsidR="003057D1" w:rsidRDefault="003057D1">
            <w:r>
              <w:t>Inbox</w:t>
            </w:r>
          </w:p>
        </w:tc>
        <w:tc>
          <w:tcPr>
            <w:tcW w:w="8221" w:type="dxa"/>
          </w:tcPr>
          <w:p w:rsidR="003057D1" w:rsidRDefault="00812D7B">
            <w:r>
              <w:t>Folder to search for email</w:t>
            </w:r>
          </w:p>
        </w:tc>
      </w:tr>
      <w:tr w:rsidR="003057D1" w:rsidTr="00FE41F4">
        <w:tc>
          <w:tcPr>
            <w:tcW w:w="2811" w:type="dxa"/>
          </w:tcPr>
          <w:p w:rsidR="003057D1" w:rsidRDefault="00812D7B">
            <w:proofErr w:type="spellStart"/>
            <w:r>
              <w:t>outputFolder</w:t>
            </w:r>
            <w:proofErr w:type="spellEnd"/>
          </w:p>
        </w:tc>
        <w:tc>
          <w:tcPr>
            <w:tcW w:w="1448" w:type="dxa"/>
          </w:tcPr>
          <w:p w:rsidR="003057D1" w:rsidRDefault="00812D7B">
            <w:r>
              <w:t>Yes</w:t>
            </w:r>
          </w:p>
        </w:tc>
        <w:tc>
          <w:tcPr>
            <w:tcW w:w="1803" w:type="dxa"/>
          </w:tcPr>
          <w:p w:rsidR="003057D1" w:rsidRDefault="003057D1"/>
        </w:tc>
        <w:tc>
          <w:tcPr>
            <w:tcW w:w="8221" w:type="dxa"/>
          </w:tcPr>
          <w:p w:rsidR="003057D1" w:rsidRDefault="00812D7B">
            <w:r>
              <w:t>Folder to output converted batches</w:t>
            </w:r>
          </w:p>
        </w:tc>
      </w:tr>
      <w:tr w:rsidR="003057D1" w:rsidTr="00FE41F4">
        <w:tc>
          <w:tcPr>
            <w:tcW w:w="2811" w:type="dxa"/>
          </w:tcPr>
          <w:p w:rsidR="003057D1" w:rsidRDefault="00812D7B">
            <w:proofErr w:type="spellStart"/>
            <w:r>
              <w:t>remoteBasePath</w:t>
            </w:r>
            <w:proofErr w:type="spellEnd"/>
          </w:p>
        </w:tc>
        <w:tc>
          <w:tcPr>
            <w:tcW w:w="1448" w:type="dxa"/>
          </w:tcPr>
          <w:p w:rsidR="003057D1" w:rsidRDefault="00812D7B">
            <w:r>
              <w:t>No</w:t>
            </w:r>
          </w:p>
        </w:tc>
        <w:tc>
          <w:tcPr>
            <w:tcW w:w="1803" w:type="dxa"/>
          </w:tcPr>
          <w:p w:rsidR="003057D1" w:rsidRDefault="003057D1"/>
        </w:tc>
        <w:tc>
          <w:tcPr>
            <w:tcW w:w="8221" w:type="dxa"/>
          </w:tcPr>
          <w:p w:rsidR="003057D1" w:rsidRDefault="00812D7B">
            <w:r>
              <w:t xml:space="preserve">Used by Decipha EDOC release module, this is the base path to tell the release module where to find the </w:t>
            </w:r>
            <w:proofErr w:type="spellStart"/>
            <w:r>
              <w:t>edoc</w:t>
            </w:r>
            <w:proofErr w:type="spellEnd"/>
            <w:r>
              <w:t xml:space="preserve"> file.</w:t>
            </w:r>
          </w:p>
        </w:tc>
      </w:tr>
      <w:tr w:rsidR="003057D1" w:rsidTr="00FE41F4">
        <w:tc>
          <w:tcPr>
            <w:tcW w:w="2811" w:type="dxa"/>
          </w:tcPr>
          <w:p w:rsidR="003057D1" w:rsidRDefault="00812D7B" w:rsidP="00812D7B">
            <w:r>
              <w:t>zip</w:t>
            </w:r>
          </w:p>
        </w:tc>
        <w:tc>
          <w:tcPr>
            <w:tcW w:w="1448" w:type="dxa"/>
          </w:tcPr>
          <w:p w:rsidR="003057D1" w:rsidRDefault="00812D7B">
            <w:r>
              <w:t>No</w:t>
            </w:r>
          </w:p>
        </w:tc>
        <w:tc>
          <w:tcPr>
            <w:tcW w:w="1803" w:type="dxa"/>
          </w:tcPr>
          <w:p w:rsidR="003057D1" w:rsidRDefault="00812D7B">
            <w:r>
              <w:t>False</w:t>
            </w:r>
          </w:p>
        </w:tc>
        <w:tc>
          <w:tcPr>
            <w:tcW w:w="8221" w:type="dxa"/>
          </w:tcPr>
          <w:p w:rsidR="003057D1" w:rsidRDefault="00812D7B">
            <w:r>
              <w:t>Specify if the converted image folder should be zipped, FTP Control uses this feature for synchronising download of batches to remote site</w:t>
            </w:r>
          </w:p>
        </w:tc>
      </w:tr>
      <w:tr w:rsidR="003057D1" w:rsidTr="00FE41F4">
        <w:tc>
          <w:tcPr>
            <w:tcW w:w="2811" w:type="dxa"/>
          </w:tcPr>
          <w:p w:rsidR="003057D1" w:rsidRDefault="00812D7B" w:rsidP="00812D7B">
            <w:r>
              <w:t>filter</w:t>
            </w:r>
          </w:p>
        </w:tc>
        <w:tc>
          <w:tcPr>
            <w:tcW w:w="1448" w:type="dxa"/>
          </w:tcPr>
          <w:p w:rsidR="003057D1" w:rsidRDefault="00812D7B">
            <w:r>
              <w:t>No</w:t>
            </w:r>
          </w:p>
        </w:tc>
        <w:tc>
          <w:tcPr>
            <w:tcW w:w="1803" w:type="dxa"/>
          </w:tcPr>
          <w:p w:rsidR="003057D1" w:rsidRDefault="003057D1"/>
        </w:tc>
        <w:tc>
          <w:tcPr>
            <w:tcW w:w="8221" w:type="dxa"/>
          </w:tcPr>
          <w:p w:rsidR="003057D1" w:rsidRDefault="00812D7B">
            <w:r>
              <w:t>IMAP search filter, default will find all email</w:t>
            </w:r>
          </w:p>
        </w:tc>
      </w:tr>
      <w:tr w:rsidR="003057D1" w:rsidTr="00FE41F4">
        <w:tc>
          <w:tcPr>
            <w:tcW w:w="2811" w:type="dxa"/>
          </w:tcPr>
          <w:p w:rsidR="003057D1" w:rsidRDefault="00812D7B" w:rsidP="00812D7B">
            <w:r>
              <w:t>resolution</w:t>
            </w:r>
          </w:p>
        </w:tc>
        <w:tc>
          <w:tcPr>
            <w:tcW w:w="1448" w:type="dxa"/>
          </w:tcPr>
          <w:p w:rsidR="003057D1" w:rsidRDefault="00812D7B">
            <w:r>
              <w:t>No</w:t>
            </w:r>
          </w:p>
        </w:tc>
        <w:tc>
          <w:tcPr>
            <w:tcW w:w="1803" w:type="dxa"/>
          </w:tcPr>
          <w:p w:rsidR="003057D1" w:rsidRDefault="00812D7B">
            <w:r>
              <w:t>200</w:t>
            </w:r>
          </w:p>
        </w:tc>
        <w:tc>
          <w:tcPr>
            <w:tcW w:w="8221" w:type="dxa"/>
          </w:tcPr>
          <w:p w:rsidR="003057D1" w:rsidRDefault="00812D7B">
            <w:r>
              <w:t>Resolution of the resulting image file in DPI</w:t>
            </w:r>
          </w:p>
        </w:tc>
      </w:tr>
      <w:tr w:rsidR="003057D1" w:rsidTr="00FE41F4">
        <w:tc>
          <w:tcPr>
            <w:tcW w:w="2811" w:type="dxa"/>
          </w:tcPr>
          <w:p w:rsidR="003057D1" w:rsidRDefault="00812D7B">
            <w:proofErr w:type="spellStart"/>
            <w:r>
              <w:t>colourMode</w:t>
            </w:r>
            <w:proofErr w:type="spellEnd"/>
          </w:p>
        </w:tc>
        <w:tc>
          <w:tcPr>
            <w:tcW w:w="1448" w:type="dxa"/>
          </w:tcPr>
          <w:p w:rsidR="003057D1" w:rsidRDefault="00812D7B">
            <w:r>
              <w:t>No</w:t>
            </w:r>
          </w:p>
        </w:tc>
        <w:tc>
          <w:tcPr>
            <w:tcW w:w="1803" w:type="dxa"/>
          </w:tcPr>
          <w:p w:rsidR="003057D1" w:rsidRDefault="00812D7B">
            <w:r>
              <w:t>BW</w:t>
            </w:r>
          </w:p>
        </w:tc>
        <w:tc>
          <w:tcPr>
            <w:tcW w:w="8221" w:type="dxa"/>
          </w:tcPr>
          <w:p w:rsidR="003057D1" w:rsidRDefault="00812D7B">
            <w:r>
              <w:t xml:space="preserve">Used to set the colour render mode (Default, BW, </w:t>
            </w:r>
            <w:proofErr w:type="spellStart"/>
            <w:r>
              <w:t>Color</w:t>
            </w:r>
            <w:proofErr w:type="spellEnd"/>
            <w:r>
              <w:t>)</w:t>
            </w:r>
          </w:p>
        </w:tc>
      </w:tr>
      <w:tr w:rsidR="003057D1" w:rsidTr="00FE41F4">
        <w:tc>
          <w:tcPr>
            <w:tcW w:w="2811" w:type="dxa"/>
          </w:tcPr>
          <w:p w:rsidR="003057D1" w:rsidRDefault="00812D7B">
            <w:proofErr w:type="spellStart"/>
            <w:r>
              <w:t>colourReduction</w:t>
            </w:r>
            <w:proofErr w:type="spellEnd"/>
          </w:p>
        </w:tc>
        <w:tc>
          <w:tcPr>
            <w:tcW w:w="1448" w:type="dxa"/>
          </w:tcPr>
          <w:p w:rsidR="003057D1" w:rsidRDefault="00812D7B">
            <w:r>
              <w:t>No</w:t>
            </w:r>
          </w:p>
        </w:tc>
        <w:tc>
          <w:tcPr>
            <w:tcW w:w="1803" w:type="dxa"/>
          </w:tcPr>
          <w:p w:rsidR="003057D1" w:rsidRDefault="00812D7B">
            <w:proofErr w:type="spellStart"/>
            <w:r>
              <w:t>BlackAndWhite</w:t>
            </w:r>
            <w:proofErr w:type="spellEnd"/>
          </w:p>
        </w:tc>
        <w:tc>
          <w:tcPr>
            <w:tcW w:w="8221" w:type="dxa"/>
          </w:tcPr>
          <w:p w:rsidR="003057D1" w:rsidRDefault="00812D7B">
            <w:r>
              <w:t>Used to reduce colour images to greyscale or B&amp;W, generally gives a better result than rendering direct to B&amp;W (</w:t>
            </w:r>
            <w:proofErr w:type="spellStart"/>
            <w:r>
              <w:t>BlackAndWhite</w:t>
            </w:r>
            <w:proofErr w:type="spellEnd"/>
            <w:r>
              <w:t>, Greyscale, None, Optimal)</w:t>
            </w:r>
          </w:p>
        </w:tc>
      </w:tr>
      <w:tr w:rsidR="003057D1" w:rsidTr="00FE41F4">
        <w:tc>
          <w:tcPr>
            <w:tcW w:w="2811" w:type="dxa"/>
          </w:tcPr>
          <w:p w:rsidR="003057D1" w:rsidRDefault="00812D7B">
            <w:proofErr w:type="spellStart"/>
            <w:r>
              <w:t>ditheringMethod</w:t>
            </w:r>
            <w:proofErr w:type="spellEnd"/>
          </w:p>
        </w:tc>
        <w:tc>
          <w:tcPr>
            <w:tcW w:w="1448" w:type="dxa"/>
          </w:tcPr>
          <w:p w:rsidR="003057D1" w:rsidRDefault="00812D7B">
            <w:r>
              <w:t>No</w:t>
            </w:r>
          </w:p>
        </w:tc>
        <w:tc>
          <w:tcPr>
            <w:tcW w:w="1803" w:type="dxa"/>
          </w:tcPr>
          <w:p w:rsidR="003057D1" w:rsidRDefault="00812D7B">
            <w:r>
              <w:t>None</w:t>
            </w:r>
          </w:p>
        </w:tc>
        <w:tc>
          <w:tcPr>
            <w:tcW w:w="8221" w:type="dxa"/>
          </w:tcPr>
          <w:p w:rsidR="003057D1" w:rsidRDefault="00812D7B">
            <w:r>
              <w:t>Used to specify a dithering algorithm (None, Halftone, Floyd, Burkes, Bayer)</w:t>
            </w:r>
          </w:p>
        </w:tc>
      </w:tr>
      <w:tr w:rsidR="003057D1" w:rsidTr="00FE41F4">
        <w:tc>
          <w:tcPr>
            <w:tcW w:w="2811" w:type="dxa"/>
          </w:tcPr>
          <w:p w:rsidR="003057D1" w:rsidRDefault="00812D7B">
            <w:proofErr w:type="spellStart"/>
            <w:r>
              <w:t>batchNumberFormat</w:t>
            </w:r>
            <w:proofErr w:type="spellEnd"/>
          </w:p>
        </w:tc>
        <w:tc>
          <w:tcPr>
            <w:tcW w:w="1448" w:type="dxa"/>
          </w:tcPr>
          <w:p w:rsidR="003057D1" w:rsidRDefault="00D323AD">
            <w:r>
              <w:t>No</w:t>
            </w:r>
          </w:p>
        </w:tc>
        <w:tc>
          <w:tcPr>
            <w:tcW w:w="1803" w:type="dxa"/>
          </w:tcPr>
          <w:p w:rsidR="003057D1" w:rsidRDefault="00D323AD">
            <w:r>
              <w:t>E{0:000000}</w:t>
            </w:r>
          </w:p>
        </w:tc>
        <w:tc>
          <w:tcPr>
            <w:tcW w:w="8221" w:type="dxa"/>
          </w:tcPr>
          <w:p w:rsidR="003057D1" w:rsidRDefault="00D323AD" w:rsidP="00716225">
            <w:r>
              <w:t xml:space="preserve">Used to maintain unique batch numbers </w:t>
            </w:r>
            <w:r w:rsidR="00716225">
              <w:t>for each job, can be shared between multiple jobs for the same client.  Consists of 2 parts pipe separated, the first being the batch number which will substitute the next unique number, followed by the filename to store this value (this will default is omitted). i.e. consider the following:</w:t>
            </w:r>
            <w:r w:rsidR="00716225">
              <w:br/>
              <w:t>FAX{0:000000}|</w:t>
            </w:r>
            <w:proofErr w:type="spellStart"/>
            <w:r w:rsidR="00716225">
              <w:t>ClientFax</w:t>
            </w:r>
            <w:proofErr w:type="spellEnd"/>
            <w:r w:rsidR="00716225">
              <w:t xml:space="preserve"> – this will generate batch number commencing from FAX000001 and store the value in a file named ClientFax.dat</w:t>
            </w:r>
          </w:p>
        </w:tc>
      </w:tr>
      <w:tr w:rsidR="003057D1" w:rsidTr="00FE41F4">
        <w:tc>
          <w:tcPr>
            <w:tcW w:w="2811" w:type="dxa"/>
          </w:tcPr>
          <w:p w:rsidR="003057D1" w:rsidRDefault="00AF3CE4">
            <w:proofErr w:type="spellStart"/>
            <w:r>
              <w:t>batchClassName</w:t>
            </w:r>
            <w:proofErr w:type="spellEnd"/>
          </w:p>
        </w:tc>
        <w:tc>
          <w:tcPr>
            <w:tcW w:w="1448" w:type="dxa"/>
          </w:tcPr>
          <w:p w:rsidR="003057D1" w:rsidRDefault="00AF3CE4">
            <w:r>
              <w:t>Yes</w:t>
            </w:r>
          </w:p>
        </w:tc>
        <w:tc>
          <w:tcPr>
            <w:tcW w:w="1803" w:type="dxa"/>
          </w:tcPr>
          <w:p w:rsidR="003057D1" w:rsidRDefault="003057D1"/>
        </w:tc>
        <w:tc>
          <w:tcPr>
            <w:tcW w:w="8221" w:type="dxa"/>
          </w:tcPr>
          <w:p w:rsidR="003057D1" w:rsidRDefault="00AF3CE4" w:rsidP="00AF3CE4">
            <w:r>
              <w:t xml:space="preserve">Specify the batch class name for </w:t>
            </w:r>
            <w:proofErr w:type="spellStart"/>
            <w:r>
              <w:t>Kofax</w:t>
            </w:r>
            <w:proofErr w:type="spellEnd"/>
            <w:r>
              <w:t xml:space="preserve"> Import (not used for images only but must exist)</w:t>
            </w:r>
          </w:p>
        </w:tc>
      </w:tr>
      <w:tr w:rsidR="003057D1" w:rsidTr="00FE41F4">
        <w:tc>
          <w:tcPr>
            <w:tcW w:w="2811" w:type="dxa"/>
          </w:tcPr>
          <w:p w:rsidR="003057D1" w:rsidRDefault="00AF3CE4">
            <w:proofErr w:type="spellStart"/>
            <w:r>
              <w:t>formTypeName</w:t>
            </w:r>
            <w:proofErr w:type="spellEnd"/>
          </w:p>
        </w:tc>
        <w:tc>
          <w:tcPr>
            <w:tcW w:w="1448" w:type="dxa"/>
          </w:tcPr>
          <w:p w:rsidR="003057D1" w:rsidRDefault="00AF3CE4">
            <w:r>
              <w:t>No</w:t>
            </w:r>
          </w:p>
        </w:tc>
        <w:tc>
          <w:tcPr>
            <w:tcW w:w="1803" w:type="dxa"/>
          </w:tcPr>
          <w:p w:rsidR="003057D1" w:rsidRDefault="003057D1" w:rsidP="00E202B7"/>
        </w:tc>
        <w:tc>
          <w:tcPr>
            <w:tcW w:w="8221" w:type="dxa"/>
          </w:tcPr>
          <w:p w:rsidR="003057D1" w:rsidRDefault="00AF3CE4">
            <w:r>
              <w:t xml:space="preserve">Specify the form type name for </w:t>
            </w:r>
            <w:proofErr w:type="spellStart"/>
            <w:r>
              <w:t>Kofax</w:t>
            </w:r>
            <w:proofErr w:type="spellEnd"/>
            <w:r>
              <w:t xml:space="preserve"> Import</w:t>
            </w:r>
          </w:p>
        </w:tc>
      </w:tr>
      <w:tr w:rsidR="003057D1" w:rsidTr="00FE41F4">
        <w:tc>
          <w:tcPr>
            <w:tcW w:w="2811" w:type="dxa"/>
          </w:tcPr>
          <w:p w:rsidR="003057D1" w:rsidRDefault="00AF3CE4">
            <w:proofErr w:type="spellStart"/>
            <w:r>
              <w:t>folderClassName</w:t>
            </w:r>
            <w:proofErr w:type="spellEnd"/>
          </w:p>
        </w:tc>
        <w:tc>
          <w:tcPr>
            <w:tcW w:w="1448" w:type="dxa"/>
          </w:tcPr>
          <w:p w:rsidR="003057D1" w:rsidRDefault="00AF3CE4">
            <w:r>
              <w:t>No</w:t>
            </w:r>
          </w:p>
        </w:tc>
        <w:tc>
          <w:tcPr>
            <w:tcW w:w="1803" w:type="dxa"/>
          </w:tcPr>
          <w:p w:rsidR="003057D1" w:rsidRDefault="003057D1"/>
        </w:tc>
        <w:tc>
          <w:tcPr>
            <w:tcW w:w="8221" w:type="dxa"/>
          </w:tcPr>
          <w:p w:rsidR="003057D1" w:rsidRDefault="00AF3CE4">
            <w:r>
              <w:t xml:space="preserve">Specify the folder class name for </w:t>
            </w:r>
            <w:proofErr w:type="spellStart"/>
            <w:r>
              <w:t>Kofax</w:t>
            </w:r>
            <w:proofErr w:type="spellEnd"/>
            <w:r>
              <w:t xml:space="preserve"> Import</w:t>
            </w:r>
          </w:p>
        </w:tc>
      </w:tr>
      <w:tr w:rsidR="003057D1" w:rsidTr="00FE41F4">
        <w:tc>
          <w:tcPr>
            <w:tcW w:w="2811" w:type="dxa"/>
          </w:tcPr>
          <w:p w:rsidR="003057D1" w:rsidRDefault="00AF3CE4">
            <w:proofErr w:type="spellStart"/>
            <w:r>
              <w:t>bodyFormat</w:t>
            </w:r>
            <w:proofErr w:type="spellEnd"/>
          </w:p>
        </w:tc>
        <w:tc>
          <w:tcPr>
            <w:tcW w:w="1448" w:type="dxa"/>
          </w:tcPr>
          <w:p w:rsidR="003057D1" w:rsidRDefault="00AF3CE4">
            <w:r>
              <w:t>No</w:t>
            </w:r>
          </w:p>
        </w:tc>
        <w:tc>
          <w:tcPr>
            <w:tcW w:w="1803" w:type="dxa"/>
          </w:tcPr>
          <w:p w:rsidR="003057D1" w:rsidRDefault="00AF3CE4">
            <w:r>
              <w:t>MHT</w:t>
            </w:r>
          </w:p>
        </w:tc>
        <w:tc>
          <w:tcPr>
            <w:tcW w:w="8221" w:type="dxa"/>
          </w:tcPr>
          <w:p w:rsidR="003057D1" w:rsidRDefault="00AF3CE4" w:rsidP="00A321ED">
            <w:r>
              <w:t xml:space="preserve">Format to save and render the body </w:t>
            </w:r>
            <w:r w:rsidR="00A321ED">
              <w:t>(MHT, HTM</w:t>
            </w:r>
            <w:r>
              <w:t>)</w:t>
            </w:r>
          </w:p>
        </w:tc>
      </w:tr>
      <w:tr w:rsidR="00FE41F4" w:rsidTr="00FE41F4">
        <w:tc>
          <w:tcPr>
            <w:tcW w:w="2811" w:type="dxa"/>
          </w:tcPr>
          <w:p w:rsidR="00FE41F4" w:rsidRDefault="00FE41F4">
            <w:proofErr w:type="spellStart"/>
            <w:r>
              <w:t>bodyConversion</w:t>
            </w:r>
            <w:proofErr w:type="spellEnd"/>
          </w:p>
        </w:tc>
        <w:tc>
          <w:tcPr>
            <w:tcW w:w="1448" w:type="dxa"/>
          </w:tcPr>
          <w:p w:rsidR="00FE41F4" w:rsidRDefault="00FE41F4">
            <w:r>
              <w:t>No</w:t>
            </w:r>
          </w:p>
        </w:tc>
        <w:tc>
          <w:tcPr>
            <w:tcW w:w="1803" w:type="dxa"/>
          </w:tcPr>
          <w:p w:rsidR="00FE41F4" w:rsidRDefault="00FE41F4">
            <w:r>
              <w:t>Always</w:t>
            </w:r>
          </w:p>
        </w:tc>
        <w:tc>
          <w:tcPr>
            <w:tcW w:w="8221" w:type="dxa"/>
          </w:tcPr>
          <w:p w:rsidR="00FE41F4" w:rsidRDefault="00FE41F4" w:rsidP="00FE41F4">
            <w:r>
              <w:t xml:space="preserve">Specify the body processing options, options are Always (body will always be included), Never (body will never be included) and </w:t>
            </w:r>
            <w:proofErr w:type="spellStart"/>
            <w:r>
              <w:t>OnBatchEmpty</w:t>
            </w:r>
            <w:proofErr w:type="spellEnd"/>
            <w:r>
              <w:t xml:space="preserve"> (body will be included if there are no other documents within the batch)</w:t>
            </w:r>
          </w:p>
        </w:tc>
      </w:tr>
      <w:tr w:rsidR="00723EAD" w:rsidTr="00FE41F4">
        <w:tc>
          <w:tcPr>
            <w:tcW w:w="2811" w:type="dxa"/>
          </w:tcPr>
          <w:p w:rsidR="00723EAD" w:rsidRDefault="00723EAD">
            <w:r>
              <w:t>Pdf Conversion</w:t>
            </w:r>
          </w:p>
        </w:tc>
        <w:tc>
          <w:tcPr>
            <w:tcW w:w="1448" w:type="dxa"/>
          </w:tcPr>
          <w:p w:rsidR="00723EAD" w:rsidRDefault="00723EAD">
            <w:r>
              <w:t>No</w:t>
            </w:r>
          </w:p>
        </w:tc>
        <w:tc>
          <w:tcPr>
            <w:tcW w:w="1803" w:type="dxa"/>
          </w:tcPr>
          <w:p w:rsidR="00723EAD" w:rsidRDefault="00723EAD">
            <w:proofErr w:type="spellStart"/>
            <w:r>
              <w:t>Apose</w:t>
            </w:r>
            <w:proofErr w:type="spellEnd"/>
          </w:p>
        </w:tc>
        <w:tc>
          <w:tcPr>
            <w:tcW w:w="8221" w:type="dxa"/>
          </w:tcPr>
          <w:p w:rsidR="00723EAD" w:rsidRDefault="00723EAD" w:rsidP="00FE41F4">
            <w:r>
              <w:t>Specify what component will be used to covert the Pdf file into *.</w:t>
            </w:r>
            <w:proofErr w:type="spellStart"/>
            <w:r>
              <w:t>tif</w:t>
            </w:r>
            <w:proofErr w:type="spellEnd"/>
            <w:r>
              <w:t xml:space="preserve"> file. The default component is Apose.</w:t>
            </w:r>
            <w:bookmarkStart w:id="0" w:name="_GoBack"/>
            <w:bookmarkEnd w:id="0"/>
          </w:p>
        </w:tc>
      </w:tr>
      <w:tr w:rsidR="003057D1" w:rsidTr="00FE41F4">
        <w:tc>
          <w:tcPr>
            <w:tcW w:w="2811" w:type="dxa"/>
          </w:tcPr>
          <w:p w:rsidR="003057D1" w:rsidRDefault="00AF3CE4">
            <w:proofErr w:type="spellStart"/>
            <w:r>
              <w:t>tiffPassthrough</w:t>
            </w:r>
            <w:proofErr w:type="spellEnd"/>
          </w:p>
        </w:tc>
        <w:tc>
          <w:tcPr>
            <w:tcW w:w="1448" w:type="dxa"/>
          </w:tcPr>
          <w:p w:rsidR="003057D1" w:rsidRDefault="00AF3CE4">
            <w:r>
              <w:t>No</w:t>
            </w:r>
          </w:p>
        </w:tc>
        <w:tc>
          <w:tcPr>
            <w:tcW w:w="1803" w:type="dxa"/>
          </w:tcPr>
          <w:p w:rsidR="003057D1" w:rsidRDefault="00AF3CE4">
            <w:r>
              <w:t>False</w:t>
            </w:r>
          </w:p>
        </w:tc>
        <w:tc>
          <w:tcPr>
            <w:tcW w:w="8221" w:type="dxa"/>
          </w:tcPr>
          <w:p w:rsidR="003057D1" w:rsidRDefault="00AF3CE4" w:rsidP="00AF3CE4">
            <w:r>
              <w:t>Pass tiff files through without requiring conversion</w:t>
            </w:r>
          </w:p>
        </w:tc>
      </w:tr>
      <w:tr w:rsidR="003057D1" w:rsidTr="00FE41F4">
        <w:tc>
          <w:tcPr>
            <w:tcW w:w="2811" w:type="dxa"/>
          </w:tcPr>
          <w:p w:rsidR="003057D1" w:rsidRDefault="00AF3CE4">
            <w:proofErr w:type="spellStart"/>
            <w:r>
              <w:t>pdfPassthrough</w:t>
            </w:r>
            <w:proofErr w:type="spellEnd"/>
          </w:p>
        </w:tc>
        <w:tc>
          <w:tcPr>
            <w:tcW w:w="1448" w:type="dxa"/>
          </w:tcPr>
          <w:p w:rsidR="003057D1" w:rsidRDefault="00AF3CE4">
            <w:r>
              <w:t>No</w:t>
            </w:r>
          </w:p>
        </w:tc>
        <w:tc>
          <w:tcPr>
            <w:tcW w:w="1803" w:type="dxa"/>
          </w:tcPr>
          <w:p w:rsidR="003057D1" w:rsidRDefault="00AF3CE4">
            <w:r>
              <w:t>False</w:t>
            </w:r>
          </w:p>
        </w:tc>
        <w:tc>
          <w:tcPr>
            <w:tcW w:w="8221" w:type="dxa"/>
          </w:tcPr>
          <w:p w:rsidR="003057D1" w:rsidRDefault="00AF3CE4">
            <w:r>
              <w:t>Pass pdf files through without requiring conversion</w:t>
            </w:r>
          </w:p>
        </w:tc>
      </w:tr>
      <w:tr w:rsidR="003057D1" w:rsidTr="00FE41F4">
        <w:tc>
          <w:tcPr>
            <w:tcW w:w="2811" w:type="dxa"/>
          </w:tcPr>
          <w:p w:rsidR="003057D1" w:rsidRDefault="00616CBD">
            <w:proofErr w:type="spellStart"/>
            <w:r>
              <w:lastRenderedPageBreak/>
              <w:t>eDocsExcluded</w:t>
            </w:r>
            <w:proofErr w:type="spellEnd"/>
          </w:p>
        </w:tc>
        <w:tc>
          <w:tcPr>
            <w:tcW w:w="1448" w:type="dxa"/>
          </w:tcPr>
          <w:p w:rsidR="003057D1" w:rsidRDefault="00616CBD">
            <w:r>
              <w:t>No</w:t>
            </w:r>
          </w:p>
        </w:tc>
        <w:tc>
          <w:tcPr>
            <w:tcW w:w="1803" w:type="dxa"/>
          </w:tcPr>
          <w:p w:rsidR="003057D1" w:rsidRDefault="00616CBD">
            <w:r>
              <w:t>False</w:t>
            </w:r>
          </w:p>
        </w:tc>
        <w:tc>
          <w:tcPr>
            <w:tcW w:w="8221" w:type="dxa"/>
          </w:tcPr>
          <w:p w:rsidR="003057D1" w:rsidRDefault="00616CBD">
            <w:r>
              <w:t>Specify whether to include/</w:t>
            </w:r>
            <w:r w:rsidR="00131B60">
              <w:t>exclude the native attach</w:t>
            </w:r>
            <w:r>
              <w:t xml:space="preserve">ments </w:t>
            </w:r>
            <w:r w:rsidR="00131B60">
              <w:t xml:space="preserve">once an image has been produced.  Only valid if Batch Style is set to </w:t>
            </w:r>
            <w:proofErr w:type="spellStart"/>
            <w:r w:rsidR="00131B60">
              <w:t>MultiDocument</w:t>
            </w:r>
            <w:proofErr w:type="spellEnd"/>
          </w:p>
        </w:tc>
      </w:tr>
      <w:tr w:rsidR="00AF3CE4" w:rsidTr="00FE41F4">
        <w:tc>
          <w:tcPr>
            <w:tcW w:w="2811" w:type="dxa"/>
          </w:tcPr>
          <w:p w:rsidR="00AF3CE4" w:rsidRDefault="00131B60">
            <w:proofErr w:type="spellStart"/>
            <w:r>
              <w:t>batchStyle</w:t>
            </w:r>
            <w:proofErr w:type="spellEnd"/>
          </w:p>
        </w:tc>
        <w:tc>
          <w:tcPr>
            <w:tcW w:w="1448" w:type="dxa"/>
          </w:tcPr>
          <w:p w:rsidR="00AF3CE4" w:rsidRDefault="00131B60">
            <w:r>
              <w:t>No</w:t>
            </w:r>
          </w:p>
        </w:tc>
        <w:tc>
          <w:tcPr>
            <w:tcW w:w="1803" w:type="dxa"/>
          </w:tcPr>
          <w:p w:rsidR="00AF3CE4" w:rsidRDefault="00131B60">
            <w:proofErr w:type="spellStart"/>
            <w:r>
              <w:t>MultiDocument</w:t>
            </w:r>
            <w:proofErr w:type="spellEnd"/>
          </w:p>
        </w:tc>
        <w:tc>
          <w:tcPr>
            <w:tcW w:w="8221" w:type="dxa"/>
          </w:tcPr>
          <w:p w:rsidR="00AF3CE4" w:rsidRDefault="00131B60">
            <w:r>
              <w:t xml:space="preserve">Used to specify the type of output required, the last 3 options will produce </w:t>
            </w:r>
            <w:proofErr w:type="spellStart"/>
            <w:r>
              <w:t>Kofax</w:t>
            </w:r>
            <w:proofErr w:type="spellEnd"/>
            <w:r>
              <w:t xml:space="preserve"> Import compliant output (</w:t>
            </w:r>
            <w:proofErr w:type="spellStart"/>
            <w:r>
              <w:t>ImagesOnly</w:t>
            </w:r>
            <w:proofErr w:type="spellEnd"/>
            <w:r>
              <w:t>,</w:t>
            </w:r>
            <w:r w:rsidR="00A321ED">
              <w:t xml:space="preserve"> </w:t>
            </w:r>
            <w:proofErr w:type="spellStart"/>
            <w:r w:rsidR="00A321ED">
              <w:t>ImagesOnlySorted</w:t>
            </w:r>
            <w:proofErr w:type="spellEnd"/>
            <w:r w:rsidR="00A321ED">
              <w:t>,</w:t>
            </w:r>
            <w:r>
              <w:t xml:space="preserve"> </w:t>
            </w:r>
            <w:proofErr w:type="spellStart"/>
            <w:r>
              <w:t>LoosePages</w:t>
            </w:r>
            <w:proofErr w:type="spellEnd"/>
            <w:r>
              <w:t xml:space="preserve">, </w:t>
            </w:r>
            <w:proofErr w:type="spellStart"/>
            <w:r>
              <w:t>MultiDocument</w:t>
            </w:r>
            <w:proofErr w:type="spellEnd"/>
            <w:r>
              <w:t xml:space="preserve">, </w:t>
            </w:r>
            <w:proofErr w:type="spellStart"/>
            <w:r>
              <w:t>SingleDocument</w:t>
            </w:r>
            <w:proofErr w:type="spellEnd"/>
            <w:r>
              <w:t>)</w:t>
            </w:r>
          </w:p>
        </w:tc>
      </w:tr>
      <w:tr w:rsidR="00AF3CE4" w:rsidTr="00FE41F4">
        <w:tc>
          <w:tcPr>
            <w:tcW w:w="2811" w:type="dxa"/>
          </w:tcPr>
          <w:p w:rsidR="00AF3CE4" w:rsidRDefault="00131B60">
            <w:proofErr w:type="spellStart"/>
            <w:r>
              <w:t>retentionDays</w:t>
            </w:r>
            <w:proofErr w:type="spellEnd"/>
          </w:p>
        </w:tc>
        <w:tc>
          <w:tcPr>
            <w:tcW w:w="1448" w:type="dxa"/>
          </w:tcPr>
          <w:p w:rsidR="00AF3CE4" w:rsidRDefault="00131B60">
            <w:r>
              <w:t>No</w:t>
            </w:r>
          </w:p>
        </w:tc>
        <w:tc>
          <w:tcPr>
            <w:tcW w:w="1803" w:type="dxa"/>
          </w:tcPr>
          <w:p w:rsidR="00AF3CE4" w:rsidRDefault="00131B60">
            <w:r>
              <w:t>90</w:t>
            </w:r>
          </w:p>
        </w:tc>
        <w:tc>
          <w:tcPr>
            <w:tcW w:w="8221" w:type="dxa"/>
          </w:tcPr>
          <w:p w:rsidR="00AF3CE4" w:rsidRDefault="00131B60">
            <w:r>
              <w:t xml:space="preserve">Number of days </w:t>
            </w:r>
            <w:r w:rsidR="00867D14">
              <w:t xml:space="preserve">of email archives </w:t>
            </w:r>
            <w:r>
              <w:t xml:space="preserve">to keep </w:t>
            </w:r>
          </w:p>
        </w:tc>
      </w:tr>
      <w:tr w:rsidR="00AF3CE4" w:rsidTr="00FE41F4">
        <w:tc>
          <w:tcPr>
            <w:tcW w:w="2811" w:type="dxa"/>
          </w:tcPr>
          <w:p w:rsidR="00AF3CE4" w:rsidRDefault="00A321ED">
            <w:proofErr w:type="spellStart"/>
            <w:r>
              <w:t>errorHandling</w:t>
            </w:r>
            <w:proofErr w:type="spellEnd"/>
          </w:p>
        </w:tc>
        <w:tc>
          <w:tcPr>
            <w:tcW w:w="1448" w:type="dxa"/>
          </w:tcPr>
          <w:p w:rsidR="00AF3CE4" w:rsidRDefault="00131B60">
            <w:r>
              <w:t>No</w:t>
            </w:r>
          </w:p>
        </w:tc>
        <w:tc>
          <w:tcPr>
            <w:tcW w:w="1803" w:type="dxa"/>
          </w:tcPr>
          <w:p w:rsidR="00AF3CE4" w:rsidRDefault="00A321ED">
            <w:proofErr w:type="spellStart"/>
            <w:r>
              <w:t>IgnoreUnknown</w:t>
            </w:r>
            <w:proofErr w:type="spellEnd"/>
          </w:p>
        </w:tc>
        <w:tc>
          <w:tcPr>
            <w:tcW w:w="8221" w:type="dxa"/>
          </w:tcPr>
          <w:p w:rsidR="00AF3CE4" w:rsidRDefault="00867D14" w:rsidP="001968F8">
            <w:r>
              <w:t xml:space="preserve">Specify </w:t>
            </w:r>
            <w:r w:rsidR="00267F30">
              <w:t xml:space="preserve">how to handle conversion errors, options are </w:t>
            </w:r>
            <w:proofErr w:type="spellStart"/>
            <w:r w:rsidR="00267F30">
              <w:t>IgnoreAll</w:t>
            </w:r>
            <w:proofErr w:type="spellEnd"/>
            <w:r w:rsidR="00267F30">
              <w:t xml:space="preserve"> (</w:t>
            </w:r>
            <w:r w:rsidR="001968F8">
              <w:t xml:space="preserve">substitute all documents that fail to convert with a placeholder image), </w:t>
            </w:r>
            <w:proofErr w:type="spellStart"/>
            <w:r w:rsidR="001968F8">
              <w:t>IgnoreUnknown</w:t>
            </w:r>
            <w:proofErr w:type="spellEnd"/>
            <w:r w:rsidR="001968F8">
              <w:t xml:space="preserve"> (substitute only document that are of an unknown type with a placeholder image) and </w:t>
            </w:r>
            <w:proofErr w:type="spellStart"/>
            <w:r w:rsidR="001968F8">
              <w:t>RejectAll</w:t>
            </w:r>
            <w:proofErr w:type="spellEnd"/>
            <w:r w:rsidR="001968F8">
              <w:t xml:space="preserve"> (send the email to the Error folder, see Error Forwarding for further options)</w:t>
            </w:r>
          </w:p>
        </w:tc>
      </w:tr>
      <w:tr w:rsidR="00A321ED" w:rsidTr="00FE41F4">
        <w:tc>
          <w:tcPr>
            <w:tcW w:w="2811" w:type="dxa"/>
          </w:tcPr>
          <w:p w:rsidR="00A321ED" w:rsidRDefault="001968F8">
            <w:proofErr w:type="spellStart"/>
            <w:r>
              <w:t>imageConversion</w:t>
            </w:r>
            <w:proofErr w:type="spellEnd"/>
          </w:p>
        </w:tc>
        <w:tc>
          <w:tcPr>
            <w:tcW w:w="1448" w:type="dxa"/>
          </w:tcPr>
          <w:p w:rsidR="00A321ED" w:rsidRDefault="001968F8">
            <w:r>
              <w:t>No</w:t>
            </w:r>
          </w:p>
        </w:tc>
        <w:tc>
          <w:tcPr>
            <w:tcW w:w="1803" w:type="dxa"/>
          </w:tcPr>
          <w:p w:rsidR="00A321ED" w:rsidRDefault="001968F8">
            <w:proofErr w:type="spellStart"/>
            <w:r>
              <w:t>NormalResample</w:t>
            </w:r>
            <w:proofErr w:type="spellEnd"/>
          </w:p>
        </w:tc>
        <w:tc>
          <w:tcPr>
            <w:tcW w:w="8221" w:type="dxa"/>
          </w:tcPr>
          <w:p w:rsidR="00A321ED" w:rsidRDefault="001968F8" w:rsidP="001968F8">
            <w:r>
              <w:t xml:space="preserve">Specify how image files are to be converted (Dither, </w:t>
            </w:r>
            <w:proofErr w:type="spellStart"/>
            <w:r>
              <w:t>DitherResample</w:t>
            </w:r>
            <w:proofErr w:type="spellEnd"/>
            <w:r>
              <w:t xml:space="preserve">, Normal, </w:t>
            </w:r>
            <w:proofErr w:type="spellStart"/>
            <w:r>
              <w:t>NormalResample</w:t>
            </w:r>
            <w:proofErr w:type="spellEnd"/>
            <w:r>
              <w:t>, Print)</w:t>
            </w:r>
          </w:p>
        </w:tc>
      </w:tr>
      <w:tr w:rsidR="00A321ED" w:rsidTr="00FE41F4">
        <w:tc>
          <w:tcPr>
            <w:tcW w:w="2811" w:type="dxa"/>
          </w:tcPr>
          <w:p w:rsidR="00A321ED" w:rsidRDefault="001968F8">
            <w:r>
              <w:t>priority</w:t>
            </w:r>
          </w:p>
        </w:tc>
        <w:tc>
          <w:tcPr>
            <w:tcW w:w="1448" w:type="dxa"/>
          </w:tcPr>
          <w:p w:rsidR="00A321ED" w:rsidRDefault="00FE41F4">
            <w:r>
              <w:t>No</w:t>
            </w:r>
          </w:p>
        </w:tc>
        <w:tc>
          <w:tcPr>
            <w:tcW w:w="1803" w:type="dxa"/>
          </w:tcPr>
          <w:p w:rsidR="00A321ED" w:rsidRDefault="00FE41F4">
            <w:r>
              <w:t>0 (disabled)</w:t>
            </w:r>
          </w:p>
        </w:tc>
        <w:tc>
          <w:tcPr>
            <w:tcW w:w="8221" w:type="dxa"/>
          </w:tcPr>
          <w:p w:rsidR="00A321ED" w:rsidRDefault="00FE41F4">
            <w:proofErr w:type="spellStart"/>
            <w:r>
              <w:t>Kofax</w:t>
            </w:r>
            <w:proofErr w:type="spellEnd"/>
            <w:r>
              <w:t xml:space="preserve"> Capture batch priority (1 – 10)</w:t>
            </w:r>
          </w:p>
        </w:tc>
      </w:tr>
      <w:tr w:rsidR="00A321ED" w:rsidTr="00FE41F4">
        <w:tc>
          <w:tcPr>
            <w:tcW w:w="2811" w:type="dxa"/>
          </w:tcPr>
          <w:p w:rsidR="00A321ED" w:rsidRDefault="00FE41F4">
            <w:proofErr w:type="spellStart"/>
            <w:r>
              <w:t>enableSeparationAndFormID</w:t>
            </w:r>
            <w:proofErr w:type="spellEnd"/>
          </w:p>
        </w:tc>
        <w:tc>
          <w:tcPr>
            <w:tcW w:w="1448" w:type="dxa"/>
          </w:tcPr>
          <w:p w:rsidR="00A321ED" w:rsidRDefault="00FE41F4">
            <w:r>
              <w:t>No</w:t>
            </w:r>
          </w:p>
        </w:tc>
        <w:tc>
          <w:tcPr>
            <w:tcW w:w="1803" w:type="dxa"/>
          </w:tcPr>
          <w:p w:rsidR="00A321ED" w:rsidRDefault="00FE41F4">
            <w:r>
              <w:t>False</w:t>
            </w:r>
          </w:p>
        </w:tc>
        <w:tc>
          <w:tcPr>
            <w:tcW w:w="8221" w:type="dxa"/>
          </w:tcPr>
          <w:p w:rsidR="00A321ED" w:rsidRDefault="00FE41F4">
            <w:r>
              <w:t xml:space="preserve">Tells </w:t>
            </w:r>
            <w:proofErr w:type="spellStart"/>
            <w:r>
              <w:t>Kofax</w:t>
            </w:r>
            <w:proofErr w:type="spellEnd"/>
            <w:r>
              <w:t xml:space="preserve"> Xml Import Connector to perform any document separation and/or form ID as defined in the assigned batch class</w:t>
            </w:r>
          </w:p>
        </w:tc>
      </w:tr>
      <w:tr w:rsidR="00A321ED" w:rsidTr="00FE41F4">
        <w:tc>
          <w:tcPr>
            <w:tcW w:w="2811" w:type="dxa"/>
          </w:tcPr>
          <w:p w:rsidR="00A321ED" w:rsidRDefault="00FE41F4">
            <w:proofErr w:type="spellStart"/>
            <w:r>
              <w:t>ignoreBlankDocuments</w:t>
            </w:r>
            <w:proofErr w:type="spellEnd"/>
          </w:p>
        </w:tc>
        <w:tc>
          <w:tcPr>
            <w:tcW w:w="1448" w:type="dxa"/>
          </w:tcPr>
          <w:p w:rsidR="00A321ED" w:rsidRDefault="00FE41F4">
            <w:r>
              <w:t>No</w:t>
            </w:r>
          </w:p>
        </w:tc>
        <w:tc>
          <w:tcPr>
            <w:tcW w:w="1803" w:type="dxa"/>
          </w:tcPr>
          <w:p w:rsidR="00A321ED" w:rsidRDefault="00FE41F4">
            <w:r>
              <w:t>False</w:t>
            </w:r>
          </w:p>
        </w:tc>
        <w:tc>
          <w:tcPr>
            <w:tcW w:w="8221" w:type="dxa"/>
          </w:tcPr>
          <w:p w:rsidR="00A321ED" w:rsidRDefault="00E32A53">
            <w:r>
              <w:t>Determine if a document is blank using thresholding, if so then excluded from the batch</w:t>
            </w:r>
          </w:p>
        </w:tc>
      </w:tr>
      <w:tr w:rsidR="00A321ED" w:rsidTr="00FE41F4">
        <w:tc>
          <w:tcPr>
            <w:tcW w:w="2811" w:type="dxa"/>
          </w:tcPr>
          <w:p w:rsidR="00A321ED" w:rsidRDefault="00FE41F4">
            <w:proofErr w:type="spellStart"/>
            <w:r>
              <w:t>remoteCopy</w:t>
            </w:r>
            <w:proofErr w:type="spellEnd"/>
          </w:p>
        </w:tc>
        <w:tc>
          <w:tcPr>
            <w:tcW w:w="1448" w:type="dxa"/>
          </w:tcPr>
          <w:p w:rsidR="00A321ED" w:rsidRDefault="00FE41F4">
            <w:r>
              <w:t>No</w:t>
            </w:r>
          </w:p>
        </w:tc>
        <w:tc>
          <w:tcPr>
            <w:tcW w:w="1803" w:type="dxa"/>
          </w:tcPr>
          <w:p w:rsidR="00A321ED" w:rsidRDefault="00A321ED"/>
        </w:tc>
        <w:tc>
          <w:tcPr>
            <w:tcW w:w="8221" w:type="dxa"/>
          </w:tcPr>
          <w:p w:rsidR="00A321ED" w:rsidRDefault="00BD0040" w:rsidP="00E202B7">
            <w:r>
              <w:t xml:space="preserve">See </w:t>
            </w:r>
            <w:r w:rsidR="00E202B7">
              <w:t>Remote Copy Settings</w:t>
            </w:r>
          </w:p>
        </w:tc>
      </w:tr>
      <w:tr w:rsidR="00A321ED" w:rsidTr="00FE41F4">
        <w:tc>
          <w:tcPr>
            <w:tcW w:w="2811" w:type="dxa"/>
          </w:tcPr>
          <w:p w:rsidR="00A321ED" w:rsidRDefault="00FE41F4">
            <w:proofErr w:type="spellStart"/>
            <w:r>
              <w:t>errorForwarding</w:t>
            </w:r>
            <w:proofErr w:type="spellEnd"/>
          </w:p>
        </w:tc>
        <w:tc>
          <w:tcPr>
            <w:tcW w:w="1448" w:type="dxa"/>
          </w:tcPr>
          <w:p w:rsidR="00A321ED" w:rsidRDefault="00FE41F4">
            <w:r>
              <w:t>No</w:t>
            </w:r>
          </w:p>
        </w:tc>
        <w:tc>
          <w:tcPr>
            <w:tcW w:w="1803" w:type="dxa"/>
          </w:tcPr>
          <w:p w:rsidR="00A321ED" w:rsidRDefault="00A321ED"/>
        </w:tc>
        <w:tc>
          <w:tcPr>
            <w:tcW w:w="8221" w:type="dxa"/>
          </w:tcPr>
          <w:p w:rsidR="00A321ED" w:rsidRDefault="00BD0040" w:rsidP="00E202B7">
            <w:r>
              <w:t xml:space="preserve">See </w:t>
            </w:r>
            <w:r w:rsidR="00E202B7">
              <w:t>Error Forwarding Settings</w:t>
            </w:r>
          </w:p>
        </w:tc>
      </w:tr>
      <w:tr w:rsidR="00AF3CE4" w:rsidTr="00FE41F4">
        <w:tc>
          <w:tcPr>
            <w:tcW w:w="2811" w:type="dxa"/>
          </w:tcPr>
          <w:p w:rsidR="00AF3CE4" w:rsidRDefault="00131B60">
            <w:proofErr w:type="spellStart"/>
            <w:r>
              <w:t>batchFields</w:t>
            </w:r>
            <w:proofErr w:type="spellEnd"/>
          </w:p>
        </w:tc>
        <w:tc>
          <w:tcPr>
            <w:tcW w:w="1448" w:type="dxa"/>
          </w:tcPr>
          <w:p w:rsidR="00AF3CE4" w:rsidRDefault="00131B60">
            <w:r>
              <w:t>No</w:t>
            </w:r>
          </w:p>
        </w:tc>
        <w:tc>
          <w:tcPr>
            <w:tcW w:w="1803" w:type="dxa"/>
          </w:tcPr>
          <w:p w:rsidR="00AF3CE4" w:rsidRDefault="00AF3CE4"/>
        </w:tc>
        <w:tc>
          <w:tcPr>
            <w:tcW w:w="8221" w:type="dxa"/>
          </w:tcPr>
          <w:p w:rsidR="00AF3CE4" w:rsidRDefault="00E202B7">
            <w:r>
              <w:t xml:space="preserve">See Field </w:t>
            </w:r>
            <w:r w:rsidR="007A6A73">
              <w:t xml:space="preserve">Collection </w:t>
            </w:r>
            <w:r>
              <w:t>Settings</w:t>
            </w:r>
          </w:p>
        </w:tc>
      </w:tr>
      <w:tr w:rsidR="00AF3CE4" w:rsidTr="00FE41F4">
        <w:tc>
          <w:tcPr>
            <w:tcW w:w="2811" w:type="dxa"/>
          </w:tcPr>
          <w:p w:rsidR="00AF3CE4" w:rsidRDefault="00131B60">
            <w:proofErr w:type="spellStart"/>
            <w:r>
              <w:t>indexFields</w:t>
            </w:r>
            <w:proofErr w:type="spellEnd"/>
          </w:p>
        </w:tc>
        <w:tc>
          <w:tcPr>
            <w:tcW w:w="1448" w:type="dxa"/>
          </w:tcPr>
          <w:p w:rsidR="00AF3CE4" w:rsidRDefault="00131B60">
            <w:r>
              <w:t>No</w:t>
            </w:r>
          </w:p>
        </w:tc>
        <w:tc>
          <w:tcPr>
            <w:tcW w:w="1803" w:type="dxa"/>
          </w:tcPr>
          <w:p w:rsidR="00AF3CE4" w:rsidRDefault="00AF3CE4"/>
        </w:tc>
        <w:tc>
          <w:tcPr>
            <w:tcW w:w="8221" w:type="dxa"/>
          </w:tcPr>
          <w:p w:rsidR="00AF3CE4" w:rsidRDefault="00E202B7">
            <w:r>
              <w:t xml:space="preserve">See Field </w:t>
            </w:r>
            <w:r w:rsidR="007A6A73">
              <w:t xml:space="preserve">Collection </w:t>
            </w:r>
            <w:r>
              <w:t>Settings</w:t>
            </w:r>
          </w:p>
        </w:tc>
      </w:tr>
    </w:tbl>
    <w:p w:rsidR="003448EA" w:rsidRDefault="003448EA"/>
    <w:p w:rsidR="00761AD0" w:rsidRPr="00426999" w:rsidRDefault="00761AD0" w:rsidP="00761AD0">
      <w:pPr>
        <w:rPr>
          <w:b/>
          <w:sz w:val="28"/>
          <w:szCs w:val="28"/>
          <w:u w:val="single"/>
        </w:rPr>
      </w:pPr>
      <w:r>
        <w:rPr>
          <w:b/>
          <w:sz w:val="28"/>
          <w:szCs w:val="28"/>
          <w:u w:val="single"/>
        </w:rPr>
        <w:t>Remote Copy</w:t>
      </w:r>
      <w:r w:rsidRPr="00426999">
        <w:rPr>
          <w:b/>
          <w:sz w:val="28"/>
          <w:szCs w:val="28"/>
          <w:u w:val="single"/>
        </w:rPr>
        <w:t xml:space="preserve"> Settings</w:t>
      </w:r>
      <w:r w:rsidR="007A6A73">
        <w:rPr>
          <w:b/>
          <w:sz w:val="28"/>
          <w:szCs w:val="28"/>
          <w:u w:val="single"/>
        </w:rPr>
        <w:t xml:space="preserve"> &lt;</w:t>
      </w:r>
      <w:proofErr w:type="spellStart"/>
      <w:r w:rsidR="007A6A73">
        <w:rPr>
          <w:b/>
          <w:sz w:val="28"/>
          <w:szCs w:val="28"/>
          <w:u w:val="single"/>
        </w:rPr>
        <w:t>remoteCopy</w:t>
      </w:r>
      <w:proofErr w:type="spellEnd"/>
      <w:r w:rsidR="007A6A73">
        <w:rPr>
          <w:b/>
          <w:sz w:val="28"/>
          <w:szCs w:val="28"/>
          <w:u w:val="single"/>
        </w:rPr>
        <w:t>&gt;</w:t>
      </w:r>
    </w:p>
    <w:tbl>
      <w:tblPr>
        <w:tblStyle w:val="TableGrid"/>
        <w:tblW w:w="14283" w:type="dxa"/>
        <w:tblLook w:val="04A0" w:firstRow="1" w:lastRow="0" w:firstColumn="1" w:lastColumn="0" w:noHBand="0" w:noVBand="1"/>
      </w:tblPr>
      <w:tblGrid>
        <w:gridCol w:w="2746"/>
        <w:gridCol w:w="1473"/>
        <w:gridCol w:w="1843"/>
        <w:gridCol w:w="8221"/>
      </w:tblGrid>
      <w:tr w:rsidR="00761AD0" w:rsidRPr="00530D9D" w:rsidTr="005377AB">
        <w:tc>
          <w:tcPr>
            <w:tcW w:w="2746" w:type="dxa"/>
          </w:tcPr>
          <w:p w:rsidR="00761AD0" w:rsidRPr="00530D9D" w:rsidRDefault="00761AD0" w:rsidP="005377AB">
            <w:pPr>
              <w:rPr>
                <w:b/>
              </w:rPr>
            </w:pPr>
            <w:r w:rsidRPr="00530D9D">
              <w:rPr>
                <w:b/>
              </w:rPr>
              <w:t>Parameter Name</w:t>
            </w:r>
          </w:p>
        </w:tc>
        <w:tc>
          <w:tcPr>
            <w:tcW w:w="1473" w:type="dxa"/>
          </w:tcPr>
          <w:p w:rsidR="00761AD0" w:rsidRPr="00530D9D" w:rsidRDefault="00761AD0" w:rsidP="005377AB">
            <w:pPr>
              <w:rPr>
                <w:b/>
              </w:rPr>
            </w:pPr>
            <w:r w:rsidRPr="00530D9D">
              <w:rPr>
                <w:b/>
              </w:rPr>
              <w:t>Required</w:t>
            </w:r>
          </w:p>
        </w:tc>
        <w:tc>
          <w:tcPr>
            <w:tcW w:w="1843" w:type="dxa"/>
          </w:tcPr>
          <w:p w:rsidR="00761AD0" w:rsidRPr="00530D9D" w:rsidRDefault="00761AD0" w:rsidP="005377AB">
            <w:pPr>
              <w:rPr>
                <w:b/>
              </w:rPr>
            </w:pPr>
            <w:r w:rsidRPr="00530D9D">
              <w:rPr>
                <w:b/>
              </w:rPr>
              <w:t>Default Value</w:t>
            </w:r>
          </w:p>
        </w:tc>
        <w:tc>
          <w:tcPr>
            <w:tcW w:w="8221" w:type="dxa"/>
          </w:tcPr>
          <w:p w:rsidR="00761AD0" w:rsidRPr="00530D9D" w:rsidRDefault="00761AD0" w:rsidP="005377AB">
            <w:pPr>
              <w:rPr>
                <w:b/>
              </w:rPr>
            </w:pPr>
            <w:r w:rsidRPr="00530D9D">
              <w:rPr>
                <w:b/>
              </w:rPr>
              <w:t>Description</w:t>
            </w:r>
          </w:p>
        </w:tc>
      </w:tr>
      <w:tr w:rsidR="00761AD0" w:rsidRPr="00E30600" w:rsidTr="005377AB">
        <w:tc>
          <w:tcPr>
            <w:tcW w:w="2746" w:type="dxa"/>
          </w:tcPr>
          <w:p w:rsidR="00761AD0" w:rsidRPr="00E30600" w:rsidRDefault="00761AD0" w:rsidP="005377AB">
            <w:proofErr w:type="spellStart"/>
            <w:r>
              <w:t>destinationPath</w:t>
            </w:r>
            <w:proofErr w:type="spellEnd"/>
          </w:p>
        </w:tc>
        <w:tc>
          <w:tcPr>
            <w:tcW w:w="1473" w:type="dxa"/>
          </w:tcPr>
          <w:p w:rsidR="00761AD0" w:rsidRPr="00E30600" w:rsidRDefault="00761AD0" w:rsidP="005377AB">
            <w:r>
              <w:t>No</w:t>
            </w:r>
          </w:p>
        </w:tc>
        <w:tc>
          <w:tcPr>
            <w:tcW w:w="1843" w:type="dxa"/>
          </w:tcPr>
          <w:p w:rsidR="00761AD0" w:rsidRPr="00E30600" w:rsidRDefault="00761AD0" w:rsidP="005377AB"/>
        </w:tc>
        <w:tc>
          <w:tcPr>
            <w:tcW w:w="8221" w:type="dxa"/>
          </w:tcPr>
          <w:p w:rsidR="00761AD0" w:rsidRPr="00E30600" w:rsidRDefault="00355B62" w:rsidP="005377AB">
            <w:r>
              <w:t>Path to copy completed batches to</w:t>
            </w:r>
          </w:p>
        </w:tc>
      </w:tr>
      <w:tr w:rsidR="00761AD0" w:rsidRPr="00E30600" w:rsidTr="005377AB">
        <w:tc>
          <w:tcPr>
            <w:tcW w:w="2746" w:type="dxa"/>
          </w:tcPr>
          <w:p w:rsidR="00761AD0" w:rsidRDefault="00761AD0" w:rsidP="005377AB">
            <w:r>
              <w:t>schedule</w:t>
            </w:r>
          </w:p>
        </w:tc>
        <w:tc>
          <w:tcPr>
            <w:tcW w:w="1473" w:type="dxa"/>
          </w:tcPr>
          <w:p w:rsidR="00761AD0" w:rsidRDefault="00761AD0" w:rsidP="005377AB">
            <w:r>
              <w:t>No</w:t>
            </w:r>
          </w:p>
        </w:tc>
        <w:tc>
          <w:tcPr>
            <w:tcW w:w="1843" w:type="dxa"/>
          </w:tcPr>
          <w:p w:rsidR="00761AD0" w:rsidRPr="00E30600" w:rsidRDefault="00761AD0" w:rsidP="005377AB"/>
        </w:tc>
        <w:tc>
          <w:tcPr>
            <w:tcW w:w="8221" w:type="dxa"/>
          </w:tcPr>
          <w:p w:rsidR="00761AD0" w:rsidRPr="00E30600" w:rsidRDefault="00355B62" w:rsidP="00355B62">
            <w:r>
              <w:t>Regex used to specify the hours in which Remote Copy can operate.  Logic determines the current hour of the day (1 – 24), if the hour matches the regex then the schedule is active.</w:t>
            </w:r>
          </w:p>
        </w:tc>
      </w:tr>
      <w:tr w:rsidR="00761AD0" w:rsidRPr="00E30600" w:rsidTr="005377AB">
        <w:tc>
          <w:tcPr>
            <w:tcW w:w="2746" w:type="dxa"/>
          </w:tcPr>
          <w:p w:rsidR="00761AD0" w:rsidRDefault="00761AD0" w:rsidP="005377AB">
            <w:proofErr w:type="spellStart"/>
            <w:r>
              <w:t>archivePath</w:t>
            </w:r>
            <w:proofErr w:type="spellEnd"/>
          </w:p>
        </w:tc>
        <w:tc>
          <w:tcPr>
            <w:tcW w:w="1473" w:type="dxa"/>
          </w:tcPr>
          <w:p w:rsidR="00761AD0" w:rsidRDefault="00761AD0" w:rsidP="005377AB">
            <w:r>
              <w:t>No</w:t>
            </w:r>
          </w:p>
        </w:tc>
        <w:tc>
          <w:tcPr>
            <w:tcW w:w="1843" w:type="dxa"/>
          </w:tcPr>
          <w:p w:rsidR="00761AD0" w:rsidRPr="00E30600" w:rsidRDefault="00761AD0" w:rsidP="005377AB"/>
        </w:tc>
        <w:tc>
          <w:tcPr>
            <w:tcW w:w="8221" w:type="dxa"/>
          </w:tcPr>
          <w:p w:rsidR="00761AD0" w:rsidRPr="00E30600" w:rsidRDefault="00355B62" w:rsidP="005377AB">
            <w:r>
              <w:t>Path to archive batches that have been transferred</w:t>
            </w:r>
          </w:p>
        </w:tc>
      </w:tr>
      <w:tr w:rsidR="00761AD0" w:rsidRPr="00E30600" w:rsidTr="005377AB">
        <w:tc>
          <w:tcPr>
            <w:tcW w:w="2746" w:type="dxa"/>
          </w:tcPr>
          <w:p w:rsidR="00761AD0" w:rsidRPr="00E30600" w:rsidRDefault="00761AD0" w:rsidP="005377AB">
            <w:proofErr w:type="spellStart"/>
            <w:r>
              <w:t>retentionDays</w:t>
            </w:r>
            <w:proofErr w:type="spellEnd"/>
          </w:p>
        </w:tc>
        <w:tc>
          <w:tcPr>
            <w:tcW w:w="1473" w:type="dxa"/>
          </w:tcPr>
          <w:p w:rsidR="00761AD0" w:rsidRPr="00E30600" w:rsidRDefault="00761AD0" w:rsidP="005377AB">
            <w:r>
              <w:t>No</w:t>
            </w:r>
          </w:p>
        </w:tc>
        <w:tc>
          <w:tcPr>
            <w:tcW w:w="1843" w:type="dxa"/>
          </w:tcPr>
          <w:p w:rsidR="00761AD0" w:rsidRPr="00E30600" w:rsidRDefault="00761AD0" w:rsidP="005377AB">
            <w:r>
              <w:t>7</w:t>
            </w:r>
          </w:p>
        </w:tc>
        <w:tc>
          <w:tcPr>
            <w:tcW w:w="8221" w:type="dxa"/>
          </w:tcPr>
          <w:p w:rsidR="00761AD0" w:rsidRPr="00E30600" w:rsidRDefault="00355B62" w:rsidP="005377AB">
            <w:r>
              <w:t>Number of days archive to maintain</w:t>
            </w:r>
          </w:p>
        </w:tc>
      </w:tr>
    </w:tbl>
    <w:p w:rsidR="00761AD0" w:rsidRDefault="00761AD0"/>
    <w:p w:rsidR="00404400" w:rsidRPr="00426999" w:rsidRDefault="00404400" w:rsidP="00404400">
      <w:pPr>
        <w:rPr>
          <w:b/>
          <w:sz w:val="28"/>
          <w:szCs w:val="28"/>
          <w:u w:val="single"/>
        </w:rPr>
      </w:pPr>
      <w:r>
        <w:rPr>
          <w:b/>
          <w:sz w:val="28"/>
          <w:szCs w:val="28"/>
          <w:u w:val="single"/>
        </w:rPr>
        <w:lastRenderedPageBreak/>
        <w:t>Error Forwarding</w:t>
      </w:r>
      <w:r w:rsidRPr="00426999">
        <w:rPr>
          <w:b/>
          <w:sz w:val="28"/>
          <w:szCs w:val="28"/>
          <w:u w:val="single"/>
        </w:rPr>
        <w:t xml:space="preserve"> Settings</w:t>
      </w:r>
      <w:r w:rsidR="007A6A73">
        <w:rPr>
          <w:b/>
          <w:sz w:val="28"/>
          <w:szCs w:val="28"/>
          <w:u w:val="single"/>
        </w:rPr>
        <w:t xml:space="preserve"> &lt;</w:t>
      </w:r>
      <w:proofErr w:type="spellStart"/>
      <w:r w:rsidR="007A6A73">
        <w:rPr>
          <w:b/>
          <w:sz w:val="28"/>
          <w:szCs w:val="28"/>
          <w:u w:val="single"/>
        </w:rPr>
        <w:t>errorForwarding</w:t>
      </w:r>
      <w:proofErr w:type="spellEnd"/>
      <w:r w:rsidR="007A6A73">
        <w:rPr>
          <w:b/>
          <w:sz w:val="28"/>
          <w:szCs w:val="28"/>
          <w:u w:val="single"/>
        </w:rPr>
        <w:t>&gt;</w:t>
      </w:r>
    </w:p>
    <w:tbl>
      <w:tblPr>
        <w:tblStyle w:val="TableGrid"/>
        <w:tblW w:w="14283" w:type="dxa"/>
        <w:tblLook w:val="04A0" w:firstRow="1" w:lastRow="0" w:firstColumn="1" w:lastColumn="0" w:noHBand="0" w:noVBand="1"/>
      </w:tblPr>
      <w:tblGrid>
        <w:gridCol w:w="2546"/>
        <w:gridCol w:w="1418"/>
        <w:gridCol w:w="2993"/>
        <w:gridCol w:w="7326"/>
      </w:tblGrid>
      <w:tr w:rsidR="00404400" w:rsidRPr="00530D9D" w:rsidTr="005377AB">
        <w:tc>
          <w:tcPr>
            <w:tcW w:w="2746" w:type="dxa"/>
          </w:tcPr>
          <w:p w:rsidR="00404400" w:rsidRPr="00530D9D" w:rsidRDefault="00404400" w:rsidP="005377AB">
            <w:pPr>
              <w:rPr>
                <w:b/>
              </w:rPr>
            </w:pPr>
            <w:r w:rsidRPr="00530D9D">
              <w:rPr>
                <w:b/>
              </w:rPr>
              <w:t>Parameter Name</w:t>
            </w:r>
          </w:p>
        </w:tc>
        <w:tc>
          <w:tcPr>
            <w:tcW w:w="1473" w:type="dxa"/>
          </w:tcPr>
          <w:p w:rsidR="00404400" w:rsidRPr="00530D9D" w:rsidRDefault="00404400" w:rsidP="005377AB">
            <w:pPr>
              <w:rPr>
                <w:b/>
              </w:rPr>
            </w:pPr>
            <w:r w:rsidRPr="00530D9D">
              <w:rPr>
                <w:b/>
              </w:rPr>
              <w:t>Required</w:t>
            </w:r>
          </w:p>
        </w:tc>
        <w:tc>
          <w:tcPr>
            <w:tcW w:w="1843" w:type="dxa"/>
          </w:tcPr>
          <w:p w:rsidR="00404400" w:rsidRPr="00530D9D" w:rsidRDefault="00404400" w:rsidP="005377AB">
            <w:pPr>
              <w:rPr>
                <w:b/>
              </w:rPr>
            </w:pPr>
            <w:r w:rsidRPr="00530D9D">
              <w:rPr>
                <w:b/>
              </w:rPr>
              <w:t>Default Value</w:t>
            </w:r>
          </w:p>
        </w:tc>
        <w:tc>
          <w:tcPr>
            <w:tcW w:w="8221" w:type="dxa"/>
          </w:tcPr>
          <w:p w:rsidR="00404400" w:rsidRPr="00530D9D" w:rsidRDefault="00404400" w:rsidP="005377AB">
            <w:pPr>
              <w:rPr>
                <w:b/>
              </w:rPr>
            </w:pPr>
            <w:r w:rsidRPr="00530D9D">
              <w:rPr>
                <w:b/>
              </w:rPr>
              <w:t>Description</w:t>
            </w:r>
          </w:p>
        </w:tc>
      </w:tr>
      <w:tr w:rsidR="00404400" w:rsidRPr="00E30600" w:rsidTr="005377AB">
        <w:tc>
          <w:tcPr>
            <w:tcW w:w="2746" w:type="dxa"/>
          </w:tcPr>
          <w:p w:rsidR="00404400" w:rsidRPr="00E30600" w:rsidRDefault="00404400" w:rsidP="005377AB">
            <w:proofErr w:type="spellStart"/>
            <w:r>
              <w:t>smtpHost</w:t>
            </w:r>
            <w:proofErr w:type="spellEnd"/>
          </w:p>
        </w:tc>
        <w:tc>
          <w:tcPr>
            <w:tcW w:w="1473" w:type="dxa"/>
          </w:tcPr>
          <w:p w:rsidR="00404400" w:rsidRPr="00E30600" w:rsidRDefault="00404400" w:rsidP="005377AB">
            <w:r>
              <w:t>Yes</w:t>
            </w:r>
          </w:p>
        </w:tc>
        <w:tc>
          <w:tcPr>
            <w:tcW w:w="1843" w:type="dxa"/>
          </w:tcPr>
          <w:p w:rsidR="00404400" w:rsidRPr="00E30600" w:rsidRDefault="00404400" w:rsidP="005377AB"/>
        </w:tc>
        <w:tc>
          <w:tcPr>
            <w:tcW w:w="8221" w:type="dxa"/>
          </w:tcPr>
          <w:p w:rsidR="00404400" w:rsidRPr="00E30600" w:rsidRDefault="003D0951" w:rsidP="005377AB">
            <w:r>
              <w:t>IP address or Hostname of the SMTP server</w:t>
            </w:r>
          </w:p>
        </w:tc>
      </w:tr>
      <w:tr w:rsidR="00404400" w:rsidRPr="00E30600" w:rsidTr="005377AB">
        <w:tc>
          <w:tcPr>
            <w:tcW w:w="2746" w:type="dxa"/>
          </w:tcPr>
          <w:p w:rsidR="00404400" w:rsidRDefault="00404400" w:rsidP="005377AB">
            <w:r>
              <w:t>port</w:t>
            </w:r>
          </w:p>
        </w:tc>
        <w:tc>
          <w:tcPr>
            <w:tcW w:w="1473" w:type="dxa"/>
          </w:tcPr>
          <w:p w:rsidR="00404400" w:rsidRDefault="00404400" w:rsidP="005377AB">
            <w:r>
              <w:t>No</w:t>
            </w:r>
          </w:p>
        </w:tc>
        <w:tc>
          <w:tcPr>
            <w:tcW w:w="1843" w:type="dxa"/>
          </w:tcPr>
          <w:p w:rsidR="00404400" w:rsidRPr="00E30600" w:rsidRDefault="00404400" w:rsidP="005377AB">
            <w:r>
              <w:t>25</w:t>
            </w:r>
          </w:p>
        </w:tc>
        <w:tc>
          <w:tcPr>
            <w:tcW w:w="8221" w:type="dxa"/>
          </w:tcPr>
          <w:p w:rsidR="00404400" w:rsidRPr="00E30600" w:rsidRDefault="003D0951" w:rsidP="005377AB">
            <w:r>
              <w:t>SMTP port</w:t>
            </w:r>
          </w:p>
        </w:tc>
      </w:tr>
      <w:tr w:rsidR="00404400" w:rsidRPr="00E30600" w:rsidTr="005377AB">
        <w:tc>
          <w:tcPr>
            <w:tcW w:w="2746" w:type="dxa"/>
          </w:tcPr>
          <w:p w:rsidR="00404400" w:rsidRDefault="00404400" w:rsidP="00404400">
            <w:r>
              <w:t>from</w:t>
            </w:r>
          </w:p>
        </w:tc>
        <w:tc>
          <w:tcPr>
            <w:tcW w:w="1473" w:type="dxa"/>
          </w:tcPr>
          <w:p w:rsidR="00404400" w:rsidRDefault="00404400" w:rsidP="005377AB">
            <w:r>
              <w:t>No</w:t>
            </w:r>
          </w:p>
        </w:tc>
        <w:tc>
          <w:tcPr>
            <w:tcW w:w="1843" w:type="dxa"/>
          </w:tcPr>
          <w:p w:rsidR="00404400" w:rsidRPr="00E30600" w:rsidRDefault="00404400" w:rsidP="005377AB">
            <w:r>
              <w:t>Email.Import@decipha.com.au</w:t>
            </w:r>
          </w:p>
        </w:tc>
        <w:tc>
          <w:tcPr>
            <w:tcW w:w="8221" w:type="dxa"/>
          </w:tcPr>
          <w:p w:rsidR="00404400" w:rsidRPr="00E30600" w:rsidRDefault="003D0951" w:rsidP="005377AB">
            <w:r>
              <w:t xml:space="preserve">Email address that the </w:t>
            </w:r>
            <w:r w:rsidR="004E0B87">
              <w:t>error emails will be sent from</w:t>
            </w:r>
          </w:p>
        </w:tc>
      </w:tr>
      <w:tr w:rsidR="00404400" w:rsidRPr="00E30600" w:rsidTr="005377AB">
        <w:tc>
          <w:tcPr>
            <w:tcW w:w="2746" w:type="dxa"/>
          </w:tcPr>
          <w:p w:rsidR="00404400" w:rsidRPr="00E30600" w:rsidRDefault="00404400" w:rsidP="00404400">
            <w:r>
              <w:t>to</w:t>
            </w:r>
          </w:p>
        </w:tc>
        <w:tc>
          <w:tcPr>
            <w:tcW w:w="1473" w:type="dxa"/>
          </w:tcPr>
          <w:p w:rsidR="00404400" w:rsidRPr="00E30600" w:rsidRDefault="00404400" w:rsidP="00404400">
            <w:r>
              <w:t>Yes</w:t>
            </w:r>
          </w:p>
        </w:tc>
        <w:tc>
          <w:tcPr>
            <w:tcW w:w="1843" w:type="dxa"/>
          </w:tcPr>
          <w:p w:rsidR="00404400" w:rsidRPr="00E30600" w:rsidRDefault="00404400" w:rsidP="005377AB"/>
        </w:tc>
        <w:tc>
          <w:tcPr>
            <w:tcW w:w="8221" w:type="dxa"/>
          </w:tcPr>
          <w:p w:rsidR="00404400" w:rsidRPr="00E30600" w:rsidRDefault="004E0B87" w:rsidP="004E0B87">
            <w:r>
              <w:t>To email address</w:t>
            </w:r>
          </w:p>
        </w:tc>
      </w:tr>
      <w:tr w:rsidR="00404400" w:rsidRPr="00E30600" w:rsidTr="005377AB">
        <w:tc>
          <w:tcPr>
            <w:tcW w:w="2746" w:type="dxa"/>
          </w:tcPr>
          <w:p w:rsidR="00404400" w:rsidRPr="00E30600" w:rsidRDefault="00404400" w:rsidP="00404400">
            <w:r>
              <w:t>cc</w:t>
            </w:r>
          </w:p>
        </w:tc>
        <w:tc>
          <w:tcPr>
            <w:tcW w:w="1473" w:type="dxa"/>
          </w:tcPr>
          <w:p w:rsidR="00404400" w:rsidRDefault="00404400" w:rsidP="005377AB">
            <w:r>
              <w:t>No</w:t>
            </w:r>
          </w:p>
        </w:tc>
        <w:tc>
          <w:tcPr>
            <w:tcW w:w="1843" w:type="dxa"/>
          </w:tcPr>
          <w:p w:rsidR="00404400" w:rsidRPr="00E30600" w:rsidRDefault="00404400" w:rsidP="005377AB"/>
        </w:tc>
        <w:tc>
          <w:tcPr>
            <w:tcW w:w="8221" w:type="dxa"/>
          </w:tcPr>
          <w:p w:rsidR="00404400" w:rsidRPr="00E30600" w:rsidRDefault="004E0B87" w:rsidP="005377AB">
            <w:r>
              <w:t>Cc email address</w:t>
            </w:r>
          </w:p>
        </w:tc>
      </w:tr>
      <w:tr w:rsidR="00404400" w:rsidRPr="00E30600" w:rsidTr="005377AB">
        <w:tc>
          <w:tcPr>
            <w:tcW w:w="2746" w:type="dxa"/>
          </w:tcPr>
          <w:p w:rsidR="00404400" w:rsidRPr="00E30600" w:rsidRDefault="00404400" w:rsidP="00404400">
            <w:r>
              <w:t>bcc</w:t>
            </w:r>
          </w:p>
        </w:tc>
        <w:tc>
          <w:tcPr>
            <w:tcW w:w="1473" w:type="dxa"/>
          </w:tcPr>
          <w:p w:rsidR="00404400" w:rsidRDefault="00404400" w:rsidP="005377AB">
            <w:r>
              <w:t>No</w:t>
            </w:r>
          </w:p>
        </w:tc>
        <w:tc>
          <w:tcPr>
            <w:tcW w:w="1843" w:type="dxa"/>
          </w:tcPr>
          <w:p w:rsidR="00404400" w:rsidRPr="00E30600" w:rsidRDefault="00404400" w:rsidP="005377AB"/>
        </w:tc>
        <w:tc>
          <w:tcPr>
            <w:tcW w:w="8221" w:type="dxa"/>
          </w:tcPr>
          <w:p w:rsidR="00404400" w:rsidRPr="00E30600" w:rsidRDefault="004E0B87" w:rsidP="005377AB">
            <w:r>
              <w:t>Bcc email address</w:t>
            </w:r>
          </w:p>
        </w:tc>
      </w:tr>
      <w:tr w:rsidR="00404400" w:rsidRPr="00E30600" w:rsidTr="005377AB">
        <w:tc>
          <w:tcPr>
            <w:tcW w:w="2746" w:type="dxa"/>
          </w:tcPr>
          <w:p w:rsidR="00404400" w:rsidRPr="00E30600" w:rsidRDefault="00404400" w:rsidP="005377AB">
            <w:r>
              <w:t>subject</w:t>
            </w:r>
          </w:p>
        </w:tc>
        <w:tc>
          <w:tcPr>
            <w:tcW w:w="1473" w:type="dxa"/>
          </w:tcPr>
          <w:p w:rsidR="00404400" w:rsidRDefault="00404400" w:rsidP="005377AB">
            <w:r>
              <w:t>No</w:t>
            </w:r>
          </w:p>
        </w:tc>
        <w:tc>
          <w:tcPr>
            <w:tcW w:w="1843" w:type="dxa"/>
          </w:tcPr>
          <w:p w:rsidR="00404400" w:rsidRPr="00E30600" w:rsidRDefault="00C729E9" w:rsidP="005377AB">
            <w:r>
              <w:t>Unable to process email.</w:t>
            </w:r>
          </w:p>
        </w:tc>
        <w:tc>
          <w:tcPr>
            <w:tcW w:w="8221" w:type="dxa"/>
          </w:tcPr>
          <w:p w:rsidR="00404400" w:rsidRPr="00E30600" w:rsidRDefault="004E0B87" w:rsidP="005377AB">
            <w:r>
              <w:t>Subject line of the email</w:t>
            </w:r>
          </w:p>
        </w:tc>
      </w:tr>
      <w:tr w:rsidR="00404400" w:rsidRPr="00E30600" w:rsidTr="005377AB">
        <w:tc>
          <w:tcPr>
            <w:tcW w:w="2746" w:type="dxa"/>
          </w:tcPr>
          <w:p w:rsidR="00404400" w:rsidRPr="00E30600" w:rsidRDefault="00404400" w:rsidP="00404400">
            <w:r>
              <w:t>body</w:t>
            </w:r>
          </w:p>
        </w:tc>
        <w:tc>
          <w:tcPr>
            <w:tcW w:w="1473" w:type="dxa"/>
          </w:tcPr>
          <w:p w:rsidR="00404400" w:rsidRDefault="003D0951" w:rsidP="005377AB">
            <w:r>
              <w:t>No</w:t>
            </w:r>
          </w:p>
        </w:tc>
        <w:tc>
          <w:tcPr>
            <w:tcW w:w="1843" w:type="dxa"/>
          </w:tcPr>
          <w:p w:rsidR="00404400" w:rsidRPr="00E30600" w:rsidRDefault="00C729E9" w:rsidP="005377AB">
            <w:r>
              <w:t>&lt;html&gt;Email Import was unable to process the attached email.&lt;/html&gt;</w:t>
            </w:r>
          </w:p>
        </w:tc>
        <w:tc>
          <w:tcPr>
            <w:tcW w:w="8221" w:type="dxa"/>
          </w:tcPr>
          <w:p w:rsidR="00404400" w:rsidRPr="00E30600" w:rsidRDefault="004E0B87" w:rsidP="005377AB">
            <w:r>
              <w:t>Body contents of the email.  If this is a html file, the contents of the html file will be used for the body, otherwise the value will be used for the body</w:t>
            </w:r>
          </w:p>
        </w:tc>
      </w:tr>
    </w:tbl>
    <w:p w:rsidR="00761AD0" w:rsidRDefault="00761AD0"/>
    <w:p w:rsidR="007A6A73" w:rsidRPr="00426999" w:rsidRDefault="007A6A73" w:rsidP="007A6A73">
      <w:pPr>
        <w:rPr>
          <w:b/>
          <w:sz w:val="28"/>
          <w:szCs w:val="28"/>
          <w:u w:val="single"/>
        </w:rPr>
      </w:pPr>
      <w:r>
        <w:rPr>
          <w:b/>
          <w:sz w:val="28"/>
          <w:szCs w:val="28"/>
          <w:u w:val="single"/>
        </w:rPr>
        <w:t>Field</w:t>
      </w:r>
      <w:r w:rsidRPr="00426999">
        <w:rPr>
          <w:b/>
          <w:sz w:val="28"/>
          <w:szCs w:val="28"/>
          <w:u w:val="single"/>
        </w:rPr>
        <w:t xml:space="preserve"> </w:t>
      </w:r>
      <w:r>
        <w:rPr>
          <w:b/>
          <w:sz w:val="28"/>
          <w:szCs w:val="28"/>
          <w:u w:val="single"/>
        </w:rPr>
        <w:t xml:space="preserve">Collection </w:t>
      </w:r>
      <w:r w:rsidRPr="00426999">
        <w:rPr>
          <w:b/>
          <w:sz w:val="28"/>
          <w:szCs w:val="28"/>
          <w:u w:val="single"/>
        </w:rPr>
        <w:t>Settings</w:t>
      </w:r>
      <w:r>
        <w:rPr>
          <w:b/>
          <w:sz w:val="28"/>
          <w:szCs w:val="28"/>
          <w:u w:val="single"/>
        </w:rPr>
        <w:t xml:space="preserve"> &lt;field&gt;</w:t>
      </w:r>
    </w:p>
    <w:tbl>
      <w:tblPr>
        <w:tblStyle w:val="TableGrid"/>
        <w:tblW w:w="14283" w:type="dxa"/>
        <w:tblLook w:val="04A0" w:firstRow="1" w:lastRow="0" w:firstColumn="1" w:lastColumn="0" w:noHBand="0" w:noVBand="1"/>
      </w:tblPr>
      <w:tblGrid>
        <w:gridCol w:w="2746"/>
        <w:gridCol w:w="1473"/>
        <w:gridCol w:w="1843"/>
        <w:gridCol w:w="8221"/>
      </w:tblGrid>
      <w:tr w:rsidR="007A6A73" w:rsidRPr="00530D9D" w:rsidTr="005377AB">
        <w:tc>
          <w:tcPr>
            <w:tcW w:w="2746" w:type="dxa"/>
          </w:tcPr>
          <w:p w:rsidR="007A6A73" w:rsidRPr="00530D9D" w:rsidRDefault="007A6A73" w:rsidP="005377AB">
            <w:pPr>
              <w:rPr>
                <w:b/>
              </w:rPr>
            </w:pPr>
            <w:r w:rsidRPr="00530D9D">
              <w:rPr>
                <w:b/>
              </w:rPr>
              <w:t>Parameter Name</w:t>
            </w:r>
          </w:p>
        </w:tc>
        <w:tc>
          <w:tcPr>
            <w:tcW w:w="1473" w:type="dxa"/>
          </w:tcPr>
          <w:p w:rsidR="007A6A73" w:rsidRPr="00530D9D" w:rsidRDefault="007A6A73" w:rsidP="005377AB">
            <w:pPr>
              <w:rPr>
                <w:b/>
              </w:rPr>
            </w:pPr>
            <w:r w:rsidRPr="00530D9D">
              <w:rPr>
                <w:b/>
              </w:rPr>
              <w:t>Required</w:t>
            </w:r>
          </w:p>
        </w:tc>
        <w:tc>
          <w:tcPr>
            <w:tcW w:w="1843" w:type="dxa"/>
          </w:tcPr>
          <w:p w:rsidR="007A6A73" w:rsidRPr="00530D9D" w:rsidRDefault="007A6A73" w:rsidP="005377AB">
            <w:pPr>
              <w:rPr>
                <w:b/>
              </w:rPr>
            </w:pPr>
            <w:r w:rsidRPr="00530D9D">
              <w:rPr>
                <w:b/>
              </w:rPr>
              <w:t>Default Value</w:t>
            </w:r>
          </w:p>
        </w:tc>
        <w:tc>
          <w:tcPr>
            <w:tcW w:w="8221" w:type="dxa"/>
          </w:tcPr>
          <w:p w:rsidR="007A6A73" w:rsidRPr="00530D9D" w:rsidRDefault="007A6A73" w:rsidP="005377AB">
            <w:pPr>
              <w:rPr>
                <w:b/>
              </w:rPr>
            </w:pPr>
            <w:r w:rsidRPr="00530D9D">
              <w:rPr>
                <w:b/>
              </w:rPr>
              <w:t>Description</w:t>
            </w:r>
          </w:p>
        </w:tc>
      </w:tr>
      <w:tr w:rsidR="007A6A73" w:rsidRPr="00E30600" w:rsidTr="005377AB">
        <w:tc>
          <w:tcPr>
            <w:tcW w:w="2746" w:type="dxa"/>
          </w:tcPr>
          <w:p w:rsidR="007A6A73" w:rsidRPr="00E30600" w:rsidRDefault="007A6A73" w:rsidP="007A6A73">
            <w:r>
              <w:t>name</w:t>
            </w:r>
          </w:p>
        </w:tc>
        <w:tc>
          <w:tcPr>
            <w:tcW w:w="1473" w:type="dxa"/>
          </w:tcPr>
          <w:p w:rsidR="007A6A73" w:rsidRPr="00E30600" w:rsidRDefault="007A6A73" w:rsidP="005377AB">
            <w:r>
              <w:t>Yes</w:t>
            </w:r>
          </w:p>
        </w:tc>
        <w:tc>
          <w:tcPr>
            <w:tcW w:w="1843" w:type="dxa"/>
          </w:tcPr>
          <w:p w:rsidR="007A6A73" w:rsidRPr="00E30600" w:rsidRDefault="007A6A73" w:rsidP="005377AB"/>
        </w:tc>
        <w:tc>
          <w:tcPr>
            <w:tcW w:w="8221" w:type="dxa"/>
          </w:tcPr>
          <w:p w:rsidR="007A6A73" w:rsidRPr="00E30600" w:rsidRDefault="007A6A73" w:rsidP="005377AB">
            <w:r>
              <w:t xml:space="preserve">Name of the </w:t>
            </w:r>
            <w:proofErr w:type="spellStart"/>
            <w:r>
              <w:t>Kofax</w:t>
            </w:r>
            <w:proofErr w:type="spellEnd"/>
            <w:r>
              <w:t xml:space="preserve"> Capture field</w:t>
            </w:r>
          </w:p>
        </w:tc>
      </w:tr>
      <w:tr w:rsidR="007A6A73" w:rsidRPr="00E30600" w:rsidTr="005377AB">
        <w:tc>
          <w:tcPr>
            <w:tcW w:w="2746" w:type="dxa"/>
          </w:tcPr>
          <w:p w:rsidR="007A6A73" w:rsidRDefault="007A6A73" w:rsidP="007A6A73">
            <w:r>
              <w:t>value</w:t>
            </w:r>
          </w:p>
        </w:tc>
        <w:tc>
          <w:tcPr>
            <w:tcW w:w="1473" w:type="dxa"/>
          </w:tcPr>
          <w:p w:rsidR="007A6A73" w:rsidRDefault="007A6A73" w:rsidP="005377AB">
            <w:r>
              <w:t>Yes</w:t>
            </w:r>
          </w:p>
        </w:tc>
        <w:tc>
          <w:tcPr>
            <w:tcW w:w="1843" w:type="dxa"/>
          </w:tcPr>
          <w:p w:rsidR="007A6A73" w:rsidRPr="00E30600" w:rsidRDefault="007A6A73" w:rsidP="005377AB"/>
        </w:tc>
        <w:tc>
          <w:tcPr>
            <w:tcW w:w="8221" w:type="dxa"/>
          </w:tcPr>
          <w:p w:rsidR="007A6A73" w:rsidRDefault="007A6A73" w:rsidP="007A6A73">
            <w:r>
              <w:t xml:space="preserve">Value for the </w:t>
            </w:r>
            <w:proofErr w:type="spellStart"/>
            <w:r>
              <w:t>Kofax</w:t>
            </w:r>
            <w:proofErr w:type="spellEnd"/>
            <w:r>
              <w:t xml:space="preserve"> Capture field, can be static or dynamic</w:t>
            </w:r>
            <w:r w:rsidR="00DE59F3">
              <w:t>, options include:</w:t>
            </w:r>
            <w:r>
              <w:br/>
            </w:r>
            <w:r>
              <w:br/>
              <w:t xml:space="preserve">%From = </w:t>
            </w:r>
            <w:r w:rsidR="00DE59F3">
              <w:t>Sender</w:t>
            </w:r>
            <w:r>
              <w:t xml:space="preserve"> email address of message</w:t>
            </w:r>
            <w:r>
              <w:br/>
              <w:t>%To = To email addresses of message</w:t>
            </w:r>
          </w:p>
          <w:p w:rsidR="007A6A73" w:rsidRDefault="007A6A73" w:rsidP="007A6A73">
            <w:r>
              <w:t>%Cc = Cc email addresses of message</w:t>
            </w:r>
          </w:p>
          <w:p w:rsidR="007A6A73" w:rsidRDefault="007A6A73" w:rsidP="007A6A73">
            <w:r>
              <w:t>%Bcc = Bcc email addresses of message</w:t>
            </w:r>
          </w:p>
          <w:p w:rsidR="007A6A73" w:rsidRDefault="007A6A73" w:rsidP="007A6A73">
            <w:r>
              <w:t>%Subject = Subject of message</w:t>
            </w:r>
          </w:p>
          <w:p w:rsidR="007A6A73" w:rsidRDefault="007A6A73" w:rsidP="007A6A73">
            <w:r>
              <w:t>%</w:t>
            </w:r>
            <w:proofErr w:type="spellStart"/>
            <w:r>
              <w:t>DateComposed</w:t>
            </w:r>
            <w:proofErr w:type="spellEnd"/>
            <w:r>
              <w:t xml:space="preserve"> = </w:t>
            </w:r>
            <w:proofErr w:type="spellStart"/>
            <w:r>
              <w:t>DateTime</w:t>
            </w:r>
            <w:proofErr w:type="spellEnd"/>
            <w:r>
              <w:t xml:space="preserve"> when the message was created</w:t>
            </w:r>
          </w:p>
          <w:p w:rsidR="007A6A73" w:rsidRDefault="007A6A73" w:rsidP="007A6A73">
            <w:r>
              <w:t>%</w:t>
            </w:r>
            <w:proofErr w:type="spellStart"/>
            <w:r>
              <w:t>DateReceived</w:t>
            </w:r>
            <w:proofErr w:type="spellEnd"/>
            <w:r>
              <w:t xml:space="preserve"> = </w:t>
            </w:r>
            <w:proofErr w:type="spellStart"/>
            <w:r>
              <w:t>DateTime</w:t>
            </w:r>
            <w:proofErr w:type="spellEnd"/>
            <w:r>
              <w:t xml:space="preserve"> when the message was received</w:t>
            </w:r>
          </w:p>
          <w:p w:rsidR="007A6A73" w:rsidRDefault="007A6A73" w:rsidP="007A6A73">
            <w:r>
              <w:t>%Importance = Importance of the message</w:t>
            </w:r>
          </w:p>
          <w:p w:rsidR="007A6A73" w:rsidRDefault="007A6A73" w:rsidP="007A6A73">
            <w:r>
              <w:t>%</w:t>
            </w:r>
            <w:proofErr w:type="spellStart"/>
            <w:r>
              <w:t>IsEncrypted</w:t>
            </w:r>
            <w:proofErr w:type="spellEnd"/>
            <w:r>
              <w:t xml:space="preserve"> = </w:t>
            </w:r>
            <w:r w:rsidR="00DE59F3">
              <w:t>True if the message is encrypted, otherwise False</w:t>
            </w:r>
          </w:p>
          <w:p w:rsidR="007A6A73" w:rsidRDefault="007A6A73" w:rsidP="007A6A73">
            <w:r>
              <w:t>%</w:t>
            </w:r>
            <w:proofErr w:type="spellStart"/>
            <w:r>
              <w:t>IsSigned</w:t>
            </w:r>
            <w:proofErr w:type="spellEnd"/>
            <w:r>
              <w:t xml:space="preserve"> = </w:t>
            </w:r>
            <w:r w:rsidR="00DE59F3">
              <w:t>True if the message is signed, otherwise False</w:t>
            </w:r>
          </w:p>
          <w:p w:rsidR="007A6A73" w:rsidRDefault="007A6A73" w:rsidP="007A6A73">
            <w:r>
              <w:t>%</w:t>
            </w:r>
            <w:proofErr w:type="spellStart"/>
            <w:r>
              <w:t>MessageID</w:t>
            </w:r>
            <w:proofErr w:type="spellEnd"/>
            <w:r>
              <w:t xml:space="preserve"> = </w:t>
            </w:r>
            <w:r w:rsidR="00DE59F3">
              <w:t>Unique Message ID of the message</w:t>
            </w:r>
          </w:p>
          <w:p w:rsidR="007A6A73" w:rsidRDefault="007A6A73" w:rsidP="007A6A73">
            <w:r>
              <w:lastRenderedPageBreak/>
              <w:t xml:space="preserve">%Organisation = </w:t>
            </w:r>
            <w:r w:rsidR="00DE59F3">
              <w:t>Name of the organisation the sender belongs</w:t>
            </w:r>
          </w:p>
          <w:p w:rsidR="007A6A73" w:rsidRDefault="007A6A73" w:rsidP="007A6A73">
            <w:r>
              <w:t xml:space="preserve">%Priority = </w:t>
            </w:r>
            <w:r w:rsidR="00DE59F3">
              <w:t>Priority of the message</w:t>
            </w:r>
          </w:p>
          <w:p w:rsidR="007A6A73" w:rsidRDefault="007A6A73" w:rsidP="007A6A73">
            <w:r>
              <w:t xml:space="preserve">%Sensitivity = </w:t>
            </w:r>
            <w:r w:rsidR="00DE59F3">
              <w:t>Sensitivity of the message</w:t>
            </w:r>
          </w:p>
          <w:p w:rsidR="00DE59F3" w:rsidRDefault="00DE59F3" w:rsidP="007A6A73">
            <w:r>
              <w:t>%Size = Size of the message in bytes</w:t>
            </w:r>
          </w:p>
          <w:p w:rsidR="007A6A73" w:rsidRDefault="007A6A73" w:rsidP="00DE59F3">
            <w:r>
              <w:t>%</w:t>
            </w:r>
            <w:proofErr w:type="spellStart"/>
            <w:r>
              <w:t>Batchnumber</w:t>
            </w:r>
            <w:proofErr w:type="spellEnd"/>
            <w:r>
              <w:t xml:space="preserve"> = </w:t>
            </w:r>
            <w:r w:rsidR="00DE59F3">
              <w:t>Unique Batch Number assigned for processing of the message</w:t>
            </w:r>
          </w:p>
          <w:p w:rsidR="00DE59F3" w:rsidRDefault="00DE59F3" w:rsidP="00DE59F3"/>
          <w:p w:rsidR="00DE59F3" w:rsidRPr="00E30600" w:rsidRDefault="00DE59F3" w:rsidP="00DE59F3">
            <w:r>
              <w:t>In addition to the above, any message header can be included by prefixing the required header name with %Header: (i.e. %Header:Subject)</w:t>
            </w:r>
          </w:p>
        </w:tc>
      </w:tr>
    </w:tbl>
    <w:p w:rsidR="007A6A73" w:rsidRDefault="007A6A73"/>
    <w:p w:rsidR="007A6A73" w:rsidRDefault="007A6A73"/>
    <w:sectPr w:rsidR="007A6A73" w:rsidSect="003057D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58D"/>
    <w:rsid w:val="00131B60"/>
    <w:rsid w:val="001968F8"/>
    <w:rsid w:val="0022558D"/>
    <w:rsid w:val="00267F30"/>
    <w:rsid w:val="003057D1"/>
    <w:rsid w:val="003448EA"/>
    <w:rsid w:val="00355B62"/>
    <w:rsid w:val="003D0951"/>
    <w:rsid w:val="00404400"/>
    <w:rsid w:val="00426999"/>
    <w:rsid w:val="004E0B87"/>
    <w:rsid w:val="00530D9D"/>
    <w:rsid w:val="005C5BEF"/>
    <w:rsid w:val="00616CBD"/>
    <w:rsid w:val="006D140A"/>
    <w:rsid w:val="006D71F8"/>
    <w:rsid w:val="00716225"/>
    <w:rsid w:val="00723EAD"/>
    <w:rsid w:val="00761AD0"/>
    <w:rsid w:val="007A6A73"/>
    <w:rsid w:val="00812D7B"/>
    <w:rsid w:val="00867D14"/>
    <w:rsid w:val="00A321ED"/>
    <w:rsid w:val="00AF3CE4"/>
    <w:rsid w:val="00B94D59"/>
    <w:rsid w:val="00BD0040"/>
    <w:rsid w:val="00C729E9"/>
    <w:rsid w:val="00D323AD"/>
    <w:rsid w:val="00D43118"/>
    <w:rsid w:val="00DD318B"/>
    <w:rsid w:val="00DE59F3"/>
    <w:rsid w:val="00E202B7"/>
    <w:rsid w:val="00E30600"/>
    <w:rsid w:val="00E32A53"/>
    <w:rsid w:val="00FE41F4"/>
    <w:rsid w:val="00FF44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0F15FD-16DC-42F4-BC16-D8659DB27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5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TotalTime>
  <Pages>5</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Cromer</dc:creator>
  <cp:keywords/>
  <dc:description/>
  <cp:lastModifiedBy>Peter Nguyen</cp:lastModifiedBy>
  <cp:revision>30</cp:revision>
  <dcterms:created xsi:type="dcterms:W3CDTF">2010-09-20T02:41:00Z</dcterms:created>
  <dcterms:modified xsi:type="dcterms:W3CDTF">2016-03-08T01:25:00Z</dcterms:modified>
</cp:coreProperties>
</file>