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F17FF" w14:textId="4C928DBE" w:rsidR="00A5311B" w:rsidRDefault="007D6031">
      <w:r>
        <w:t>Time to act</w:t>
      </w:r>
      <w:r w:rsidR="002719FF">
        <w:t>: a model for exploring and exploit</w:t>
      </w:r>
      <w:r w:rsidR="00E90D96">
        <w:t>ing time-dependent instrumental contingencies</w:t>
      </w:r>
    </w:p>
    <w:p w14:paraId="42388ADF" w14:textId="77777777" w:rsidR="00A5311B" w:rsidRPr="00CA48B2" w:rsidRDefault="00A5311B" w:rsidP="00CA48B2">
      <w:pPr>
        <w:jc w:val="right"/>
        <w:rPr>
          <w:sz w:val="18"/>
        </w:rPr>
      </w:pPr>
    </w:p>
    <w:p w14:paraId="239BC235" w14:textId="77777777" w:rsidR="00CA48B2" w:rsidRDefault="00CA48B2" w:rsidP="00CA48B2">
      <w:pPr>
        <w:jc w:val="right"/>
        <w:rPr>
          <w:rFonts w:ascii="Helvetica Neue" w:eastAsia="Times New Roman" w:hAnsi="Helvetica Neue" w:cs="Times New Roman"/>
          <w:color w:val="000000"/>
          <w:sz w:val="18"/>
          <w:shd w:val="clear" w:color="auto" w:fill="FFFFFF"/>
        </w:rPr>
      </w:pPr>
      <w:r w:rsidRPr="00CA48B2">
        <w:rPr>
          <w:rFonts w:ascii="Helvetica Neue" w:eastAsia="Times New Roman" w:hAnsi="Helvetica Neue" w:cs="Times New Roman"/>
          <w:color w:val="000000"/>
          <w:sz w:val="18"/>
          <w:shd w:val="clear" w:color="auto" w:fill="FFFFFF"/>
        </w:rPr>
        <w:t>A time to plant,</w:t>
      </w:r>
      <w:r w:rsidRPr="00CA48B2">
        <w:rPr>
          <w:rFonts w:ascii="Helvetica Neue" w:eastAsia="Times New Roman" w:hAnsi="Helvetica Neue" w:cs="Times New Roman"/>
          <w:color w:val="000000"/>
          <w:sz w:val="18"/>
        </w:rPr>
        <w:br/>
      </w:r>
      <w:proofErr w:type="gramStart"/>
      <w:r w:rsidRPr="00CA48B2">
        <w:rPr>
          <w:rFonts w:ascii="Courier" w:eastAsia="Times New Roman" w:hAnsi="Courier" w:cs="Times New Roman"/>
          <w:color w:val="000000"/>
          <w:sz w:val="4"/>
          <w:szCs w:val="10"/>
          <w:shd w:val="clear" w:color="auto" w:fill="FFFFFF"/>
        </w:rPr>
        <w:t>    </w:t>
      </w:r>
      <w:r w:rsidRPr="00CA48B2">
        <w:rPr>
          <w:rFonts w:ascii="Helvetica Neue" w:eastAsia="Times New Roman" w:hAnsi="Helvetica Neue" w:cs="Times New Roman"/>
          <w:color w:val="000000"/>
          <w:sz w:val="18"/>
          <w:shd w:val="clear" w:color="auto" w:fill="FFFFFF"/>
        </w:rPr>
        <w:t>And</w:t>
      </w:r>
      <w:proofErr w:type="gramEnd"/>
      <w:r w:rsidRPr="00CA48B2">
        <w:rPr>
          <w:rFonts w:ascii="Helvetica Neue" w:eastAsia="Times New Roman" w:hAnsi="Helvetica Neue" w:cs="Times New Roman"/>
          <w:color w:val="000000"/>
          <w:sz w:val="18"/>
          <w:shd w:val="clear" w:color="auto" w:fill="FFFFFF"/>
        </w:rPr>
        <w:t xml:space="preserve"> a time to pluck </w:t>
      </w:r>
      <w:r w:rsidRPr="00CA48B2">
        <w:rPr>
          <w:rFonts w:ascii="Helvetica Neue" w:eastAsia="Times New Roman" w:hAnsi="Helvetica Neue" w:cs="Times New Roman"/>
          <w:i/>
          <w:iCs/>
          <w:color w:val="000000"/>
          <w:sz w:val="18"/>
          <w:shd w:val="clear" w:color="auto" w:fill="FFFFFF"/>
        </w:rPr>
        <w:t>what is</w:t>
      </w:r>
      <w:r w:rsidRPr="00CA48B2">
        <w:rPr>
          <w:rFonts w:ascii="Helvetica Neue" w:eastAsia="Times New Roman" w:hAnsi="Helvetica Neue" w:cs="Times New Roman"/>
          <w:color w:val="000000"/>
          <w:sz w:val="18"/>
          <w:shd w:val="clear" w:color="auto" w:fill="FFFFFF"/>
        </w:rPr>
        <w:t> planted;</w:t>
      </w:r>
    </w:p>
    <w:p w14:paraId="38DE000C" w14:textId="10111603" w:rsidR="00CA48B2" w:rsidRDefault="00CA48B2" w:rsidP="00CA48B2">
      <w:pPr>
        <w:jc w:val="right"/>
        <w:rPr>
          <w:rFonts w:ascii="Helvetica Neue" w:eastAsia="Times New Roman" w:hAnsi="Helvetica Neue" w:cs="Times New Roman"/>
          <w:color w:val="000000"/>
          <w:sz w:val="18"/>
          <w:shd w:val="clear" w:color="auto" w:fill="FFFFFF"/>
        </w:rPr>
      </w:pPr>
      <w:r>
        <w:rPr>
          <w:rFonts w:ascii="Helvetica Neue" w:eastAsia="Times New Roman" w:hAnsi="Helvetica Neue" w:cs="Times New Roman"/>
          <w:color w:val="000000"/>
          <w:sz w:val="18"/>
          <w:shd w:val="clear" w:color="auto" w:fill="FFFFFF"/>
        </w:rPr>
        <w:t>…</w:t>
      </w:r>
    </w:p>
    <w:p w14:paraId="3C3B5323" w14:textId="29764266" w:rsidR="00CA48B2" w:rsidRDefault="00CA48B2" w:rsidP="00CA48B2">
      <w:pPr>
        <w:jc w:val="right"/>
        <w:rPr>
          <w:rFonts w:ascii="Helvetica Neue" w:eastAsia="Times New Roman" w:hAnsi="Helvetica Neue" w:cs="Times New Roman"/>
          <w:color w:val="000000"/>
          <w:sz w:val="18"/>
          <w:shd w:val="clear" w:color="auto" w:fill="FFFFFF"/>
        </w:rPr>
      </w:pPr>
      <w:r w:rsidRPr="00CA48B2">
        <w:rPr>
          <w:rFonts w:ascii="Arial" w:eastAsia="Times New Roman" w:hAnsi="Arial" w:cs="Arial"/>
          <w:b/>
          <w:bCs/>
          <w:color w:val="000000"/>
          <w:sz w:val="12"/>
          <w:szCs w:val="18"/>
          <w:shd w:val="clear" w:color="auto" w:fill="FFFFFF"/>
          <w:vertAlign w:val="superscript"/>
        </w:rPr>
        <w:t> </w:t>
      </w:r>
      <w:r w:rsidRPr="00CA48B2">
        <w:rPr>
          <w:rFonts w:ascii="Helvetica Neue" w:eastAsia="Times New Roman" w:hAnsi="Helvetica Neue" w:cs="Times New Roman"/>
          <w:color w:val="000000"/>
          <w:sz w:val="18"/>
          <w:shd w:val="clear" w:color="auto" w:fill="FFFFFF"/>
        </w:rPr>
        <w:t>A time to gain,</w:t>
      </w:r>
      <w:r w:rsidRPr="00CA48B2">
        <w:rPr>
          <w:rFonts w:ascii="Helvetica Neue" w:eastAsia="Times New Roman" w:hAnsi="Helvetica Neue" w:cs="Times New Roman"/>
          <w:color w:val="000000"/>
          <w:sz w:val="18"/>
        </w:rPr>
        <w:br/>
      </w:r>
      <w:proofErr w:type="gramStart"/>
      <w:r w:rsidRPr="00CA48B2">
        <w:rPr>
          <w:rFonts w:ascii="Courier" w:eastAsia="Times New Roman" w:hAnsi="Courier" w:cs="Times New Roman"/>
          <w:color w:val="000000"/>
          <w:sz w:val="4"/>
          <w:szCs w:val="10"/>
          <w:shd w:val="clear" w:color="auto" w:fill="FFFFFF"/>
        </w:rPr>
        <w:t>    </w:t>
      </w:r>
      <w:r w:rsidRPr="00CA48B2">
        <w:rPr>
          <w:rFonts w:ascii="Helvetica Neue" w:eastAsia="Times New Roman" w:hAnsi="Helvetica Neue" w:cs="Times New Roman"/>
          <w:color w:val="000000"/>
          <w:sz w:val="18"/>
          <w:shd w:val="clear" w:color="auto" w:fill="FFFFFF"/>
        </w:rPr>
        <w:t>And</w:t>
      </w:r>
      <w:proofErr w:type="gramEnd"/>
      <w:r w:rsidRPr="00CA48B2">
        <w:rPr>
          <w:rFonts w:ascii="Helvetica Neue" w:eastAsia="Times New Roman" w:hAnsi="Helvetica Neue" w:cs="Times New Roman"/>
          <w:color w:val="000000"/>
          <w:sz w:val="18"/>
          <w:shd w:val="clear" w:color="auto" w:fill="FFFFFF"/>
        </w:rPr>
        <w:t xml:space="preserve"> a time to lose;</w:t>
      </w:r>
      <w:r w:rsidRPr="00CA48B2">
        <w:rPr>
          <w:rFonts w:ascii="Helvetica Neue" w:eastAsia="Times New Roman" w:hAnsi="Helvetica Neue" w:cs="Times New Roman"/>
          <w:color w:val="000000"/>
          <w:sz w:val="18"/>
        </w:rPr>
        <w:br/>
      </w:r>
      <w:r w:rsidRPr="00CA48B2">
        <w:rPr>
          <w:rFonts w:ascii="Helvetica Neue" w:eastAsia="Times New Roman" w:hAnsi="Helvetica Neue" w:cs="Times New Roman"/>
          <w:color w:val="000000"/>
          <w:sz w:val="18"/>
          <w:shd w:val="clear" w:color="auto" w:fill="FFFFFF"/>
        </w:rPr>
        <w:t>A time to keep,</w:t>
      </w:r>
      <w:r w:rsidRPr="00CA48B2">
        <w:rPr>
          <w:rFonts w:ascii="Helvetica Neue" w:eastAsia="Times New Roman" w:hAnsi="Helvetica Neue" w:cs="Times New Roman"/>
          <w:color w:val="000000"/>
          <w:sz w:val="18"/>
        </w:rPr>
        <w:br/>
      </w:r>
      <w:r w:rsidRPr="00CA48B2">
        <w:rPr>
          <w:rFonts w:ascii="Courier" w:eastAsia="Times New Roman" w:hAnsi="Courier" w:cs="Times New Roman"/>
          <w:color w:val="000000"/>
          <w:sz w:val="4"/>
          <w:szCs w:val="10"/>
          <w:shd w:val="clear" w:color="auto" w:fill="FFFFFF"/>
        </w:rPr>
        <w:t>    </w:t>
      </w:r>
      <w:r w:rsidRPr="00CA48B2">
        <w:rPr>
          <w:rFonts w:ascii="Helvetica Neue" w:eastAsia="Times New Roman" w:hAnsi="Helvetica Neue" w:cs="Times New Roman"/>
          <w:color w:val="000000"/>
          <w:sz w:val="18"/>
          <w:shd w:val="clear" w:color="auto" w:fill="FFFFFF"/>
        </w:rPr>
        <w:t>And a time to throw away;</w:t>
      </w:r>
    </w:p>
    <w:p w14:paraId="36F27879" w14:textId="77777777" w:rsidR="00374500" w:rsidRDefault="00374500" w:rsidP="00CA48B2">
      <w:pPr>
        <w:jc w:val="right"/>
        <w:rPr>
          <w:rFonts w:ascii="Helvetica Neue" w:eastAsia="Times New Roman" w:hAnsi="Helvetica Neue" w:cs="Times New Roman"/>
          <w:color w:val="000000"/>
          <w:sz w:val="18"/>
          <w:shd w:val="clear" w:color="auto" w:fill="FFFFFF"/>
        </w:rPr>
      </w:pPr>
    </w:p>
    <w:p w14:paraId="47348157" w14:textId="3CC974BD" w:rsidR="00374500" w:rsidRDefault="00374500" w:rsidP="00CA48B2">
      <w:pPr>
        <w:jc w:val="right"/>
        <w:rPr>
          <w:rFonts w:ascii="Helvetica Neue" w:eastAsia="Times New Roman" w:hAnsi="Helvetica Neue" w:cs="Times New Roman"/>
          <w:color w:val="000000"/>
          <w:sz w:val="18"/>
          <w:shd w:val="clear" w:color="auto" w:fill="FFFFFF"/>
        </w:rPr>
      </w:pPr>
      <w:r>
        <w:rPr>
          <w:rFonts w:ascii="Helvetica Neue" w:eastAsia="Times New Roman" w:hAnsi="Helvetica Neue" w:cs="Times New Roman"/>
          <w:color w:val="000000"/>
          <w:sz w:val="18"/>
          <w:shd w:val="clear" w:color="auto" w:fill="FFFFFF"/>
        </w:rPr>
        <w:t>Ecclesiastes 4</w:t>
      </w:r>
    </w:p>
    <w:p w14:paraId="54A5B5CB" w14:textId="77777777" w:rsidR="00374500" w:rsidRDefault="00374500" w:rsidP="00CA48B2">
      <w:pPr>
        <w:jc w:val="right"/>
        <w:rPr>
          <w:rFonts w:ascii="Helvetica Neue" w:eastAsia="Times New Roman" w:hAnsi="Helvetica Neue" w:cs="Times New Roman"/>
          <w:color w:val="000000"/>
          <w:sz w:val="18"/>
          <w:shd w:val="clear" w:color="auto" w:fill="FFFFFF"/>
        </w:rPr>
      </w:pPr>
    </w:p>
    <w:p w14:paraId="17905A78" w14:textId="77777777" w:rsidR="00374500" w:rsidRPr="00CA48B2" w:rsidRDefault="00374500" w:rsidP="00CA48B2">
      <w:pPr>
        <w:jc w:val="right"/>
        <w:rPr>
          <w:rFonts w:ascii="Times" w:eastAsia="Times New Roman" w:hAnsi="Times" w:cs="Times New Roman"/>
          <w:sz w:val="14"/>
          <w:szCs w:val="20"/>
        </w:rPr>
      </w:pPr>
    </w:p>
    <w:p w14:paraId="0AFE7467" w14:textId="77777777" w:rsidR="00CA48B2" w:rsidRDefault="00CA48B2"/>
    <w:p w14:paraId="5EC453EE" w14:textId="77777777" w:rsidR="00CA48B2" w:rsidRDefault="00CA48B2"/>
    <w:p w14:paraId="0E3462F5" w14:textId="10B14263" w:rsidR="006C5D55" w:rsidRDefault="0007005B">
      <w:r>
        <w:t>Real-life context</w:t>
      </w:r>
      <w:r w:rsidR="006B4001">
        <w:t xml:space="preserve"> -- AD</w:t>
      </w:r>
    </w:p>
    <w:p w14:paraId="0AC51198" w14:textId="77777777" w:rsidR="0007005B" w:rsidRDefault="0007005B" w:rsidP="0007005B">
      <w:pPr>
        <w:pStyle w:val="ListParagraph"/>
        <w:numPr>
          <w:ilvl w:val="0"/>
          <w:numId w:val="1"/>
        </w:numPr>
      </w:pPr>
      <w:r>
        <w:t>Harvesting a time-dependent resource, e.g. grapes for wine</w:t>
      </w:r>
    </w:p>
    <w:p w14:paraId="66B93AA8" w14:textId="1FE2C501" w:rsidR="00346A36" w:rsidRDefault="000B4DA3" w:rsidP="0007005B">
      <w:pPr>
        <w:pStyle w:val="ListParagraph"/>
        <w:numPr>
          <w:ilvl w:val="0"/>
          <w:numId w:val="1"/>
        </w:numPr>
      </w:pPr>
      <w:r>
        <w:t>Debt</w:t>
      </w:r>
    </w:p>
    <w:p w14:paraId="1921F22C" w14:textId="4654523C" w:rsidR="002E35C9" w:rsidRDefault="002E35C9" w:rsidP="0007005B">
      <w:pPr>
        <w:pStyle w:val="ListParagraph"/>
        <w:numPr>
          <w:ilvl w:val="0"/>
          <w:numId w:val="1"/>
        </w:numPr>
      </w:pPr>
      <w:r>
        <w:t>When to ask your boss for a pay raise</w:t>
      </w:r>
    </w:p>
    <w:p w14:paraId="4540BDB9" w14:textId="728A7FC4" w:rsidR="0007005B" w:rsidRDefault="0049500E" w:rsidP="0007005B">
      <w:pPr>
        <w:pStyle w:val="ListParagraph"/>
        <w:numPr>
          <w:ilvl w:val="0"/>
          <w:numId w:val="1"/>
        </w:numPr>
      </w:pPr>
      <w:r>
        <w:t>Temporal aspect of the decision to commit suicide</w:t>
      </w:r>
    </w:p>
    <w:p w14:paraId="7C2839E5" w14:textId="77777777" w:rsidR="00B3556D" w:rsidRDefault="00B3556D" w:rsidP="00B3556D"/>
    <w:p w14:paraId="31D990F3" w14:textId="28097205" w:rsidR="00B3556D" w:rsidRDefault="00B3556D" w:rsidP="00B3556D">
      <w:r>
        <w:t xml:space="preserve">Empirical studies </w:t>
      </w:r>
      <w:r w:rsidR="00767C10">
        <w:t xml:space="preserve">and formal </w:t>
      </w:r>
      <w:r w:rsidR="00350FF1">
        <w:t>approaches</w:t>
      </w:r>
    </w:p>
    <w:p w14:paraId="35748CA9" w14:textId="77777777" w:rsidR="00F27D63" w:rsidRDefault="00F27D63" w:rsidP="00B3556D"/>
    <w:p w14:paraId="0B3ED63B" w14:textId="77777777" w:rsidR="003D35F1" w:rsidRDefault="003D35F1" w:rsidP="00711715">
      <w:pPr>
        <w:pStyle w:val="ListParagraph"/>
        <w:ind w:left="0"/>
      </w:pPr>
      <w:r>
        <w:t xml:space="preserve">In ancient activities of hunting and harvesting and in social interactions such as negotiations </w:t>
      </w:r>
      <w:r>
        <w:fldChar w:fldCharType="begin"/>
      </w:r>
      <w:r>
        <w:instrText xml:space="preserve"> ADDIN EN.CITE &lt;EndNote&gt;&lt;Cite&gt;&lt;Author&gt;Sinaceur&lt;/Author&gt;&lt;Year&gt;2005&lt;/Year&gt;&lt;RecNum&gt;156122&lt;/RecNum&gt;&lt;DisplayText&gt;(Sinaceur and Neale 2005)&lt;/DisplayText&gt;&lt;record&gt;&lt;rec-number&gt;156122&lt;/rec-number&gt;&lt;foreign-keys&gt;&lt;key app="EN" db-id="w9e2tz092stve2eavr6v5vrla5ez5rxpe0fa" timestamp="1416431447"&gt;156122&lt;/key&gt;&lt;/foreign-keys&gt;&lt;ref-type name="Journal Article"&gt;17&lt;/ref-type&gt;&lt;contributors&gt;&lt;authors&gt;&lt;author&gt;Sinaceur, Marwan&lt;/author&gt;&lt;author&gt;Neale, MargaretA&lt;/author&gt;&lt;/authors&gt;&lt;/contributors&gt;&lt;titles&gt;&lt;title&gt;Not All Threats are Created Equal: How Implicitness and Timing Affect the Effectiveness of Threats in Negotiations&lt;/title&gt;&lt;secondary-title&gt;Group Decision and Negotiation&lt;/secondary-title&gt;&lt;alt-title&gt;Group Decis Negot&lt;/alt-title&gt;&lt;/titles&gt;&lt;periodical&gt;&lt;full-title&gt;Group Decision and Negotiation&lt;/full-title&gt;&lt;abbr-1&gt;Group Decis Negot&lt;/abbr-1&gt;&lt;/periodical&gt;&lt;alt-periodical&gt;&lt;full-title&gt;Group Decision and Negotiation&lt;/full-title&gt;&lt;abbr-1&gt;Group Decis Negot&lt;/abbr-1&gt;&lt;/alt-periodical&gt;&lt;pages&gt;63-85&lt;/pages&gt;&lt;volume&gt;14&lt;/volume&gt;&lt;number&gt;1&lt;/number&gt;&lt;keywords&gt;&lt;keyword&gt;communication&lt;/keyword&gt;&lt;keyword&gt;distributiveness&lt;/keyword&gt;&lt;keyword&gt;language&lt;/keyword&gt;&lt;keyword&gt;negotiation&lt;/keyword&gt;&lt;keyword&gt;threats&lt;/keyword&gt;&lt;keyword&gt;time&lt;/keyword&gt;&lt;/keywords&gt;&lt;dates&gt;&lt;year&gt;2005&lt;/year&gt;&lt;pub-dates&gt;&lt;date&gt;2005/01/01&lt;/date&gt;&lt;/pub-dates&gt;&lt;/dates&gt;&lt;publisher&gt;Kluwer Academic Publishers&lt;/publisher&gt;&lt;isbn&gt;0926-2644&lt;/isbn&gt;&lt;urls&gt;&lt;related-urls&gt;&lt;url&gt;http://dx.doi.org/10.1007/s10726-005-3876-5&lt;/url&gt;&lt;/related-urls&gt;&lt;/urls&gt;&lt;electronic-resource-num&gt;10.1007/s10726-005-3876-5&lt;/electronic-resource-num&gt;&lt;language&gt;English&lt;/language&gt;&lt;/record&gt;&lt;/Cite&gt;&lt;/EndNote&gt;</w:instrText>
      </w:r>
      <w:r>
        <w:fldChar w:fldCharType="separate"/>
      </w:r>
      <w:r>
        <w:rPr>
          <w:noProof/>
        </w:rPr>
        <w:t>(Sinaceur and Neale 2005)</w:t>
      </w:r>
      <w:r>
        <w:fldChar w:fldCharType="end"/>
      </w:r>
      <w:r>
        <w:t xml:space="preserve">, courtship, and humor timing decides the success of our actions.  Good timing is often not obvious and needs to be learned from experience. To learn these tasks, one typically develops a representation of a partially observed time-dependent process: movement of prey, fruit ripening or another person’s internal state.  To the extent that such a process controls the reward associated with an action, we term it a </w:t>
      </w:r>
      <w:r>
        <w:rPr>
          <w:i/>
        </w:rPr>
        <w:t xml:space="preserve">time-dependent contingency. </w:t>
      </w:r>
      <w:r>
        <w:t xml:space="preserve"> [</w:t>
      </w:r>
      <w:proofErr w:type="gramStart"/>
      <w:r>
        <w:t>overview</w:t>
      </w:r>
      <w:proofErr w:type="gramEnd"/>
      <w:r>
        <w:t xml:space="preserve"> of empirical and formal work on temporal contingency learning]</w:t>
      </w:r>
    </w:p>
    <w:p w14:paraId="04AD5820" w14:textId="77777777" w:rsidR="003D35F1" w:rsidRDefault="003D35F1" w:rsidP="00711715">
      <w:pPr>
        <w:pStyle w:val="ListParagraph"/>
        <w:ind w:left="0"/>
      </w:pPr>
    </w:p>
    <w:p w14:paraId="7F665CA9" w14:textId="458DD8AF" w:rsidR="00541EBF" w:rsidRDefault="00541EBF" w:rsidP="00711715">
      <w:pPr>
        <w:pStyle w:val="ListParagraph"/>
        <w:ind w:left="0"/>
      </w:pPr>
      <w:r>
        <w:t>Approaches to time-dependent</w:t>
      </w:r>
      <w:r w:rsidR="00AE020A">
        <w:t xml:space="preserve"> contingencies in </w:t>
      </w:r>
      <w:proofErr w:type="spellStart"/>
      <w:r w:rsidR="00AE020A">
        <w:t>Pavlovian</w:t>
      </w:r>
      <w:proofErr w:type="spellEnd"/>
      <w:r w:rsidR="00AE020A">
        <w:t xml:space="preserve"> conditioning</w:t>
      </w:r>
    </w:p>
    <w:p w14:paraId="14FDB410" w14:textId="77777777" w:rsidR="00541EBF" w:rsidRDefault="00541EBF" w:rsidP="00711715">
      <w:pPr>
        <w:pStyle w:val="ListParagraph"/>
        <w:ind w:left="0"/>
      </w:pPr>
    </w:p>
    <w:p w14:paraId="091A6A11" w14:textId="77777777" w:rsidR="003D35F1" w:rsidRDefault="003D35F1" w:rsidP="00711715">
      <w:pPr>
        <w:pStyle w:val="ListParagraph"/>
        <w:ind w:left="0"/>
      </w:pPr>
      <w:r>
        <w:t>[Inapplicability of TD: explain why the state space partition</w:t>
      </w:r>
    </w:p>
    <w:p w14:paraId="78E39504" w14:textId="77777777" w:rsidR="003D35F1" w:rsidRDefault="003D35F1" w:rsidP="00B3556D"/>
    <w:p w14:paraId="2F3C3CD4" w14:textId="77777777" w:rsidR="00C1264E" w:rsidRDefault="00C1264E" w:rsidP="00C1264E">
      <w:r>
        <w:t xml:space="preserve">[Seems like we need a brief review of </w:t>
      </w:r>
      <w:proofErr w:type="gramStart"/>
      <w:r>
        <w:t>TD(</w:t>
      </w:r>
      <w:proofErr w:type="gramEnd"/>
      <w:r>
        <w:t xml:space="preserve">lambda) here to clarify that continuous time modeling has accomplished in the </w:t>
      </w:r>
      <w:proofErr w:type="spellStart"/>
      <w:r>
        <w:t>Pavlovian</w:t>
      </w:r>
      <w:proofErr w:type="spellEnd"/>
      <w:r>
        <w:t xml:space="preserve"> context]</w:t>
      </w:r>
    </w:p>
    <w:p w14:paraId="4B1B5CF6" w14:textId="77777777" w:rsidR="00C1264E" w:rsidRDefault="00C1264E" w:rsidP="00B3556D"/>
    <w:p w14:paraId="5FC9EBAB" w14:textId="4799E304" w:rsidR="00F27D63" w:rsidRDefault="00F27D63" w:rsidP="00B3556D">
      <w:r>
        <w:t xml:space="preserve">In classical conditioning, an organism learns </w:t>
      </w:r>
      <w:r w:rsidR="00A4505A">
        <w:t>to predict the likelihood of a biologically salient outcome (i.e., the unconditioned stimulus) on the basis of one or more neutral stimuli that precede the outcome (i.e., conditioned stimuli). R</w:t>
      </w:r>
      <w:r>
        <w:t>einforcement learning models of classical conditioning have long incorporated continuous-time represent</w:t>
      </w:r>
      <w:r w:rsidR="00A4505A">
        <w:t xml:space="preserve">ations of subjective value in order to characterize the predictive value of conditioned stimuli. One of the best developed is the temporal difference (TD) model which is based on the premise that organisms use information about the </w:t>
      </w:r>
      <w:r w:rsidR="00C1264E">
        <w:t xml:space="preserve">time between a CS presentation and receipt of the US </w:t>
      </w:r>
      <w:proofErr w:type="gramStart"/>
      <w:r w:rsidR="00C1264E">
        <w:t>to ….</w:t>
      </w:r>
      <w:proofErr w:type="gramEnd"/>
    </w:p>
    <w:p w14:paraId="3AA07B8C" w14:textId="77777777" w:rsidR="00810F6C" w:rsidRDefault="00810F6C" w:rsidP="00B3556D"/>
    <w:p w14:paraId="753B3B19" w14:textId="5348C941" w:rsidR="00D63A8C" w:rsidRDefault="00D63A8C" w:rsidP="00D63A8C">
      <w:pPr>
        <w:jc w:val="both"/>
      </w:pPr>
      <w:r>
        <w:t>[I self-plagiarized the following TD overview from our meta-analysis]</w:t>
      </w:r>
    </w:p>
    <w:p w14:paraId="0A14F668" w14:textId="0D96380B" w:rsidR="000C4BB8" w:rsidRDefault="00720FF1" w:rsidP="00D63A8C">
      <w:pPr>
        <w:ind w:firstLine="720"/>
        <w:jc w:val="both"/>
      </w:pPr>
      <w:r>
        <w:lastRenderedPageBreak/>
        <w:t>“</w:t>
      </w:r>
      <w:r w:rsidR="000C4BB8" w:rsidRPr="00D63A8C">
        <w:t xml:space="preserve">Temporal difference (TD) models of animal learning, like RW, learn from prediction errors </w:t>
      </w:r>
      <w:r w:rsidR="000C4BB8" w:rsidRPr="00D63A8C">
        <w:rPr>
          <w:noProof/>
        </w:rPr>
        <w:t>(Sutton &amp; Barto, 1998)</w:t>
      </w:r>
      <w:r w:rsidR="000C4BB8" w:rsidRPr="00D63A8C">
        <w:t>, and describe an approach modeling prediction and optimal control. TD aims to predict all future rewards, discounting them over time:</w:t>
      </w:r>
    </w:p>
    <w:p w14:paraId="4DA5AF82" w14:textId="77777777" w:rsidR="00D63A8C" w:rsidRPr="00D63A8C" w:rsidRDefault="00D63A8C" w:rsidP="00D63A8C">
      <w:pPr>
        <w:ind w:firstLine="720"/>
        <w:jc w:val="both"/>
      </w:pPr>
    </w:p>
    <w:p w14:paraId="613DB5DE" w14:textId="77777777" w:rsidR="000C4BB8" w:rsidRPr="00D63A8C" w:rsidRDefault="000C4BB8" w:rsidP="00D63A8C">
      <w:pPr>
        <w:jc w:val="both"/>
        <w:rPr>
          <w:lang w:val="fr-FR"/>
        </w:rPr>
      </w:pPr>
      <w:proofErr w:type="spellStart"/>
      <w:r w:rsidRPr="00D63A8C">
        <w:rPr>
          <w:lang w:val="fr-FR"/>
        </w:rPr>
        <w:t>Eq</w:t>
      </w:r>
      <w:proofErr w:type="spellEnd"/>
      <w:r w:rsidRPr="00D63A8C">
        <w:rPr>
          <w:lang w:val="fr-FR"/>
        </w:rPr>
        <w:t>. 3:</w:t>
      </w:r>
      <w:r w:rsidRPr="00D63A8C">
        <w:rPr>
          <w:lang w:val="fr-FR"/>
        </w:rPr>
        <w:tab/>
        <w:t xml:space="preserve"> </w:t>
      </w:r>
      <w:proofErr w:type="gramStart"/>
      <w:r w:rsidRPr="00D63A8C">
        <w:rPr>
          <w:lang w:val="fr-FR"/>
        </w:rPr>
        <w:t>R(</w:t>
      </w:r>
      <w:proofErr w:type="gramEnd"/>
      <w:r w:rsidRPr="00D63A8C">
        <w:rPr>
          <w:lang w:val="fr-FR"/>
        </w:rPr>
        <w:t xml:space="preserve">t)=r(t+1)+ </w:t>
      </w:r>
      <w:r w:rsidRPr="00D63A8C">
        <w:t>γ</w:t>
      </w:r>
      <w:r w:rsidRPr="00D63A8C">
        <w:rPr>
          <w:lang w:val="fr-FR"/>
        </w:rPr>
        <w:t xml:space="preserve">r(t+2)+ </w:t>
      </w:r>
      <w:r w:rsidRPr="00D63A8C">
        <w:t>γ</w:t>
      </w:r>
      <w:r w:rsidRPr="00D63A8C">
        <w:rPr>
          <w:vertAlign w:val="superscript"/>
          <w:lang w:val="fr-FR"/>
        </w:rPr>
        <w:t>2</w:t>
      </w:r>
      <w:r w:rsidRPr="00D63A8C">
        <w:rPr>
          <w:lang w:val="fr-FR"/>
        </w:rPr>
        <w:t xml:space="preserve">r(t+3)+…+ </w:t>
      </w:r>
      <w:r w:rsidRPr="00D63A8C">
        <w:t>γ</w:t>
      </w:r>
      <w:proofErr w:type="spellStart"/>
      <w:r w:rsidRPr="00D63A8C">
        <w:rPr>
          <w:vertAlign w:val="superscript"/>
          <w:lang w:val="fr-FR"/>
        </w:rPr>
        <w:t>k</w:t>
      </w:r>
      <w:r w:rsidRPr="00D63A8C">
        <w:rPr>
          <w:lang w:val="fr-FR"/>
        </w:rPr>
        <w:t>r</w:t>
      </w:r>
      <w:proofErr w:type="spellEnd"/>
      <w:r w:rsidRPr="00D63A8C">
        <w:rPr>
          <w:lang w:val="fr-FR"/>
        </w:rPr>
        <w:t>(t+k+1)</w:t>
      </w:r>
    </w:p>
    <w:p w14:paraId="684AFC12" w14:textId="77777777" w:rsidR="00D63A8C" w:rsidRDefault="00D63A8C" w:rsidP="00D63A8C">
      <w:pPr>
        <w:jc w:val="both"/>
      </w:pPr>
    </w:p>
    <w:p w14:paraId="1776E76F" w14:textId="77777777" w:rsidR="000C4BB8" w:rsidRPr="00D63A8C" w:rsidRDefault="000C4BB8" w:rsidP="00D63A8C">
      <w:pPr>
        <w:jc w:val="both"/>
      </w:pPr>
      <w:proofErr w:type="gramStart"/>
      <w:r w:rsidRPr="00D63A8C">
        <w:t>where</w:t>
      </w:r>
      <w:proofErr w:type="gramEnd"/>
      <w:r w:rsidRPr="00D63A8C">
        <w:t xml:space="preserve"> r is future reward and γ is the temporal discount factor reflecting a preference for immediate over delayed rewards. Instead of waiting until all the outcomes are experienced, TD estimates future rewards by repeating the following algorithm in each learning episode  (time step).</w:t>
      </w:r>
    </w:p>
    <w:p w14:paraId="1FB52352" w14:textId="77777777" w:rsidR="00D63A8C" w:rsidRDefault="00D63A8C" w:rsidP="00D63A8C">
      <w:pPr>
        <w:jc w:val="both"/>
        <w:rPr>
          <w:lang w:val="fr-FR"/>
        </w:rPr>
      </w:pPr>
    </w:p>
    <w:p w14:paraId="47994260" w14:textId="77777777" w:rsidR="000C4BB8" w:rsidRPr="00D63A8C" w:rsidRDefault="000C4BB8" w:rsidP="00D63A8C">
      <w:pPr>
        <w:jc w:val="both"/>
        <w:rPr>
          <w:lang w:val="fr-FR"/>
        </w:rPr>
      </w:pPr>
      <w:proofErr w:type="spellStart"/>
      <w:r w:rsidRPr="00D63A8C">
        <w:rPr>
          <w:lang w:val="fr-FR"/>
        </w:rPr>
        <w:t>Eq</w:t>
      </w:r>
      <w:proofErr w:type="spellEnd"/>
      <w:r w:rsidRPr="00D63A8C">
        <w:rPr>
          <w:lang w:val="fr-FR"/>
        </w:rPr>
        <w:t xml:space="preserve">. 4: </w:t>
      </w:r>
      <w:r w:rsidRPr="00D63A8C">
        <w:rPr>
          <w:lang w:val="fr-FR"/>
        </w:rPr>
        <w:tab/>
      </w:r>
      <w:proofErr w:type="gramStart"/>
      <w:r w:rsidRPr="00D63A8C">
        <w:rPr>
          <w:lang w:val="fr-FR"/>
        </w:rPr>
        <w:t>V(</w:t>
      </w:r>
      <w:proofErr w:type="gramEnd"/>
      <w:r w:rsidRPr="00D63A8C">
        <w:rPr>
          <w:lang w:val="fr-FR"/>
        </w:rPr>
        <w:t>t)</w:t>
      </w:r>
      <w:r w:rsidRPr="00D63A8C">
        <w:sym w:font="Wingdings" w:char="F0DF"/>
      </w:r>
      <w:r w:rsidRPr="00D63A8C">
        <w:rPr>
          <w:lang w:val="fr-FR"/>
        </w:rPr>
        <w:t xml:space="preserve">V(t) + </w:t>
      </w:r>
      <w:r w:rsidRPr="00D63A8C">
        <w:t>α</w:t>
      </w:r>
      <w:r w:rsidRPr="00D63A8C">
        <w:rPr>
          <w:lang w:val="fr-FR"/>
        </w:rPr>
        <w:t>[r(t+1)+</w:t>
      </w:r>
      <w:r w:rsidRPr="00D63A8C">
        <w:t>γ</w:t>
      </w:r>
      <w:r w:rsidRPr="00D63A8C">
        <w:rPr>
          <w:lang w:val="fr-FR"/>
        </w:rPr>
        <w:t>V(t+1)-V(t)]</w:t>
      </w:r>
    </w:p>
    <w:p w14:paraId="0318C008" w14:textId="77777777" w:rsidR="00D63A8C" w:rsidRDefault="00D63A8C" w:rsidP="00D63A8C">
      <w:pPr>
        <w:jc w:val="both"/>
      </w:pPr>
    </w:p>
    <w:p w14:paraId="5D94276D" w14:textId="77777777" w:rsidR="000C4BB8" w:rsidRPr="00D63A8C" w:rsidRDefault="000C4BB8" w:rsidP="00D63A8C">
      <w:pPr>
        <w:jc w:val="both"/>
      </w:pPr>
      <w:proofErr w:type="gramStart"/>
      <w:r w:rsidRPr="00D63A8C">
        <w:t>where</w:t>
      </w:r>
      <w:proofErr w:type="gramEnd"/>
      <w:r w:rsidRPr="00D63A8C">
        <w:t xml:space="preserve"> α[r(t+1) + </w:t>
      </w:r>
      <w:proofErr w:type="spellStart"/>
      <w:r w:rsidRPr="00D63A8C">
        <w:t>γV</w:t>
      </w:r>
      <w:proofErr w:type="spellEnd"/>
      <w:r w:rsidRPr="00D63A8C">
        <w:t xml:space="preserve">(t+1)-V(t)] is the prediction or </w:t>
      </w:r>
      <w:r w:rsidRPr="00D63A8C">
        <w:rPr>
          <w:i/>
        </w:rPr>
        <w:t>temporal difference error</w:t>
      </w:r>
      <w:r w:rsidRPr="00D63A8C">
        <w:t xml:space="preserve">, and r(t+1) + </w:t>
      </w:r>
      <w:proofErr w:type="spellStart"/>
      <w:r w:rsidRPr="00D63A8C">
        <w:t>γV</w:t>
      </w:r>
      <w:proofErr w:type="spellEnd"/>
      <w:r w:rsidRPr="00D63A8C">
        <w:t xml:space="preserve">(t+1) takes the place of the remaining terms </w:t>
      </w:r>
      <w:proofErr w:type="spellStart"/>
      <w:r w:rsidRPr="00D63A8C">
        <w:t>γr</w:t>
      </w:r>
      <w:proofErr w:type="spellEnd"/>
      <w:r w:rsidRPr="00D63A8C">
        <w:t>(t+2)+ γ</w:t>
      </w:r>
      <w:r w:rsidRPr="00D63A8C">
        <w:rPr>
          <w:vertAlign w:val="superscript"/>
        </w:rPr>
        <w:t>2</w:t>
      </w:r>
      <w:r w:rsidRPr="00D63A8C">
        <w:t xml:space="preserve">r(t+3)+…+ </w:t>
      </w:r>
      <w:proofErr w:type="spellStart"/>
      <w:r w:rsidRPr="00D63A8C">
        <w:t>γ</w:t>
      </w:r>
      <w:r w:rsidRPr="00D63A8C">
        <w:rPr>
          <w:vertAlign w:val="superscript"/>
        </w:rPr>
        <w:t>k</w:t>
      </w:r>
      <w:r w:rsidRPr="00D63A8C">
        <w:t>r</w:t>
      </w:r>
      <w:proofErr w:type="spellEnd"/>
      <w:r w:rsidRPr="00D63A8C">
        <w:t>(t+k+1).</w:t>
      </w:r>
    </w:p>
    <w:p w14:paraId="678BB212" w14:textId="77777777" w:rsidR="00D63A8C" w:rsidRDefault="00D63A8C" w:rsidP="00D63A8C">
      <w:pPr>
        <w:ind w:firstLine="720"/>
        <w:jc w:val="both"/>
      </w:pPr>
    </w:p>
    <w:p w14:paraId="17B9768A" w14:textId="77777777" w:rsidR="000C4BB8" w:rsidRPr="00D63A8C" w:rsidRDefault="000C4BB8" w:rsidP="00D63A8C">
      <w:pPr>
        <w:ind w:firstLine="720"/>
        <w:jc w:val="both"/>
      </w:pPr>
      <w:r w:rsidRPr="00D63A8C">
        <w:t xml:space="preserve">To deal with the temporal distribution of predictive cues or response options, TD methods introduce the idea of </w:t>
      </w:r>
      <w:r w:rsidRPr="00D63A8C">
        <w:rPr>
          <w:i/>
        </w:rPr>
        <w:t>eligibility traces</w:t>
      </w:r>
      <w:r w:rsidRPr="00D63A8C">
        <w:t xml:space="preserve">.  That is, only closely preceding (eligible) cues or actions are credited for reward or blamed for punishment.  </w:t>
      </w:r>
    </w:p>
    <w:p w14:paraId="39B08845" w14:textId="09A7DDE1" w:rsidR="00810F6C" w:rsidRDefault="000C4BB8" w:rsidP="00D63A8C">
      <w:r w:rsidRPr="00D63A8C">
        <w:t xml:space="preserve">TD provides a real-time account of learning, that RW or other trial-level models do not. A key area of divergence between RW and TD is that TD treats rewards themselves and the cues that predict them as, in principle, equivalent, insofar as they are both stimuli, which can invoke changes in the valuation of future rewards. Both conditioned cues and outcomes can influence value prediction, and can elicit prediction errors. This innovation provides an effective account of the learning of sequences of stimuli, as conditioned cues can come to operate as </w:t>
      </w:r>
      <w:proofErr w:type="spellStart"/>
      <w:r w:rsidRPr="00D63A8C">
        <w:t>reinforcers</w:t>
      </w:r>
      <w:proofErr w:type="spellEnd"/>
      <w:r w:rsidRPr="00D63A8C">
        <w:t xml:space="preserve"> in their own right </w:t>
      </w:r>
      <w:r w:rsidRPr="00D63A8C">
        <w:rPr>
          <w:noProof/>
        </w:rPr>
        <w:t>(Dayan &amp; Walton, 2012)</w:t>
      </w:r>
      <w:r w:rsidRPr="00D63A8C">
        <w:t>.</w:t>
      </w:r>
      <w:r w:rsidR="00720FF1">
        <w:t>”</w:t>
      </w:r>
    </w:p>
    <w:p w14:paraId="0FFE266C" w14:textId="77777777" w:rsidR="00FD5F98" w:rsidRDefault="00FD5F98" w:rsidP="00D63A8C"/>
    <w:p w14:paraId="2414A4A6" w14:textId="46FD3C9C" w:rsidR="00FD5F98" w:rsidRPr="00D63A8C" w:rsidRDefault="00FD5F98" w:rsidP="00D63A8C">
      <w:r>
        <w:t xml:space="preserve">The basic implementation of </w:t>
      </w:r>
      <w:proofErr w:type="gramStart"/>
      <w:r>
        <w:t>TD(</w:t>
      </w:r>
      <w:proofErr w:type="gramEnd"/>
    </w:p>
    <w:p w14:paraId="4AA218B0" w14:textId="77777777" w:rsidR="00C1264E" w:rsidRDefault="00C1264E" w:rsidP="00B3556D"/>
    <w:p w14:paraId="75A6EA70" w14:textId="2CFFF72D" w:rsidR="00C1264E" w:rsidRDefault="00C1264E" w:rsidP="00B3556D">
      <w:r>
        <w:t>Although computational models of classical conditioning have yielded important insights into the representation of time in reward learning, there have been fewer attempts to understand how individuals learn an instrumental contingency in which the reward received depends on the timing of the response.</w:t>
      </w:r>
    </w:p>
    <w:p w14:paraId="775C5A45" w14:textId="77777777" w:rsidR="00C1264E" w:rsidRDefault="00C1264E" w:rsidP="00B3556D"/>
    <w:p w14:paraId="72BA3D01" w14:textId="7D6D4FD1" w:rsidR="00C1264E" w:rsidRDefault="00277280" w:rsidP="00B3556D">
      <w:r>
        <w:t xml:space="preserve">[Frank here] </w:t>
      </w:r>
    </w:p>
    <w:p w14:paraId="10929AB7" w14:textId="77777777" w:rsidR="00F27D63" w:rsidRDefault="00F27D63" w:rsidP="00B3556D"/>
    <w:p w14:paraId="10D29289" w14:textId="01538DAC" w:rsidR="008E5517" w:rsidRDefault="008E5517" w:rsidP="00B3556D">
      <w:r>
        <w:t xml:space="preserve">[On instrumental tasks: no normative </w:t>
      </w:r>
    </w:p>
    <w:p w14:paraId="794C5B32" w14:textId="77777777" w:rsidR="008E5517" w:rsidRDefault="008E5517" w:rsidP="00B3556D"/>
    <w:p w14:paraId="196C20E3" w14:textId="77777777" w:rsidR="00F27D63" w:rsidRDefault="00F27D63" w:rsidP="00B3556D"/>
    <w:p w14:paraId="0D68048F" w14:textId="07B487C7" w:rsidR="00350FF1" w:rsidRDefault="005D3CB3" w:rsidP="00C163CF">
      <w:pPr>
        <w:pStyle w:val="ListParagraph"/>
        <w:numPr>
          <w:ilvl w:val="0"/>
          <w:numId w:val="3"/>
        </w:numPr>
      </w:pPr>
      <w:r>
        <w:t>Clock</w:t>
      </w:r>
      <w:r w:rsidR="006B4001">
        <w:t xml:space="preserve"> </w:t>
      </w:r>
      <w:r w:rsidR="00350FF1">
        <w:t>–</w:t>
      </w:r>
      <w:r w:rsidR="006B4001">
        <w:t xml:space="preserve"> MH</w:t>
      </w:r>
    </w:p>
    <w:p w14:paraId="31ED6ED1" w14:textId="77777777" w:rsidR="00350FF1" w:rsidRDefault="00350FF1" w:rsidP="00350FF1">
      <w:pPr>
        <w:pStyle w:val="ListParagraph"/>
        <w:numPr>
          <w:ilvl w:val="0"/>
          <w:numId w:val="3"/>
        </w:numPr>
      </w:pPr>
      <w:r>
        <w:t>Frank’s model -- MH</w:t>
      </w:r>
    </w:p>
    <w:p w14:paraId="7CC12283" w14:textId="77777777" w:rsidR="00350FF1" w:rsidRDefault="00350FF1" w:rsidP="00350FF1">
      <w:pPr>
        <w:pStyle w:val="ListParagraph"/>
        <w:numPr>
          <w:ilvl w:val="1"/>
          <w:numId w:val="3"/>
        </w:numPr>
      </w:pPr>
      <w:r>
        <w:t>+Uncertainty-driven exploration</w:t>
      </w:r>
    </w:p>
    <w:p w14:paraId="1855EC96" w14:textId="77777777" w:rsidR="00350FF1" w:rsidRDefault="00350FF1" w:rsidP="00350FF1">
      <w:pPr>
        <w:pStyle w:val="ListParagraph"/>
        <w:numPr>
          <w:ilvl w:val="1"/>
          <w:numId w:val="3"/>
        </w:numPr>
      </w:pPr>
      <w:r>
        <w:t>–Limited representation</w:t>
      </w:r>
    </w:p>
    <w:p w14:paraId="3361E6AC" w14:textId="77777777" w:rsidR="00350FF1" w:rsidRDefault="00350FF1" w:rsidP="00350FF1">
      <w:pPr>
        <w:pStyle w:val="ListParagraph"/>
        <w:numPr>
          <w:ilvl w:val="2"/>
          <w:numId w:val="3"/>
        </w:numPr>
      </w:pPr>
      <w:r>
        <w:t>Value: can only get monotonic contingencies</w:t>
      </w:r>
    </w:p>
    <w:p w14:paraId="4DDB2675" w14:textId="77777777" w:rsidR="00350FF1" w:rsidRDefault="00350FF1" w:rsidP="00350FF1">
      <w:pPr>
        <w:pStyle w:val="ListParagraph"/>
        <w:numPr>
          <w:ilvl w:val="2"/>
          <w:numId w:val="3"/>
        </w:numPr>
      </w:pPr>
      <w:r>
        <w:t>Uncertainty: unable to pick a region of maximum uncertainty</w:t>
      </w:r>
    </w:p>
    <w:p w14:paraId="6B5F2567" w14:textId="77777777" w:rsidR="00350FF1" w:rsidRDefault="00350FF1" w:rsidP="00350FF1">
      <w:pPr>
        <w:pStyle w:val="ListParagraph"/>
        <w:numPr>
          <w:ilvl w:val="1"/>
          <w:numId w:val="3"/>
        </w:numPr>
      </w:pPr>
      <w:r>
        <w:t>-</w:t>
      </w:r>
      <w:proofErr w:type="spellStart"/>
      <w:r>
        <w:t>RT</w:t>
      </w:r>
      <w:r w:rsidRPr="00FC5DAD">
        <w:rPr>
          <w:vertAlign w:val="subscript"/>
        </w:rPr>
        <w:t>best</w:t>
      </w:r>
      <w:proofErr w:type="spellEnd"/>
      <w:r>
        <w:t xml:space="preserve"> </w:t>
      </w:r>
    </w:p>
    <w:p w14:paraId="62AA687B" w14:textId="4F2A9A55" w:rsidR="00431641" w:rsidRDefault="00350FF1" w:rsidP="00DD640C">
      <w:pPr>
        <w:pStyle w:val="ListParagraph"/>
        <w:numPr>
          <w:ilvl w:val="1"/>
          <w:numId w:val="3"/>
        </w:numPr>
      </w:pPr>
      <w:r>
        <w:t xml:space="preserve">– </w:t>
      </w:r>
      <w:proofErr w:type="gramStart"/>
      <w:r>
        <w:t>additive</w:t>
      </w:r>
      <w:proofErr w:type="gramEnd"/>
      <w:r>
        <w:t xml:space="preserve"> model combining learning &amp; choice rule</w:t>
      </w:r>
    </w:p>
    <w:p w14:paraId="35999990" w14:textId="77777777" w:rsidR="00C163CF" w:rsidRDefault="00C163CF" w:rsidP="00C163CF">
      <w:pPr>
        <w:pStyle w:val="ListParagraph"/>
        <w:numPr>
          <w:ilvl w:val="0"/>
          <w:numId w:val="3"/>
        </w:numPr>
      </w:pPr>
      <w:r>
        <w:t>Opportunity cost</w:t>
      </w:r>
    </w:p>
    <w:p w14:paraId="60A4F0A4" w14:textId="77777777" w:rsidR="00C163CF" w:rsidRDefault="00C163CF" w:rsidP="00C163CF">
      <w:pPr>
        <w:pStyle w:val="ListParagraph"/>
        <w:numPr>
          <w:ilvl w:val="1"/>
          <w:numId w:val="3"/>
        </w:numPr>
      </w:pPr>
      <w:r>
        <w:t>WTW – AD</w:t>
      </w:r>
    </w:p>
    <w:p w14:paraId="44A4C37F" w14:textId="77777777" w:rsidR="00DD640C" w:rsidRDefault="00DD640C" w:rsidP="00DD640C">
      <w:pPr>
        <w:pStyle w:val="ListParagraph"/>
        <w:numPr>
          <w:ilvl w:val="1"/>
          <w:numId w:val="3"/>
        </w:numPr>
      </w:pPr>
      <w:proofErr w:type="spellStart"/>
      <w:r>
        <w:t>Niv</w:t>
      </w:r>
      <w:proofErr w:type="spellEnd"/>
      <w:r>
        <w:t xml:space="preserve"> &amp; R-learning, vigor, opportunity cost; </w:t>
      </w:r>
      <w:proofErr w:type="spellStart"/>
      <w:r>
        <w:t>Redish</w:t>
      </w:r>
      <w:proofErr w:type="spellEnd"/>
      <w:r>
        <w:t xml:space="preserve"> -- AD</w:t>
      </w:r>
    </w:p>
    <w:p w14:paraId="5A2E0097" w14:textId="77777777" w:rsidR="00B3556D" w:rsidRDefault="00B3556D" w:rsidP="00B3556D"/>
    <w:p w14:paraId="10024E86" w14:textId="46C37830" w:rsidR="009E229D" w:rsidRDefault="006F4107" w:rsidP="009E229D">
      <w:r>
        <w:t>Temporal basis</w:t>
      </w:r>
    </w:p>
    <w:p w14:paraId="6644A648" w14:textId="77777777" w:rsidR="00681C0B" w:rsidRDefault="00681C0B" w:rsidP="009E229D"/>
    <w:p w14:paraId="027A0DD2" w14:textId="4966C07B" w:rsidR="00313797" w:rsidRDefault="00E92A28" w:rsidP="00313797">
      <w:proofErr w:type="spellStart"/>
      <w:r>
        <w:t>Fiorillo</w:t>
      </w:r>
      <w:proofErr w:type="spellEnd"/>
      <w:r>
        <w:t xml:space="preserve"> and </w:t>
      </w:r>
      <w:proofErr w:type="spellStart"/>
      <w:r>
        <w:t>colleages</w:t>
      </w:r>
      <w:proofErr w:type="spellEnd"/>
      <w:r>
        <w:t xml:space="preserve"> have</w:t>
      </w:r>
      <w:r w:rsidR="00742B02">
        <w:t xml:space="preserve"> suggested that t</w:t>
      </w:r>
      <w:r w:rsidR="00681C0B">
        <w:t>he</w:t>
      </w:r>
      <w:r w:rsidR="001E6EDE">
        <w:t xml:space="preserve"> temporal</w:t>
      </w:r>
      <w:r w:rsidR="00681C0B">
        <w:t xml:space="preserve"> representation of timing </w:t>
      </w:r>
      <w:r w:rsidR="00597D2C">
        <w:t xml:space="preserve">in midbrain dopamine neurons </w:t>
      </w:r>
      <w:r w:rsidR="00F147DF">
        <w:t>scales with</w:t>
      </w:r>
      <w:r w:rsidR="001E6EDE">
        <w:t xml:space="preserve"> the </w:t>
      </w:r>
      <w:r w:rsidR="00624323">
        <w:t xml:space="preserve">mean </w:t>
      </w:r>
      <w:r w:rsidR="001E6EDE">
        <w:t>CS-US interval</w:t>
      </w:r>
      <w:r w:rsidR="00233101">
        <w:t xml:space="preserve"> </w:t>
      </w:r>
      <w:r w:rsidR="00682E15">
        <w:t xml:space="preserve">(learned over hundreds of trials) </w:t>
      </w:r>
      <w:r w:rsidR="00233101">
        <w:t>and that the precision of timing declines as intervals increase</w:t>
      </w:r>
      <w:r w:rsidR="003D1C9C">
        <w:t xml:space="preserve"> </w:t>
      </w:r>
      <w:r w:rsidR="00313797">
        <w:fldChar w:fldCharType="begin"/>
      </w:r>
      <w:r w:rsidR="00313797">
        <w:instrText xml:space="preserve"> ADDIN ZOTERO_ITEM CSL_CITATION {"citationID":"gmu019e1t","properties":{"formattedCitation":"(Fiorillo, Tobler, &amp; Schultz, 2003)","plainCitation":"(Fiorillo, Tobler, &amp; Schultz, 2003)"},"citationItems":[{"id":3450,"uris":["http://zotero.org/users/3494/items/CFZ2WDKX"],"uri":["http://zotero.org/users/3494/items/CFZ2WDKX"],"itemData":{"id":3450,"type":"article-journal","title":"Discrete Coding of Reward Probability and Uncertainty by Dopamine Neurons","container-title":"Science","page":"1898-1902","volume":"299","issue":"5614","source":"www.sciencemag.org","abstract":"Uncertainty is critical in the measure of information and in assessing the accuracy of predictions. It is determined by probability P, being maximal at P = 0.5 and decreasing at higher and lower probabilities. Using distinct stimuli to indicate the probability of reward, we found that the phasic activation of dopamine neurons varied monotonically across the full range of probabilities, supporting past claims that this response codes the discrepancy between predicted and actual reward. In contrast, a previously unobserved response covaried with uncertainty and consisted of a gradual increase in activity until the potential time of reward. The coding of uncertainty suggests a possible role for dopamine signals in attention-based learning and risk-taking behavior.","DOI":"10.1126/science.1077349","ISSN":"0036-8075, 1095-9203","note":"PMID: 12649484","journalAbbreviation":"Science","language":"en","author":[{"family":"Fiorillo","given":"Christopher D."},{"family":"Tobler","given":"Philippe N."},{"family":"Schultz","given":"Wolfram"}],"issued":{"date-parts":[["2003",3,21]]},"accessed":{"date-parts":[["2014",3,19]]},"PMID":"12649484"}}],"schema":"https://github.com/citation-style-language/schema/raw/master/csl-citation.json"} </w:instrText>
      </w:r>
      <w:r w:rsidR="00313797">
        <w:fldChar w:fldCharType="separate"/>
      </w:r>
      <w:r w:rsidR="00313797">
        <w:rPr>
          <w:noProof/>
        </w:rPr>
        <w:t>(Fiorillo, Tobler, &amp; Schultz, 2003)</w:t>
      </w:r>
      <w:r w:rsidR="00313797">
        <w:fldChar w:fldCharType="end"/>
      </w:r>
      <w:r w:rsidR="00313797">
        <w:t xml:space="preserve">.  </w:t>
      </w:r>
    </w:p>
    <w:p w14:paraId="72AC01A7" w14:textId="69CFAD28" w:rsidR="00681C0B" w:rsidRDefault="001B4272" w:rsidP="009E229D">
      <w:r>
        <w:t xml:space="preserve">.  </w:t>
      </w:r>
    </w:p>
    <w:p w14:paraId="15AF9D6A" w14:textId="77777777" w:rsidR="00597D2C" w:rsidRDefault="00597D2C" w:rsidP="009E229D"/>
    <w:p w14:paraId="77B7C4D7" w14:textId="73D94561" w:rsidR="009E229D" w:rsidRDefault="00A16F76" w:rsidP="009E229D">
      <w:pPr>
        <w:pStyle w:val="ListParagraph"/>
        <w:numPr>
          <w:ilvl w:val="0"/>
          <w:numId w:val="2"/>
        </w:numPr>
      </w:pPr>
      <w:r>
        <w:t>Temporal representation of value</w:t>
      </w:r>
      <w:r w:rsidR="00CC2B46">
        <w:t>, time as a high-dimensional action space</w:t>
      </w:r>
      <w:r w:rsidR="00D84FAA">
        <w:t xml:space="preserve"> – </w:t>
      </w:r>
      <w:proofErr w:type="spellStart"/>
      <w:r w:rsidR="00D84FAA">
        <w:t>Ludvig</w:t>
      </w:r>
      <w:proofErr w:type="spellEnd"/>
      <w:r w:rsidR="00D84FAA">
        <w:t xml:space="preserve">, </w:t>
      </w:r>
      <w:proofErr w:type="spellStart"/>
      <w:r w:rsidR="00D84FAA">
        <w:t>Kelsoe</w:t>
      </w:r>
      <w:proofErr w:type="spellEnd"/>
      <w:r w:rsidR="00D84FAA">
        <w:t xml:space="preserve"> &amp; Sutton</w:t>
      </w:r>
      <w:r w:rsidR="00975CB0">
        <w:t xml:space="preserve"> (good but does not extend to instrumental paradigms –</w:t>
      </w:r>
      <w:r w:rsidR="00E97281">
        <w:t xml:space="preserve"> </w:t>
      </w:r>
      <w:proofErr w:type="spellStart"/>
      <w:r w:rsidR="00E97281">
        <w:t>Moustafa</w:t>
      </w:r>
      <w:proofErr w:type="spellEnd"/>
      <w:r w:rsidR="00793EBB">
        <w:t xml:space="preserve"> 2008, propagation</w:t>
      </w:r>
      <w:r w:rsidR="00E97281">
        <w:t>)</w:t>
      </w:r>
      <w:r w:rsidR="0022240B">
        <w:t xml:space="preserve"> -- MH</w:t>
      </w:r>
    </w:p>
    <w:p w14:paraId="6A029DB6" w14:textId="77777777" w:rsidR="00975CB0" w:rsidRDefault="00975CB0" w:rsidP="0037549C">
      <w:pPr>
        <w:pStyle w:val="ListParagraph"/>
      </w:pPr>
    </w:p>
    <w:p w14:paraId="0B0997A2" w14:textId="60C51861" w:rsidR="006A1844" w:rsidRDefault="006A1844" w:rsidP="006A1844">
      <w:r>
        <w:t>Model</w:t>
      </w:r>
      <w:r w:rsidR="0071317E">
        <w:t xml:space="preserve"> [for now paste the equations]</w:t>
      </w:r>
    </w:p>
    <w:p w14:paraId="4E69ADAA" w14:textId="53618F59" w:rsidR="00D51D9D" w:rsidRDefault="002244E0" w:rsidP="0037549C">
      <w:pPr>
        <w:pStyle w:val="ListParagraph"/>
        <w:numPr>
          <w:ilvl w:val="0"/>
          <w:numId w:val="4"/>
        </w:numPr>
      </w:pPr>
      <w:r>
        <w:t>Temporal basis representation of ACTION value</w:t>
      </w:r>
      <w:r w:rsidR="00B12983">
        <w:t>, no</w:t>
      </w:r>
      <w:r w:rsidR="0071317E">
        <w:t>t the same as state value in TD</w:t>
      </w:r>
    </w:p>
    <w:p w14:paraId="3E65322B" w14:textId="6469B049" w:rsidR="00B12983" w:rsidRDefault="002D0A3F" w:rsidP="0037549C">
      <w:pPr>
        <w:pStyle w:val="ListParagraph"/>
        <w:numPr>
          <w:ilvl w:val="0"/>
          <w:numId w:val="4"/>
        </w:numPr>
      </w:pPr>
      <w:r>
        <w:t>Temporal basis for uncertainty</w:t>
      </w:r>
      <w:r w:rsidR="00AF3CDD">
        <w:t xml:space="preserve"> – predicts where </w:t>
      </w:r>
      <w:r w:rsidR="00670195">
        <w:t xml:space="preserve">precisely </w:t>
      </w:r>
      <w:r w:rsidR="00AF3CDD">
        <w:t>one will explore</w:t>
      </w:r>
    </w:p>
    <w:p w14:paraId="341B10D7" w14:textId="6FE123F0" w:rsidR="002D0A3F" w:rsidRDefault="002D0A3F" w:rsidP="0037549C">
      <w:pPr>
        <w:pStyle w:val="ListParagraph"/>
        <w:numPr>
          <w:ilvl w:val="0"/>
          <w:numId w:val="4"/>
        </w:numPr>
      </w:pPr>
      <w:r>
        <w:t>Opportunity cost based on reward rate</w:t>
      </w:r>
      <w:r w:rsidR="00C50780">
        <w:t xml:space="preserve"> </w:t>
      </w:r>
    </w:p>
    <w:p w14:paraId="399C8C1C" w14:textId="462F5CDA" w:rsidR="007D6031" w:rsidRDefault="004D1689" w:rsidP="0037549C">
      <w:pPr>
        <w:pStyle w:val="ListParagraph"/>
        <w:numPr>
          <w:ilvl w:val="0"/>
          <w:numId w:val="4"/>
        </w:numPr>
      </w:pPr>
      <w:r>
        <w:t>Value-uncertainty competition</w:t>
      </w:r>
    </w:p>
    <w:p w14:paraId="4E2D9438" w14:textId="77777777" w:rsidR="00547125" w:rsidRDefault="00547125"/>
    <w:p w14:paraId="459C1836" w14:textId="77777777" w:rsidR="00547125" w:rsidRDefault="00547125"/>
    <w:p w14:paraId="5F66D8B3" w14:textId="5B11D667" w:rsidR="00547125" w:rsidRDefault="00547125">
      <w:r>
        <w:t>Value representation:</w:t>
      </w:r>
    </w:p>
    <w:p w14:paraId="565B1857" w14:textId="77777777" w:rsidR="00547125" w:rsidRDefault="00547125"/>
    <w:p w14:paraId="7FC1A329" w14:textId="61D7DD3A" w:rsidR="00547125" w:rsidRDefault="00547125">
      <w:r>
        <w:rPr>
          <w:noProof/>
        </w:rPr>
        <w:drawing>
          <wp:inline distT="0" distB="0" distL="0" distR="0" wp14:anchorId="61137995" wp14:editId="430CEC73">
            <wp:extent cx="1435100" cy="53213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532130"/>
                    </a:xfrm>
                    <a:prstGeom prst="rect">
                      <a:avLst/>
                    </a:prstGeom>
                    <a:noFill/>
                    <a:ln>
                      <a:noFill/>
                    </a:ln>
                  </pic:spPr>
                </pic:pic>
              </a:graphicData>
            </a:graphic>
          </wp:inline>
        </w:drawing>
      </w:r>
    </w:p>
    <w:p w14:paraId="07943069" w14:textId="77777777" w:rsidR="00547125" w:rsidRDefault="00547125"/>
    <w:p w14:paraId="314EF807" w14:textId="35544C84" w:rsidR="00547125" w:rsidRDefault="00DC09D1">
      <w:r>
        <w:t>Uncertainty representation:</w:t>
      </w:r>
    </w:p>
    <w:p w14:paraId="51D00B74" w14:textId="77777777" w:rsidR="00DC09D1" w:rsidRDefault="00DC09D1"/>
    <w:p w14:paraId="7E082297" w14:textId="5DBCDC60" w:rsidR="00DC09D1" w:rsidRDefault="00DC09D1">
      <w:r>
        <w:rPr>
          <w:noProof/>
        </w:rPr>
        <w:drawing>
          <wp:inline distT="0" distB="0" distL="0" distR="0" wp14:anchorId="582C3DD2" wp14:editId="044171F1">
            <wp:extent cx="1394460" cy="5321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532130"/>
                    </a:xfrm>
                    <a:prstGeom prst="rect">
                      <a:avLst/>
                    </a:prstGeom>
                    <a:noFill/>
                    <a:ln>
                      <a:noFill/>
                    </a:ln>
                  </pic:spPr>
                </pic:pic>
              </a:graphicData>
            </a:graphic>
          </wp:inline>
        </w:drawing>
      </w:r>
    </w:p>
    <w:p w14:paraId="3D8DE4FB" w14:textId="77777777" w:rsidR="00547125" w:rsidRDefault="00547125"/>
    <w:p w14:paraId="2D0346A7" w14:textId="77777777" w:rsidR="00547125" w:rsidRDefault="00547125">
      <w:r>
        <w:t>Choice rule:</w:t>
      </w:r>
    </w:p>
    <w:p w14:paraId="13BBBEE4" w14:textId="77777777" w:rsidR="00547125" w:rsidRDefault="00547125"/>
    <w:p w14:paraId="0B507FBD" w14:textId="75A6FAAD" w:rsidR="00547125" w:rsidRDefault="00DC09D1">
      <w:r>
        <w:rPr>
          <w:noProof/>
        </w:rPr>
        <w:drawing>
          <wp:inline distT="0" distB="0" distL="0" distR="0" wp14:anchorId="4F3AE58B" wp14:editId="0C997194">
            <wp:extent cx="1828800" cy="202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02565"/>
                    </a:xfrm>
                    <a:prstGeom prst="rect">
                      <a:avLst/>
                    </a:prstGeom>
                    <a:noFill/>
                    <a:ln>
                      <a:noFill/>
                    </a:ln>
                  </pic:spPr>
                </pic:pic>
              </a:graphicData>
            </a:graphic>
          </wp:inline>
        </w:drawing>
      </w:r>
    </w:p>
    <w:p w14:paraId="1E8F4F83" w14:textId="77777777" w:rsidR="00547125" w:rsidRDefault="00547125"/>
    <w:p w14:paraId="6BB40B67" w14:textId="77777777" w:rsidR="00DC09D1" w:rsidRDefault="00547125">
      <w:r>
        <w:rPr>
          <w:noProof/>
        </w:rPr>
        <w:drawing>
          <wp:inline distT="0" distB="0" distL="0" distR="0" wp14:anchorId="0E03B30E" wp14:editId="77B8EE8A">
            <wp:extent cx="1799590" cy="204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9590" cy="204470"/>
                    </a:xfrm>
                    <a:prstGeom prst="rect">
                      <a:avLst/>
                    </a:prstGeom>
                    <a:noFill/>
                    <a:ln>
                      <a:noFill/>
                    </a:ln>
                  </pic:spPr>
                </pic:pic>
              </a:graphicData>
            </a:graphic>
          </wp:inline>
        </w:drawing>
      </w:r>
    </w:p>
    <w:p w14:paraId="24598F2C" w14:textId="77777777" w:rsidR="00DC09D1" w:rsidRDefault="00DC09D1"/>
    <w:p w14:paraId="2209F828" w14:textId="6ADC669D" w:rsidR="007D6031" w:rsidRDefault="00DC09D1">
      <w:r>
        <w:rPr>
          <w:noProof/>
        </w:rPr>
        <w:drawing>
          <wp:inline distT="0" distB="0" distL="0" distR="0" wp14:anchorId="24ECF998" wp14:editId="26A6DF97">
            <wp:extent cx="2563495" cy="5613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495" cy="561340"/>
                    </a:xfrm>
                    <a:prstGeom prst="rect">
                      <a:avLst/>
                    </a:prstGeom>
                    <a:noFill/>
                    <a:ln>
                      <a:noFill/>
                    </a:ln>
                  </pic:spPr>
                </pic:pic>
              </a:graphicData>
            </a:graphic>
          </wp:inline>
        </w:drawing>
      </w:r>
      <w:r w:rsidR="007D6031">
        <w:br w:type="page"/>
      </w:r>
    </w:p>
    <w:p w14:paraId="372FF74F" w14:textId="556EBD8D" w:rsidR="004D1689" w:rsidRDefault="007D6031" w:rsidP="007D6031">
      <w:pPr>
        <w:pStyle w:val="ListParagraph"/>
      </w:pPr>
      <w:r>
        <w:t>Context</w:t>
      </w:r>
    </w:p>
    <w:p w14:paraId="7381CBA7" w14:textId="77777777" w:rsidR="007D6031" w:rsidRDefault="007D6031" w:rsidP="007D6031">
      <w:pPr>
        <w:pStyle w:val="ListParagraph"/>
      </w:pPr>
    </w:p>
    <w:p w14:paraId="2B64CBF5" w14:textId="77777777" w:rsidR="00217E47" w:rsidRDefault="00217E47" w:rsidP="007D6031">
      <w:pPr>
        <w:pStyle w:val="ListParagraph"/>
      </w:pPr>
    </w:p>
    <w:p w14:paraId="7F7B93FE" w14:textId="42E965A5" w:rsidR="00857B38" w:rsidRDefault="00857B38" w:rsidP="007D6031">
      <w:pPr>
        <w:pStyle w:val="ListParagraph"/>
      </w:pPr>
      <w:r>
        <w:t>Opportunity cost</w:t>
      </w:r>
    </w:p>
    <w:p w14:paraId="0D6934AC" w14:textId="77777777" w:rsidR="00217E47" w:rsidRPr="00857B38" w:rsidRDefault="00217E47" w:rsidP="00217E47">
      <w:pPr>
        <w:pStyle w:val="ListParagraph"/>
        <w:jc w:val="right"/>
        <w:rPr>
          <w:i/>
        </w:rPr>
      </w:pPr>
      <w:r w:rsidRPr="00857B38">
        <w:rPr>
          <w:i/>
        </w:rPr>
        <w:t>Time is the most valuable thing a man can spend.</w:t>
      </w:r>
    </w:p>
    <w:p w14:paraId="1816526D" w14:textId="77777777" w:rsidR="00217E47" w:rsidRPr="00857B38" w:rsidRDefault="00217E47" w:rsidP="00217E47">
      <w:pPr>
        <w:pStyle w:val="ListParagraph"/>
        <w:jc w:val="right"/>
        <w:rPr>
          <w:i/>
        </w:rPr>
      </w:pPr>
      <w:r w:rsidRPr="00857B38">
        <w:rPr>
          <w:i/>
        </w:rPr>
        <w:t>Theophrastus</w:t>
      </w:r>
    </w:p>
    <w:p w14:paraId="0EC096E3" w14:textId="77777777" w:rsidR="00217E47" w:rsidRDefault="00217E47" w:rsidP="007D6031">
      <w:pPr>
        <w:pStyle w:val="ListParagraph"/>
      </w:pPr>
    </w:p>
    <w:p w14:paraId="31AB400B" w14:textId="20D9E668" w:rsidR="004A7E47" w:rsidRDefault="00857B38" w:rsidP="007D6031">
      <w:pPr>
        <w:pStyle w:val="ListParagraph"/>
      </w:pPr>
      <w:r>
        <w:t>L</w:t>
      </w:r>
      <w:r w:rsidR="009D7604">
        <w:t xml:space="preserve">earning </w:t>
      </w:r>
      <w:r w:rsidR="00632145">
        <w:t xml:space="preserve">a </w:t>
      </w:r>
      <w:r>
        <w:t xml:space="preserve">temporal </w:t>
      </w:r>
      <w:r w:rsidR="00632145">
        <w:t xml:space="preserve">contingency </w:t>
      </w:r>
      <w:r w:rsidR="006E5C49">
        <w:t>does not</w:t>
      </w:r>
      <w:r w:rsidR="00632145">
        <w:t xml:space="preserve"> </w:t>
      </w:r>
      <w:r w:rsidR="00630A88">
        <w:t xml:space="preserve">yet </w:t>
      </w:r>
      <w:r w:rsidR="006E5C49">
        <w:t xml:space="preserve">guarantee </w:t>
      </w:r>
      <w:r w:rsidR="00632145">
        <w:t xml:space="preserve">optimal </w:t>
      </w:r>
      <w:r w:rsidR="00113C12">
        <w:t>timing.  That optimal timing</w:t>
      </w:r>
      <w:r w:rsidR="0057248D">
        <w:t xml:space="preserve"> </w:t>
      </w:r>
      <w:r w:rsidR="004B5181">
        <w:t xml:space="preserve">has to </w:t>
      </w:r>
      <w:r w:rsidR="00E463BE">
        <w:t xml:space="preserve">also </w:t>
      </w:r>
      <w:r w:rsidR="001C76E4">
        <w:t>reflect</w:t>
      </w:r>
      <w:r w:rsidR="00B91574">
        <w:t xml:space="preserve"> </w:t>
      </w:r>
      <w:r w:rsidR="006E5C49">
        <w:t>t</w:t>
      </w:r>
      <w:r w:rsidR="00305C76">
        <w:t xml:space="preserve">he </w:t>
      </w:r>
      <w:r w:rsidR="001C76E4">
        <w:t xml:space="preserve">intrinsic </w:t>
      </w:r>
      <w:r w:rsidR="00305C76">
        <w:t>value of time</w:t>
      </w:r>
      <w:bookmarkStart w:id="0" w:name="_GoBack"/>
      <w:bookmarkEnd w:id="0"/>
      <w:r w:rsidR="006E5C49">
        <w:t xml:space="preserve">.  </w:t>
      </w:r>
      <w:r w:rsidR="004B5181">
        <w:t>This</w:t>
      </w:r>
      <w:r w:rsidR="006E492E">
        <w:t xml:space="preserve"> value </w:t>
      </w:r>
      <w:r w:rsidR="00113C12">
        <w:t>can be thought of as</w:t>
      </w:r>
      <w:r w:rsidR="004B5181">
        <w:t xml:space="preserve"> </w:t>
      </w:r>
      <w:r w:rsidR="00E463BE">
        <w:t xml:space="preserve">the </w:t>
      </w:r>
      <w:r w:rsidR="00926F30" w:rsidRPr="00926F30">
        <w:rPr>
          <w:i/>
        </w:rPr>
        <w:t>opportunity cost</w:t>
      </w:r>
      <w:r w:rsidR="00E038BC" w:rsidRPr="00E038BC">
        <w:t>,</w:t>
      </w:r>
      <w:r w:rsidR="00732C8C">
        <w:t xml:space="preserve"> </w:t>
      </w:r>
      <w:r w:rsidR="00B409BB">
        <w:t>or the alternative rewards that are foregone</w:t>
      </w:r>
      <w:r w:rsidR="001A22DC">
        <w:t xml:space="preserve"> while </w:t>
      </w:r>
      <w:r w:rsidR="003234DB">
        <w:t xml:space="preserve">waiting or </w:t>
      </w:r>
      <w:r w:rsidR="001A22DC">
        <w:t>performing an action</w:t>
      </w:r>
      <w:r w:rsidR="00926F30">
        <w:t>.</w:t>
      </w:r>
      <w:r w:rsidR="008A1BF0">
        <w:t xml:space="preserve">  A good estimate of the opportunity cost is </w:t>
      </w:r>
      <w:r w:rsidR="000D1276">
        <w:t xml:space="preserve">given by </w:t>
      </w:r>
      <w:r w:rsidR="008A1BF0">
        <w:t xml:space="preserve">the </w:t>
      </w:r>
      <w:r w:rsidR="000D1276">
        <w:t xml:space="preserve">long-term </w:t>
      </w:r>
      <w:r w:rsidR="008A1BF0">
        <w:t xml:space="preserve">reward rate </w:t>
      </w:r>
      <w:r w:rsidR="00E743EE">
        <w:fldChar w:fldCharType="begin"/>
      </w:r>
      <w:r w:rsidR="00B92D60">
        <w:instrText xml:space="preserve"> ADDIN EN.CITE &lt;EndNote&gt;&lt;Cite&gt;&lt;Author&gt;Niv&lt;/Author&gt;&lt;Year&gt;2005&lt;/Year&gt;&lt;RecNum&gt;156127&lt;/RecNum&gt;&lt;DisplayText&gt;(Niv, Daw et al. 2005)&lt;/DisplayText&gt;&lt;record&gt;&lt;rec-number&gt;156127&lt;/rec-number&gt;&lt;foreign-keys&gt;&lt;key app="EN" db-id="w9e2tz092stve2eavr6v5vrla5ez5rxpe0fa" timestamp="1416606932"&gt;156127&lt;/key&gt;&lt;/foreign-keys&gt;&lt;ref-type name="Conference Proceedings"&gt;10&lt;/ref-type&gt;&lt;contributors&gt;&lt;authors&gt;&lt;author&gt;Niv, Yael&lt;/author&gt;&lt;author&gt;Daw, Nathaniel D&lt;/author&gt;&lt;author&gt;Dayan, Peter&lt;/author&gt;&lt;/authors&gt;&lt;/contributors&gt;&lt;titles&gt;&lt;title&gt;How fast to work: Response vigor, motivation and tonic dopamine&lt;/title&gt;&lt;secondary-title&gt;NIPS&lt;/secondary-title&gt;&lt;/titles&gt;&lt;pages&gt;1019-1026&lt;/pages&gt;&lt;volume&gt;18&lt;/volume&gt;&lt;dates&gt;&lt;year&gt;2005&lt;/year&gt;&lt;/dates&gt;&lt;urls&gt;&lt;/urls&gt;&lt;/record&gt;&lt;/Cite&gt;&lt;/EndNote&gt;</w:instrText>
      </w:r>
      <w:r w:rsidR="00E743EE">
        <w:fldChar w:fldCharType="separate"/>
      </w:r>
      <w:r w:rsidR="00B92D60">
        <w:rPr>
          <w:noProof/>
        </w:rPr>
        <w:t>(Niv, Daw et al. 2005)</w:t>
      </w:r>
      <w:r w:rsidR="00E743EE">
        <w:fldChar w:fldCharType="end"/>
      </w:r>
      <w:r w:rsidR="008A1BF0">
        <w:t>.</w:t>
      </w:r>
      <w:r w:rsidR="006E492E">
        <w:t xml:space="preserve"> </w:t>
      </w:r>
      <w:r w:rsidR="00E0422B">
        <w:t xml:space="preserve"> </w:t>
      </w:r>
      <w:r w:rsidR="00F41255">
        <w:t>I</w:t>
      </w:r>
      <w:r w:rsidR="00B92D60">
        <w:t>ndeed, animals respond faster at</w:t>
      </w:r>
      <w:r w:rsidR="00E0422B">
        <w:t xml:space="preserve"> </w:t>
      </w:r>
      <w:r w:rsidR="008A1596">
        <w:t>higher reward rate</w:t>
      </w:r>
      <w:r w:rsidR="005B7C58">
        <w:t>s</w:t>
      </w:r>
      <w:r w:rsidR="008A1596">
        <w:t xml:space="preserve"> </w:t>
      </w:r>
      <w:r w:rsidR="005B7C58">
        <w:fldChar w:fldCharType="begin"/>
      </w:r>
      <w:r w:rsidR="00B92D60">
        <w:instrText xml:space="preserve"> ADDIN EN.CITE &lt;EndNote&gt;&lt;Cite&gt;&lt;Author&gt;Herrnstein&lt;/Author&gt;&lt;Year&gt;1970&lt;/Year&gt;&lt;RecNum&gt;156129&lt;/RecNum&gt;&lt;DisplayText&gt;(Herrnstein 1970)&lt;/DisplayText&gt;&lt;record&gt;&lt;rec-number&gt;156129&lt;/rec-number&gt;&lt;foreign-keys&gt;&lt;key app="EN" db-id="w9e2tz092stve2eavr6v5vrla5ez5rxpe0fa" timestamp="1416609296"&gt;156129&lt;/key&gt;&lt;/foreign-keys&gt;&lt;ref-type name="Journal Article"&gt;17&lt;/ref-type&gt;&lt;contributors&gt;&lt;authors&gt;&lt;author&gt;Herrnstein, R. J.&lt;/author&gt;&lt;/authors&gt;&lt;/contributors&gt;&lt;titles&gt;&lt;title&gt;On the law of effect&lt;/title&gt;&lt;secondary-title&gt;Journal of the Experimental Analysis of Behavior&lt;/secondary-title&gt;&lt;/titles&gt;&lt;periodical&gt;&lt;full-title&gt;Journal of the Experimental Analysis of Behavior&lt;/full-title&gt;&lt;/periodical&gt;&lt;pages&gt;243-266&lt;/pages&gt;&lt;volume&gt;13&lt;/volume&gt;&lt;number&gt;2&lt;/number&gt;&lt;dates&gt;&lt;year&gt;1970&lt;/year&gt;&lt;/dates&gt;&lt;publisher&gt;Blackwell Publishing Ltd&lt;/publisher&gt;&lt;isbn&gt;1938-3711&lt;/isbn&gt;&lt;urls&gt;&lt;related-urls&gt;&lt;url&gt;http://dx.doi.org/10.1901/jeab.1970.13-243&lt;/url&gt;&lt;/related-urls&gt;&lt;/urls&gt;&lt;electronic-resource-num&gt;10.1901/jeab.1970.13-243&lt;/electronic-resource-num&gt;&lt;/record&gt;&lt;/Cite&gt;&lt;/EndNote&gt;</w:instrText>
      </w:r>
      <w:r w:rsidR="005B7C58">
        <w:fldChar w:fldCharType="separate"/>
      </w:r>
      <w:r w:rsidR="00B92D60">
        <w:rPr>
          <w:noProof/>
        </w:rPr>
        <w:t>(Herrnstein 1970)</w:t>
      </w:r>
      <w:r w:rsidR="005B7C58">
        <w:fldChar w:fldCharType="end"/>
      </w:r>
      <w:r w:rsidR="00E0422B">
        <w:t>.</w:t>
      </w:r>
    </w:p>
    <w:p w14:paraId="4467C1C2" w14:textId="77777777" w:rsidR="004A7E47" w:rsidRDefault="004A7E47" w:rsidP="007D6031">
      <w:pPr>
        <w:pStyle w:val="ListParagraph"/>
      </w:pPr>
    </w:p>
    <w:p w14:paraId="4620ED80" w14:textId="77777777" w:rsidR="001C1320" w:rsidRDefault="001C1320" w:rsidP="007D6031">
      <w:pPr>
        <w:pStyle w:val="ListParagraph"/>
      </w:pPr>
    </w:p>
    <w:p w14:paraId="69BCCCE5" w14:textId="10ED870F" w:rsidR="001C1320" w:rsidRDefault="001C1320" w:rsidP="007D6031">
      <w:pPr>
        <w:pStyle w:val="ListParagraph"/>
      </w:pPr>
      <w:r>
        <w:t xml:space="preserve">Animals </w:t>
      </w:r>
      <w:r w:rsidR="00E211D2">
        <w:t>have evolved</w:t>
      </w:r>
      <w:r>
        <w:t xml:space="preserve"> </w:t>
      </w:r>
      <w:proofErr w:type="spellStart"/>
      <w:r>
        <w:t>philogenetically</w:t>
      </w:r>
      <w:proofErr w:type="spellEnd"/>
      <w:r>
        <w:t xml:space="preserve"> conserved neural architecture for learning how to best time their actions. </w:t>
      </w:r>
      <w:r w:rsidR="000E69CC">
        <w:t xml:space="preserve"> </w:t>
      </w:r>
      <w:r w:rsidR="005F1686">
        <w:t xml:space="preserve">One critical part of this architecture </w:t>
      </w:r>
      <w:proofErr w:type="gramStart"/>
      <w:r w:rsidR="005F1686">
        <w:t>are</w:t>
      </w:r>
      <w:proofErr w:type="gramEnd"/>
      <w:r w:rsidR="005F1686">
        <w:t xml:space="preserve"> the dopaminergic circuits linking the midbrain with the basal ganglia.  </w:t>
      </w:r>
    </w:p>
    <w:p w14:paraId="27CD90F7" w14:textId="77777777" w:rsidR="00026A98" w:rsidRDefault="00026A98" w:rsidP="007D6031">
      <w:pPr>
        <w:pStyle w:val="ListParagraph"/>
      </w:pPr>
    </w:p>
    <w:p w14:paraId="757AF0E5" w14:textId="77777777" w:rsidR="005964B1" w:rsidRDefault="005964B1" w:rsidP="00026A98">
      <w:pPr>
        <w:pStyle w:val="ListParagraph"/>
        <w:ind w:left="0"/>
      </w:pPr>
    </w:p>
    <w:p w14:paraId="0CA8448D" w14:textId="77777777" w:rsidR="005964B1" w:rsidRDefault="005964B1" w:rsidP="00026A98">
      <w:pPr>
        <w:pStyle w:val="ListParagraph"/>
        <w:ind w:left="0"/>
      </w:pPr>
      <w:r>
        <w:t>Temporal basis</w:t>
      </w:r>
    </w:p>
    <w:p w14:paraId="07CC2D4C" w14:textId="77777777" w:rsidR="005964B1" w:rsidRPr="005964B1" w:rsidRDefault="005964B1" w:rsidP="005964B1">
      <w:pPr>
        <w:pStyle w:val="ListParagraph"/>
        <w:jc w:val="right"/>
        <w:rPr>
          <w:i/>
        </w:rPr>
      </w:pPr>
      <w:r w:rsidRPr="005964B1">
        <w:rPr>
          <w:i/>
        </w:rPr>
        <w:t>The only reason for time is so that everything doesn't happen at once.</w:t>
      </w:r>
    </w:p>
    <w:p w14:paraId="3EF26E36" w14:textId="77777777" w:rsidR="005964B1" w:rsidRPr="005964B1" w:rsidRDefault="005964B1" w:rsidP="005964B1">
      <w:pPr>
        <w:pStyle w:val="ListParagraph"/>
        <w:jc w:val="right"/>
        <w:rPr>
          <w:i/>
        </w:rPr>
      </w:pPr>
      <w:r w:rsidRPr="005964B1">
        <w:rPr>
          <w:i/>
        </w:rPr>
        <w:t>Albert Einstein</w:t>
      </w:r>
    </w:p>
    <w:p w14:paraId="5BC5B26A" w14:textId="77777777" w:rsidR="00810F6C" w:rsidRPr="00810F6C" w:rsidRDefault="008A1596" w:rsidP="00810F6C">
      <w:pPr>
        <w:pStyle w:val="EndNoteBibliography"/>
        <w:rPr>
          <w:noProof/>
        </w:rPr>
      </w:pPr>
      <w:r>
        <w:fldChar w:fldCharType="begin"/>
      </w:r>
      <w:r>
        <w:instrText xml:space="preserve"> ADDIN EN.REFLIST </w:instrText>
      </w:r>
      <w:r>
        <w:fldChar w:fldCharType="separate"/>
      </w:r>
      <w:r w:rsidR="00810F6C" w:rsidRPr="00810F6C">
        <w:rPr>
          <w:noProof/>
        </w:rPr>
        <w:t xml:space="preserve">Herrnstein, R. J. (1970). "On the law of effect." </w:t>
      </w:r>
      <w:r w:rsidR="00810F6C" w:rsidRPr="00810F6C">
        <w:rPr>
          <w:noProof/>
          <w:u w:val="single"/>
        </w:rPr>
        <w:t>Journal of the Experimental Analysis of Behavior</w:t>
      </w:r>
      <w:r w:rsidR="00810F6C" w:rsidRPr="00810F6C">
        <w:rPr>
          <w:noProof/>
        </w:rPr>
        <w:t xml:space="preserve"> </w:t>
      </w:r>
      <w:r w:rsidR="00810F6C" w:rsidRPr="00810F6C">
        <w:rPr>
          <w:b/>
          <w:noProof/>
        </w:rPr>
        <w:t>13</w:t>
      </w:r>
      <w:r w:rsidR="00810F6C" w:rsidRPr="00810F6C">
        <w:rPr>
          <w:noProof/>
        </w:rPr>
        <w:t>(2): 243-266.</w:t>
      </w:r>
    </w:p>
    <w:p w14:paraId="0D50E540" w14:textId="77777777" w:rsidR="00810F6C" w:rsidRPr="00810F6C" w:rsidRDefault="00810F6C" w:rsidP="00810F6C">
      <w:pPr>
        <w:pStyle w:val="EndNoteBibliography"/>
        <w:rPr>
          <w:noProof/>
        </w:rPr>
      </w:pPr>
      <w:r w:rsidRPr="00810F6C">
        <w:rPr>
          <w:noProof/>
        </w:rPr>
        <w:t xml:space="preserve">Niv, Y., N. D. Daw and P. Dayan (2005). </w:t>
      </w:r>
      <w:r w:rsidRPr="00810F6C">
        <w:rPr>
          <w:noProof/>
          <w:u w:val="single"/>
        </w:rPr>
        <w:t>How fast to work: Response vigor, motivation and tonic dopamine</w:t>
      </w:r>
      <w:r w:rsidRPr="00810F6C">
        <w:rPr>
          <w:noProof/>
        </w:rPr>
        <w:t>. NIPS.</w:t>
      </w:r>
    </w:p>
    <w:p w14:paraId="45CCD68B" w14:textId="77777777" w:rsidR="00810F6C" w:rsidRPr="00810F6C" w:rsidRDefault="00810F6C" w:rsidP="00810F6C">
      <w:pPr>
        <w:pStyle w:val="EndNoteBibliography"/>
        <w:rPr>
          <w:noProof/>
        </w:rPr>
      </w:pPr>
      <w:r w:rsidRPr="00810F6C">
        <w:rPr>
          <w:noProof/>
        </w:rPr>
        <w:t xml:space="preserve">Sinaceur, M. and M. Neale (2005). "Not All Threats are Created Equal: How Implicitness and Timing Affect the Effectiveness of Threats in Negotiations." </w:t>
      </w:r>
      <w:r w:rsidRPr="00810F6C">
        <w:rPr>
          <w:noProof/>
          <w:u w:val="single"/>
        </w:rPr>
        <w:t>Group Decision and Negotiation</w:t>
      </w:r>
      <w:r w:rsidRPr="00810F6C">
        <w:rPr>
          <w:noProof/>
        </w:rPr>
        <w:t xml:space="preserve"> </w:t>
      </w:r>
      <w:r w:rsidRPr="00810F6C">
        <w:rPr>
          <w:b/>
          <w:noProof/>
        </w:rPr>
        <w:t>14</w:t>
      </w:r>
      <w:r w:rsidRPr="00810F6C">
        <w:rPr>
          <w:noProof/>
        </w:rPr>
        <w:t>(1): 63-85.</w:t>
      </w:r>
    </w:p>
    <w:p w14:paraId="3AE65F44" w14:textId="4CA3DFC8" w:rsidR="00084FCA" w:rsidRDefault="008A1596" w:rsidP="005B7C58">
      <w:pPr>
        <w:pStyle w:val="ListParagraph"/>
        <w:ind w:left="0"/>
        <w:jc w:val="right"/>
      </w:pPr>
      <w:r>
        <w:fldChar w:fldCharType="end"/>
      </w:r>
    </w:p>
    <w:sectPr w:rsidR="00084FCA" w:rsidSect="007D603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3ADF"/>
    <w:multiLevelType w:val="hybridMultilevel"/>
    <w:tmpl w:val="9398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71A1F"/>
    <w:multiLevelType w:val="hybridMultilevel"/>
    <w:tmpl w:val="7D54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BD7257"/>
    <w:multiLevelType w:val="hybridMultilevel"/>
    <w:tmpl w:val="67C2F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061599"/>
    <w:multiLevelType w:val="hybridMultilevel"/>
    <w:tmpl w:val="8C38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7005B"/>
    <w:rsid w:val="00000FE8"/>
    <w:rsid w:val="00026A98"/>
    <w:rsid w:val="0002710D"/>
    <w:rsid w:val="0007005B"/>
    <w:rsid w:val="00072E9B"/>
    <w:rsid w:val="00084FCA"/>
    <w:rsid w:val="000B4025"/>
    <w:rsid w:val="000B4B90"/>
    <w:rsid w:val="000B4DA3"/>
    <w:rsid w:val="000C4BB8"/>
    <w:rsid w:val="000D1276"/>
    <w:rsid w:val="000D1D17"/>
    <w:rsid w:val="000D5427"/>
    <w:rsid w:val="000E69CC"/>
    <w:rsid w:val="000F3A6B"/>
    <w:rsid w:val="00111A43"/>
    <w:rsid w:val="00113C12"/>
    <w:rsid w:val="00127AE2"/>
    <w:rsid w:val="00133856"/>
    <w:rsid w:val="0013716D"/>
    <w:rsid w:val="0016279D"/>
    <w:rsid w:val="00164BDA"/>
    <w:rsid w:val="001A22DC"/>
    <w:rsid w:val="001A4DC1"/>
    <w:rsid w:val="001A6387"/>
    <w:rsid w:val="001B4272"/>
    <w:rsid w:val="001C1320"/>
    <w:rsid w:val="001C76E4"/>
    <w:rsid w:val="001E6EDE"/>
    <w:rsid w:val="00202183"/>
    <w:rsid w:val="0020236D"/>
    <w:rsid w:val="00217E47"/>
    <w:rsid w:val="0022240B"/>
    <w:rsid w:val="002244E0"/>
    <w:rsid w:val="00233101"/>
    <w:rsid w:val="00233B31"/>
    <w:rsid w:val="002418FF"/>
    <w:rsid w:val="00263811"/>
    <w:rsid w:val="002646E4"/>
    <w:rsid w:val="002658A3"/>
    <w:rsid w:val="002719FF"/>
    <w:rsid w:val="00277280"/>
    <w:rsid w:val="002A0622"/>
    <w:rsid w:val="002C5D42"/>
    <w:rsid w:val="002C62E9"/>
    <w:rsid w:val="002D0A3F"/>
    <w:rsid w:val="002D1701"/>
    <w:rsid w:val="002E35C9"/>
    <w:rsid w:val="002E773F"/>
    <w:rsid w:val="002F12E6"/>
    <w:rsid w:val="00305C76"/>
    <w:rsid w:val="00313797"/>
    <w:rsid w:val="003234DB"/>
    <w:rsid w:val="00326832"/>
    <w:rsid w:val="003337E9"/>
    <w:rsid w:val="00340BC5"/>
    <w:rsid w:val="00346A36"/>
    <w:rsid w:val="00350FF1"/>
    <w:rsid w:val="00374500"/>
    <w:rsid w:val="00375102"/>
    <w:rsid w:val="0037549C"/>
    <w:rsid w:val="0037722B"/>
    <w:rsid w:val="0039662A"/>
    <w:rsid w:val="003A1808"/>
    <w:rsid w:val="003A5D50"/>
    <w:rsid w:val="003C4F73"/>
    <w:rsid w:val="003D1C9C"/>
    <w:rsid w:val="003D2123"/>
    <w:rsid w:val="003D35F1"/>
    <w:rsid w:val="00414B40"/>
    <w:rsid w:val="00431641"/>
    <w:rsid w:val="00433D8A"/>
    <w:rsid w:val="00445A99"/>
    <w:rsid w:val="00476E69"/>
    <w:rsid w:val="0049500E"/>
    <w:rsid w:val="004A5715"/>
    <w:rsid w:val="004A7E47"/>
    <w:rsid w:val="004B5181"/>
    <w:rsid w:val="004B7895"/>
    <w:rsid w:val="004D1689"/>
    <w:rsid w:val="00505798"/>
    <w:rsid w:val="00526661"/>
    <w:rsid w:val="00541EBF"/>
    <w:rsid w:val="00547125"/>
    <w:rsid w:val="00556E74"/>
    <w:rsid w:val="0057248D"/>
    <w:rsid w:val="005964B1"/>
    <w:rsid w:val="00597D2C"/>
    <w:rsid w:val="005B7C58"/>
    <w:rsid w:val="005D3CB3"/>
    <w:rsid w:val="005F1686"/>
    <w:rsid w:val="006156A2"/>
    <w:rsid w:val="00616FE2"/>
    <w:rsid w:val="00624323"/>
    <w:rsid w:val="00630A88"/>
    <w:rsid w:val="00632145"/>
    <w:rsid w:val="00635560"/>
    <w:rsid w:val="00656114"/>
    <w:rsid w:val="00670195"/>
    <w:rsid w:val="00681C0B"/>
    <w:rsid w:val="00682E15"/>
    <w:rsid w:val="00695243"/>
    <w:rsid w:val="006A1844"/>
    <w:rsid w:val="006B027E"/>
    <w:rsid w:val="006B4001"/>
    <w:rsid w:val="006C4EF5"/>
    <w:rsid w:val="006C5D55"/>
    <w:rsid w:val="006D1B83"/>
    <w:rsid w:val="006E086E"/>
    <w:rsid w:val="006E492E"/>
    <w:rsid w:val="006E5C49"/>
    <w:rsid w:val="006F4107"/>
    <w:rsid w:val="006F7E6D"/>
    <w:rsid w:val="00704B02"/>
    <w:rsid w:val="00711436"/>
    <w:rsid w:val="00711715"/>
    <w:rsid w:val="0071317E"/>
    <w:rsid w:val="00716D3E"/>
    <w:rsid w:val="00720FF1"/>
    <w:rsid w:val="00732744"/>
    <w:rsid w:val="00732C8C"/>
    <w:rsid w:val="00742B02"/>
    <w:rsid w:val="00764BD0"/>
    <w:rsid w:val="00767C10"/>
    <w:rsid w:val="00770D04"/>
    <w:rsid w:val="00782E3C"/>
    <w:rsid w:val="00793EBB"/>
    <w:rsid w:val="007A20B9"/>
    <w:rsid w:val="007D6031"/>
    <w:rsid w:val="00810F6C"/>
    <w:rsid w:val="00840D8B"/>
    <w:rsid w:val="00850710"/>
    <w:rsid w:val="00857B38"/>
    <w:rsid w:val="008720E8"/>
    <w:rsid w:val="008866D8"/>
    <w:rsid w:val="00890A1B"/>
    <w:rsid w:val="008A1596"/>
    <w:rsid w:val="008A1BF0"/>
    <w:rsid w:val="008B60E2"/>
    <w:rsid w:val="008E5517"/>
    <w:rsid w:val="0090017F"/>
    <w:rsid w:val="009030BF"/>
    <w:rsid w:val="00913A2D"/>
    <w:rsid w:val="00926F30"/>
    <w:rsid w:val="00942F7B"/>
    <w:rsid w:val="00953809"/>
    <w:rsid w:val="00975CB0"/>
    <w:rsid w:val="00980CD9"/>
    <w:rsid w:val="00982D2A"/>
    <w:rsid w:val="0098574D"/>
    <w:rsid w:val="009B3E64"/>
    <w:rsid w:val="009D56CE"/>
    <w:rsid w:val="009D7604"/>
    <w:rsid w:val="009E229D"/>
    <w:rsid w:val="009E6E41"/>
    <w:rsid w:val="009F3233"/>
    <w:rsid w:val="00A03D46"/>
    <w:rsid w:val="00A16F76"/>
    <w:rsid w:val="00A25836"/>
    <w:rsid w:val="00A4505A"/>
    <w:rsid w:val="00A47175"/>
    <w:rsid w:val="00A5311B"/>
    <w:rsid w:val="00A569F7"/>
    <w:rsid w:val="00A81A60"/>
    <w:rsid w:val="00AD546F"/>
    <w:rsid w:val="00AE020A"/>
    <w:rsid w:val="00AF3CDD"/>
    <w:rsid w:val="00B12983"/>
    <w:rsid w:val="00B21218"/>
    <w:rsid w:val="00B31004"/>
    <w:rsid w:val="00B351FF"/>
    <w:rsid w:val="00B3556D"/>
    <w:rsid w:val="00B409BB"/>
    <w:rsid w:val="00B630CB"/>
    <w:rsid w:val="00B66238"/>
    <w:rsid w:val="00B91574"/>
    <w:rsid w:val="00B92D60"/>
    <w:rsid w:val="00BA4F70"/>
    <w:rsid w:val="00BB0431"/>
    <w:rsid w:val="00BB1F91"/>
    <w:rsid w:val="00BF4E8D"/>
    <w:rsid w:val="00BF74DA"/>
    <w:rsid w:val="00C0185B"/>
    <w:rsid w:val="00C1264E"/>
    <w:rsid w:val="00C163CF"/>
    <w:rsid w:val="00C27871"/>
    <w:rsid w:val="00C339F0"/>
    <w:rsid w:val="00C43324"/>
    <w:rsid w:val="00C50780"/>
    <w:rsid w:val="00C74D3F"/>
    <w:rsid w:val="00C80D11"/>
    <w:rsid w:val="00CA48B2"/>
    <w:rsid w:val="00CC2B46"/>
    <w:rsid w:val="00CF217D"/>
    <w:rsid w:val="00D007F1"/>
    <w:rsid w:val="00D253C6"/>
    <w:rsid w:val="00D50FC7"/>
    <w:rsid w:val="00D51D9D"/>
    <w:rsid w:val="00D63A8C"/>
    <w:rsid w:val="00D73430"/>
    <w:rsid w:val="00D84FAA"/>
    <w:rsid w:val="00D86675"/>
    <w:rsid w:val="00DA0419"/>
    <w:rsid w:val="00DA27E3"/>
    <w:rsid w:val="00DB2B36"/>
    <w:rsid w:val="00DC09D1"/>
    <w:rsid w:val="00DD367D"/>
    <w:rsid w:val="00DD640C"/>
    <w:rsid w:val="00DE1683"/>
    <w:rsid w:val="00DE22F8"/>
    <w:rsid w:val="00DE4253"/>
    <w:rsid w:val="00E038BC"/>
    <w:rsid w:val="00E0422B"/>
    <w:rsid w:val="00E16721"/>
    <w:rsid w:val="00E211D2"/>
    <w:rsid w:val="00E21A66"/>
    <w:rsid w:val="00E41128"/>
    <w:rsid w:val="00E463BE"/>
    <w:rsid w:val="00E66C3D"/>
    <w:rsid w:val="00E66F1F"/>
    <w:rsid w:val="00E743EE"/>
    <w:rsid w:val="00E90D96"/>
    <w:rsid w:val="00E92A28"/>
    <w:rsid w:val="00E96555"/>
    <w:rsid w:val="00E97281"/>
    <w:rsid w:val="00ED08D0"/>
    <w:rsid w:val="00F05A53"/>
    <w:rsid w:val="00F147DF"/>
    <w:rsid w:val="00F16657"/>
    <w:rsid w:val="00F21262"/>
    <w:rsid w:val="00F24688"/>
    <w:rsid w:val="00F27D63"/>
    <w:rsid w:val="00F3395B"/>
    <w:rsid w:val="00F41255"/>
    <w:rsid w:val="00F41614"/>
    <w:rsid w:val="00F4332F"/>
    <w:rsid w:val="00F80A92"/>
    <w:rsid w:val="00FC5DAD"/>
    <w:rsid w:val="00FD5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123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5B"/>
    <w:pPr>
      <w:ind w:left="720"/>
      <w:contextualSpacing/>
    </w:pPr>
  </w:style>
  <w:style w:type="character" w:customStyle="1" w:styleId="text">
    <w:name w:val="text"/>
    <w:basedOn w:val="DefaultParagraphFont"/>
    <w:rsid w:val="00CA48B2"/>
  </w:style>
  <w:style w:type="character" w:customStyle="1" w:styleId="indent-1-breaks">
    <w:name w:val="indent-1-breaks"/>
    <w:basedOn w:val="DefaultParagraphFont"/>
    <w:rsid w:val="00CA48B2"/>
  </w:style>
  <w:style w:type="character" w:customStyle="1" w:styleId="apple-converted-space">
    <w:name w:val="apple-converted-space"/>
    <w:basedOn w:val="DefaultParagraphFont"/>
    <w:rsid w:val="00CA48B2"/>
  </w:style>
  <w:style w:type="character" w:styleId="PlaceholderText">
    <w:name w:val="Placeholder Text"/>
    <w:basedOn w:val="DefaultParagraphFont"/>
    <w:uiPriority w:val="99"/>
    <w:semiHidden/>
    <w:rsid w:val="00FC5DAD"/>
    <w:rPr>
      <w:color w:val="808080"/>
    </w:rPr>
  </w:style>
  <w:style w:type="paragraph" w:styleId="BalloonText">
    <w:name w:val="Balloon Text"/>
    <w:basedOn w:val="Normal"/>
    <w:link w:val="BalloonTextChar"/>
    <w:uiPriority w:val="99"/>
    <w:semiHidden/>
    <w:unhideWhenUsed/>
    <w:rsid w:val="00FC5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DAD"/>
    <w:rPr>
      <w:rFonts w:ascii="Lucida Grande" w:hAnsi="Lucida Grande" w:cs="Lucida Grande"/>
      <w:sz w:val="18"/>
      <w:szCs w:val="18"/>
    </w:rPr>
  </w:style>
  <w:style w:type="paragraph" w:customStyle="1" w:styleId="EndNoteBibliographyTitle">
    <w:name w:val="EndNote Bibliography Title"/>
    <w:basedOn w:val="Normal"/>
    <w:rsid w:val="00026A98"/>
    <w:pPr>
      <w:jc w:val="center"/>
    </w:pPr>
    <w:rPr>
      <w:rFonts w:ascii="Cambria" w:hAnsi="Cambria"/>
    </w:rPr>
  </w:style>
  <w:style w:type="paragraph" w:customStyle="1" w:styleId="EndNoteBibliography">
    <w:name w:val="EndNote Bibliography"/>
    <w:basedOn w:val="Normal"/>
    <w:rsid w:val="00026A98"/>
    <w:rPr>
      <w:rFonts w:ascii="Cambria" w:hAnsi="Cambria"/>
    </w:rPr>
  </w:style>
  <w:style w:type="paragraph" w:styleId="Bibliography">
    <w:name w:val="Bibliography"/>
    <w:basedOn w:val="Normal"/>
    <w:next w:val="Normal"/>
    <w:uiPriority w:val="37"/>
    <w:unhideWhenUsed/>
    <w:rsid w:val="008720E8"/>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5B"/>
    <w:pPr>
      <w:ind w:left="720"/>
      <w:contextualSpacing/>
    </w:pPr>
  </w:style>
  <w:style w:type="character" w:customStyle="1" w:styleId="text">
    <w:name w:val="text"/>
    <w:basedOn w:val="DefaultParagraphFont"/>
    <w:rsid w:val="00CA48B2"/>
  </w:style>
  <w:style w:type="character" w:customStyle="1" w:styleId="indent-1-breaks">
    <w:name w:val="indent-1-breaks"/>
    <w:basedOn w:val="DefaultParagraphFont"/>
    <w:rsid w:val="00CA48B2"/>
  </w:style>
  <w:style w:type="character" w:customStyle="1" w:styleId="apple-converted-space">
    <w:name w:val="apple-converted-space"/>
    <w:basedOn w:val="DefaultParagraphFont"/>
    <w:rsid w:val="00CA48B2"/>
  </w:style>
  <w:style w:type="character" w:styleId="PlaceholderText">
    <w:name w:val="Placeholder Text"/>
    <w:basedOn w:val="DefaultParagraphFont"/>
    <w:uiPriority w:val="99"/>
    <w:semiHidden/>
    <w:rsid w:val="00FC5DAD"/>
    <w:rPr>
      <w:color w:val="808080"/>
    </w:rPr>
  </w:style>
  <w:style w:type="paragraph" w:styleId="BalloonText">
    <w:name w:val="Balloon Text"/>
    <w:basedOn w:val="Normal"/>
    <w:link w:val="BalloonTextChar"/>
    <w:uiPriority w:val="99"/>
    <w:semiHidden/>
    <w:unhideWhenUsed/>
    <w:rsid w:val="00FC5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DAD"/>
    <w:rPr>
      <w:rFonts w:ascii="Lucida Grande" w:hAnsi="Lucida Grande" w:cs="Lucida Grande"/>
      <w:sz w:val="18"/>
      <w:szCs w:val="18"/>
    </w:rPr>
  </w:style>
  <w:style w:type="paragraph" w:customStyle="1" w:styleId="EndNoteBibliographyTitle">
    <w:name w:val="EndNote Bibliography Title"/>
    <w:basedOn w:val="Normal"/>
    <w:rsid w:val="00026A98"/>
    <w:pPr>
      <w:jc w:val="center"/>
    </w:pPr>
    <w:rPr>
      <w:rFonts w:ascii="Cambria" w:hAnsi="Cambria"/>
    </w:rPr>
  </w:style>
  <w:style w:type="paragraph" w:customStyle="1" w:styleId="EndNoteBibliography">
    <w:name w:val="EndNote Bibliography"/>
    <w:basedOn w:val="Normal"/>
    <w:rsid w:val="00026A98"/>
    <w:rPr>
      <w:rFonts w:ascii="Cambria" w:hAnsi="Cambria"/>
    </w:rPr>
  </w:style>
  <w:style w:type="paragraph" w:styleId="Bibliography">
    <w:name w:val="Bibliography"/>
    <w:basedOn w:val="Normal"/>
    <w:next w:val="Normal"/>
    <w:uiPriority w:val="37"/>
    <w:unhideWhenUsed/>
    <w:rsid w:val="008720E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95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6F375-05A0-7043-8E87-B731111B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1762</Words>
  <Characters>10050</Characters>
  <Application>Microsoft Macintosh Word</Application>
  <DocSecurity>0</DocSecurity>
  <Lines>83</Lines>
  <Paragraphs>23</Paragraphs>
  <ScaleCrop>false</ScaleCrop>
  <Company>UPMC</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Dombrovski</dc:creator>
  <cp:keywords/>
  <dc:description/>
  <cp:lastModifiedBy>Alex Dombrovski</cp:lastModifiedBy>
  <cp:revision>153</cp:revision>
  <dcterms:created xsi:type="dcterms:W3CDTF">2014-11-18T20:09:00Z</dcterms:created>
  <dcterms:modified xsi:type="dcterms:W3CDTF">2014-12-16T16:55:00Z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id="9dXJZXR9"/&gt;&lt;style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