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D93" w:rsidRDefault="00C74679">
      <w:pPr>
        <w:rPr>
          <w:lang w:val="en-GB"/>
        </w:rPr>
      </w:pPr>
      <w:r>
        <w:rPr>
          <w:noProof/>
          <w:lang w:val="en-GB" w:eastAsia="en-GB"/>
        </w:rPr>
        <w:drawing>
          <wp:anchor distT="0" distB="0" distL="114300" distR="114300" simplePos="0" relativeHeight="251683840" behindDoc="0" locked="0" layoutInCell="1" allowOverlap="1">
            <wp:simplePos x="0" y="0"/>
            <wp:positionH relativeFrom="column">
              <wp:posOffset>914400</wp:posOffset>
            </wp:positionH>
            <wp:positionV relativeFrom="paragraph">
              <wp:posOffset>-606425</wp:posOffset>
            </wp:positionV>
            <wp:extent cx="3429000" cy="1635125"/>
            <wp:effectExtent l="0" t="0" r="0" b="0"/>
            <wp:wrapTight wrapText="bothSides">
              <wp:wrapPolygon edited="0">
                <wp:start x="4960" y="0"/>
                <wp:lineTo x="480" y="5704"/>
                <wp:lineTo x="480" y="14428"/>
                <wp:lineTo x="2080" y="16441"/>
                <wp:lineTo x="4480" y="16441"/>
                <wp:lineTo x="4960" y="21139"/>
                <wp:lineTo x="8000" y="21139"/>
                <wp:lineTo x="11360" y="20803"/>
                <wp:lineTo x="20960" y="17448"/>
                <wp:lineTo x="20320" y="5369"/>
                <wp:lineTo x="8000" y="0"/>
                <wp:lineTo x="496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MR-Logo.gif"/>
                    <pic:cNvPicPr/>
                  </pic:nvPicPr>
                  <pic:blipFill>
                    <a:blip r:embed="rId8"/>
                    <a:stretch>
                      <a:fillRect/>
                    </a:stretch>
                  </pic:blipFill>
                  <pic:spPr>
                    <a:xfrm>
                      <a:off x="0" y="0"/>
                      <a:ext cx="3429000" cy="1635125"/>
                    </a:xfrm>
                    <a:prstGeom prst="rect">
                      <a:avLst/>
                    </a:prstGeom>
                  </pic:spPr>
                </pic:pic>
              </a:graphicData>
            </a:graphic>
          </wp:anchor>
        </w:drawing>
      </w:r>
    </w:p>
    <w:p w:rsidR="00E12D93" w:rsidRDefault="00E12D93">
      <w:pPr>
        <w:rPr>
          <w:lang w:val="en-GB"/>
        </w:rPr>
      </w:pPr>
    </w:p>
    <w:p w:rsidR="00E12D93" w:rsidRDefault="00E12D93">
      <w:pPr>
        <w:rPr>
          <w:lang w:val="en-GB"/>
        </w:rPr>
      </w:pPr>
    </w:p>
    <w:p w:rsidR="00E12D93" w:rsidRDefault="00E12D93">
      <w:pPr>
        <w:rPr>
          <w:lang w:val="en-GB"/>
        </w:rPr>
      </w:pPr>
    </w:p>
    <w:p w:rsidR="00E12D93" w:rsidRDefault="00E12D93">
      <w:pPr>
        <w:rPr>
          <w:lang w:val="en-GB"/>
        </w:rPr>
      </w:pPr>
    </w:p>
    <w:p w:rsidR="00E12D93" w:rsidRDefault="00E12D93">
      <w:pPr>
        <w:rPr>
          <w:lang w:val="en-GB"/>
        </w:rPr>
      </w:pPr>
    </w:p>
    <w:p w:rsidR="00E12D93" w:rsidRDefault="00E12D93">
      <w:pPr>
        <w:rPr>
          <w:lang w:val="en-GB"/>
        </w:rPr>
      </w:pPr>
    </w:p>
    <w:p w:rsidR="00E12D93" w:rsidRDefault="00E12D93">
      <w:pPr>
        <w:rPr>
          <w:lang w:val="en-GB"/>
        </w:rPr>
      </w:pPr>
    </w:p>
    <w:p w:rsidR="00E12D93" w:rsidRDefault="00C74679">
      <w:pPr>
        <w:jc w:val="right"/>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t xml:space="preserve">                     </w:t>
      </w:r>
    </w:p>
    <w:p w:rsidR="00E12D93" w:rsidRDefault="00C74679">
      <w:pPr>
        <w:pStyle w:val="Title"/>
        <w:jc w:val="both"/>
        <w:rPr>
          <w:i/>
          <w:lang w:val="en-GB"/>
        </w:rPr>
      </w:pPr>
      <w:r>
        <w:rPr>
          <w:lang w:val="en-GB"/>
        </w:rPr>
        <w:t xml:space="preserve">Your Guide to Applying to Medical School – </w:t>
      </w:r>
      <w:r>
        <w:rPr>
          <w:i/>
          <w:lang w:val="en-GB"/>
        </w:rPr>
        <w:t xml:space="preserve">Part 4: Work experience and careers </w:t>
      </w:r>
    </w:p>
    <w:p w:rsidR="00E12D93" w:rsidRDefault="00C74679">
      <w:pPr>
        <w:pStyle w:val="Heading1"/>
        <w:rPr>
          <w:lang w:val="en-GB"/>
        </w:rPr>
      </w:pPr>
      <w:r>
        <w:rPr>
          <w:lang w:val="en-GB"/>
        </w:rPr>
        <w:t>What’s the point of work experience?</w:t>
      </w:r>
    </w:p>
    <w:p w:rsidR="00E12D93" w:rsidRDefault="00C74679">
      <w:pPr>
        <w:jc w:val="both"/>
        <w:rPr>
          <w:rFonts w:ascii="Segoe UI" w:hAnsi="Segoe UI"/>
          <w:sz w:val="20"/>
          <w:lang w:val="en-GB"/>
        </w:rPr>
      </w:pPr>
      <w:r>
        <w:rPr>
          <w:rFonts w:ascii="Segoe UI" w:hAnsi="Segoe UI"/>
          <w:sz w:val="20"/>
          <w:lang w:val="en-GB"/>
        </w:rPr>
        <w:t>Work experience is to help you</w:t>
      </w:r>
      <w:r>
        <w:rPr>
          <w:rFonts w:ascii="Segoe UI" w:hAnsi="Segoe UI"/>
          <w:sz w:val="20"/>
          <w:lang w:val="en-GB"/>
        </w:rPr>
        <w:t xml:space="preserve"> explore:</w:t>
      </w:r>
    </w:p>
    <w:p w:rsidR="00E12D93" w:rsidRDefault="00C74679">
      <w:pPr>
        <w:numPr>
          <w:ilvl w:val="0"/>
          <w:numId w:val="2"/>
        </w:numPr>
        <w:jc w:val="both"/>
        <w:rPr>
          <w:rFonts w:ascii="Segoe UI" w:hAnsi="Segoe UI"/>
          <w:sz w:val="20"/>
          <w:lang w:val="en-GB"/>
        </w:rPr>
      </w:pPr>
      <w:r>
        <w:rPr>
          <w:rFonts w:ascii="Segoe UI" w:hAnsi="Segoe UI"/>
          <w:sz w:val="20"/>
          <w:lang w:val="en-GB"/>
        </w:rPr>
        <w:t>Why </w:t>
      </w:r>
      <w:r>
        <w:rPr>
          <w:rFonts w:ascii="Segoe UI" w:hAnsi="Segoe UI"/>
          <w:b/>
          <w:bCs/>
          <w:sz w:val="20"/>
          <w:lang w:val="en-GB"/>
        </w:rPr>
        <w:t>you</w:t>
      </w:r>
      <w:r>
        <w:rPr>
          <w:rFonts w:ascii="Segoe UI" w:hAnsi="Segoe UI"/>
          <w:sz w:val="20"/>
          <w:lang w:val="en-GB"/>
        </w:rPr>
        <w:t> want to do Medicine?</w:t>
      </w:r>
    </w:p>
    <w:p w:rsidR="00E12D93" w:rsidRDefault="00C74679">
      <w:pPr>
        <w:numPr>
          <w:ilvl w:val="0"/>
          <w:numId w:val="2"/>
        </w:numPr>
        <w:jc w:val="both"/>
        <w:rPr>
          <w:rFonts w:ascii="Segoe UI" w:hAnsi="Segoe UI"/>
          <w:sz w:val="20"/>
          <w:lang w:val="en-GB"/>
        </w:rPr>
      </w:pPr>
      <w:r>
        <w:rPr>
          <w:rFonts w:ascii="Segoe UI" w:hAnsi="Segoe UI"/>
          <w:sz w:val="20"/>
          <w:lang w:val="en-GB"/>
        </w:rPr>
        <w:t>Whether </w:t>
      </w:r>
      <w:r>
        <w:rPr>
          <w:rFonts w:ascii="Segoe UI" w:hAnsi="Segoe UI"/>
          <w:b/>
          <w:bCs/>
          <w:sz w:val="20"/>
          <w:lang w:val="en-GB"/>
        </w:rPr>
        <w:t>you</w:t>
      </w:r>
      <w:r>
        <w:rPr>
          <w:rFonts w:ascii="Segoe UI" w:hAnsi="Segoe UI"/>
          <w:sz w:val="20"/>
          <w:lang w:val="en-GB"/>
        </w:rPr>
        <w:t> would be suited for a career in medicine</w:t>
      </w:r>
    </w:p>
    <w:p w:rsidR="00E12D93" w:rsidRDefault="00E12D93">
      <w:pPr>
        <w:jc w:val="both"/>
        <w:rPr>
          <w:rFonts w:ascii="Segoe UI" w:hAnsi="Segoe UI"/>
          <w:sz w:val="20"/>
          <w:lang w:val="en-GB"/>
        </w:rPr>
      </w:pPr>
    </w:p>
    <w:p w:rsidR="00E12D93" w:rsidRDefault="00C74679">
      <w:pPr>
        <w:jc w:val="both"/>
        <w:rPr>
          <w:rFonts w:ascii="Segoe UI" w:hAnsi="Segoe UI"/>
          <w:sz w:val="20"/>
          <w:lang w:val="en-GB"/>
        </w:rPr>
      </w:pPr>
      <w:r>
        <w:rPr>
          <w:rFonts w:ascii="Segoe UI" w:hAnsi="Segoe UI"/>
          <w:sz w:val="20"/>
          <w:lang w:val="en-GB"/>
        </w:rPr>
        <w:t>You need to make sure you are making an informed decision to study medicine. You don’t want to commit the rest of your life to a difficult profession if that choic</w:t>
      </w:r>
      <w:r>
        <w:rPr>
          <w:rFonts w:ascii="Segoe UI" w:hAnsi="Segoe UI"/>
          <w:sz w:val="20"/>
          <w:lang w:val="en-GB"/>
        </w:rPr>
        <w:t>e is made without knowing what you’re letting yourself in for. Firstly, that means having an idea of what doctors do and secondly, it means finding out about caring for vulnerable people.</w:t>
      </w:r>
    </w:p>
    <w:p w:rsidR="00E12D93" w:rsidRDefault="00E12D93">
      <w:pPr>
        <w:jc w:val="both"/>
        <w:rPr>
          <w:rFonts w:ascii="Segoe UI" w:hAnsi="Segoe UI"/>
          <w:sz w:val="20"/>
          <w:lang w:val="en-GB"/>
        </w:rPr>
      </w:pPr>
    </w:p>
    <w:p w:rsidR="00E12D93" w:rsidRDefault="00C74679">
      <w:pPr>
        <w:jc w:val="both"/>
        <w:rPr>
          <w:rFonts w:ascii="Segoe UI" w:hAnsi="Segoe UI"/>
          <w:sz w:val="20"/>
          <w:lang w:val="en-GB"/>
        </w:rPr>
      </w:pPr>
      <w:r>
        <w:rPr>
          <w:rFonts w:ascii="Segoe UI" w:hAnsi="Segoe UI"/>
          <w:sz w:val="20"/>
          <w:lang w:val="en-GB"/>
        </w:rPr>
        <w:t>Universities want you to do work experience to help </w:t>
      </w:r>
      <w:r>
        <w:rPr>
          <w:rFonts w:ascii="Segoe UI" w:hAnsi="Segoe UI"/>
          <w:b/>
          <w:bCs/>
          <w:sz w:val="20"/>
          <w:lang w:val="en-GB"/>
        </w:rPr>
        <w:t>you</w:t>
      </w:r>
      <w:r>
        <w:rPr>
          <w:rFonts w:ascii="Segoe UI" w:hAnsi="Segoe UI"/>
          <w:sz w:val="20"/>
          <w:lang w:val="en-GB"/>
        </w:rPr>
        <w:t> – they want</w:t>
      </w:r>
      <w:r>
        <w:rPr>
          <w:rFonts w:ascii="Segoe UI" w:hAnsi="Segoe UI"/>
          <w:sz w:val="20"/>
          <w:lang w:val="en-GB"/>
        </w:rPr>
        <w:t xml:space="preserve"> you to be sure that you are ready to commit yourself and want to do this. They want </w:t>
      </w:r>
      <w:r>
        <w:rPr>
          <w:rFonts w:ascii="Segoe UI" w:hAnsi="Segoe UI"/>
          <w:b/>
          <w:bCs/>
          <w:sz w:val="20"/>
          <w:lang w:val="en-GB"/>
        </w:rPr>
        <w:t>you</w:t>
      </w:r>
      <w:r>
        <w:rPr>
          <w:rFonts w:ascii="Segoe UI" w:hAnsi="Segoe UI"/>
          <w:sz w:val="20"/>
          <w:lang w:val="en-GB"/>
        </w:rPr>
        <w:t> to explore and think deeply about what a career in medicine involves and whether you would be suited to that career.  Work experience is not something which needs to b</w:t>
      </w:r>
      <w:r>
        <w:rPr>
          <w:rFonts w:ascii="Segoe UI" w:hAnsi="Segoe UI"/>
          <w:sz w:val="20"/>
          <w:lang w:val="en-GB"/>
        </w:rPr>
        <w:t>e ticked off a checklist. Work experience offers a chance to reflect and learn a lot about yourself as a person, what you enjoy doing, and what you can cope with in the very real world of health care. You may even end up deciding not to do medicine as a re</w:t>
      </w:r>
      <w:r>
        <w:rPr>
          <w:rFonts w:ascii="Segoe UI" w:hAnsi="Segoe UI"/>
          <w:sz w:val="20"/>
          <w:lang w:val="en-GB"/>
        </w:rPr>
        <w:t>sult of the</w:t>
      </w:r>
      <w:r>
        <w:rPr>
          <w:sz w:val="20"/>
          <w:lang w:val="en-GB"/>
        </w:rPr>
        <w:t xml:space="preserve"> </w:t>
      </w:r>
      <w:r>
        <w:rPr>
          <w:rFonts w:ascii="Segoe UI" w:hAnsi="Segoe UI"/>
          <w:sz w:val="20"/>
          <w:lang w:val="en-GB"/>
        </w:rPr>
        <w:t>work experience or realising you are more interested in something ‘like medicine</w:t>
      </w:r>
      <w:proofErr w:type="gramStart"/>
      <w:r>
        <w:rPr>
          <w:rFonts w:ascii="Segoe UI" w:hAnsi="Segoe UI"/>
          <w:sz w:val="20"/>
          <w:lang w:val="en-GB"/>
        </w:rPr>
        <w:t>’  –</w:t>
      </w:r>
      <w:proofErr w:type="gramEnd"/>
      <w:r>
        <w:rPr>
          <w:rFonts w:ascii="Segoe UI" w:hAnsi="Segoe UI"/>
          <w:sz w:val="20"/>
          <w:lang w:val="en-GB"/>
        </w:rPr>
        <w:t xml:space="preserve"> paramedic, psychologist, dietician, speech therapy, radiographer etc.</w:t>
      </w:r>
    </w:p>
    <w:p w:rsidR="00E12D93" w:rsidRDefault="00E12D93">
      <w:pPr>
        <w:jc w:val="both"/>
        <w:rPr>
          <w:rFonts w:ascii="Segoe UI" w:hAnsi="Segoe UI"/>
          <w:sz w:val="20"/>
          <w:lang w:val="en-GB"/>
        </w:rPr>
      </w:pPr>
    </w:p>
    <w:p w:rsidR="00E12D93" w:rsidRDefault="00C74679">
      <w:pPr>
        <w:jc w:val="both"/>
        <w:rPr>
          <w:rFonts w:ascii="Segoe UI" w:hAnsi="Segoe UI"/>
          <w:sz w:val="20"/>
          <w:lang w:val="en-GB"/>
        </w:rPr>
      </w:pPr>
      <w:r>
        <w:rPr>
          <w:rFonts w:ascii="Segoe UI" w:hAnsi="Segoe UI"/>
          <w:sz w:val="20"/>
          <w:lang w:val="en-GB"/>
        </w:rPr>
        <w:t xml:space="preserve">It is hard to think deeply about your work experience because we are naturally inclined </w:t>
      </w:r>
      <w:r>
        <w:rPr>
          <w:rFonts w:ascii="Segoe UI" w:hAnsi="Segoe UI"/>
          <w:sz w:val="20"/>
          <w:lang w:val="en-GB"/>
        </w:rPr>
        <w:t xml:space="preserve">to think superficially and intuitively (see Daniel </w:t>
      </w:r>
      <w:proofErr w:type="spellStart"/>
      <w:r>
        <w:rPr>
          <w:rFonts w:ascii="Segoe UI" w:hAnsi="Segoe UI"/>
          <w:sz w:val="20"/>
          <w:lang w:val="en-GB"/>
        </w:rPr>
        <w:t>Kahneman’s</w:t>
      </w:r>
      <w:proofErr w:type="spellEnd"/>
      <w:r>
        <w:rPr>
          <w:rFonts w:ascii="Segoe UI" w:hAnsi="Segoe UI"/>
          <w:sz w:val="20"/>
          <w:lang w:val="en-GB"/>
        </w:rPr>
        <w:t> </w:t>
      </w:r>
      <w:r>
        <w:rPr>
          <w:rFonts w:ascii="Segoe UI" w:hAnsi="Segoe UI"/>
          <w:i/>
          <w:iCs/>
          <w:sz w:val="20"/>
          <w:lang w:val="en-GB"/>
        </w:rPr>
        <w:t>Thinking, Fast and Slow</w:t>
      </w:r>
      <w:r>
        <w:rPr>
          <w:rFonts w:ascii="Segoe UI" w:hAnsi="Segoe UI"/>
          <w:sz w:val="20"/>
          <w:lang w:val="en-GB"/>
        </w:rPr>
        <w:t xml:space="preserve">). </w:t>
      </w:r>
      <w:r>
        <w:rPr>
          <w:rFonts w:ascii="Segoe UI" w:hAnsi="Segoe UI"/>
          <w:color w:val="000000"/>
          <w:sz w:val="20"/>
          <w:lang w:val="en-GB"/>
        </w:rPr>
        <w:t>However, it is really important to properly reflect upon your experiences. T</w:t>
      </w:r>
      <w:r>
        <w:rPr>
          <w:rFonts w:ascii="Segoe UI" w:hAnsi="Segoe UI"/>
          <w:sz w:val="20"/>
          <w:lang w:val="en-GB"/>
        </w:rPr>
        <w:t>o help you think about why you did work experience and what you gained from it you could use</w:t>
      </w:r>
      <w:r>
        <w:rPr>
          <w:rFonts w:ascii="Segoe UI" w:hAnsi="Segoe UI"/>
          <w:sz w:val="20"/>
          <w:lang w:val="en-GB"/>
        </w:rPr>
        <w:t xml:space="preserve"> a reflection tool. One such method is the </w:t>
      </w:r>
      <w:r>
        <w:rPr>
          <w:rFonts w:ascii="Segoe UI" w:hAnsi="Segoe UI"/>
          <w:b/>
          <w:bCs/>
          <w:sz w:val="20"/>
          <w:lang w:val="en-GB"/>
        </w:rPr>
        <w:t>Gibbs Reflective Cycle</w:t>
      </w:r>
      <w:r>
        <w:rPr>
          <w:rFonts w:ascii="Segoe UI" w:hAnsi="Segoe UI"/>
          <w:sz w:val="20"/>
          <w:lang w:val="en-GB"/>
        </w:rPr>
        <w:t> – this is commonly used at medical school.</w:t>
      </w:r>
    </w:p>
    <w:p w:rsidR="00E12D93" w:rsidRDefault="00E12D93">
      <w:pPr>
        <w:jc w:val="both"/>
        <w:rPr>
          <w:lang w:val="en-GB"/>
        </w:rPr>
      </w:pPr>
    </w:p>
    <w:p w:rsidR="00E12D93" w:rsidRDefault="00C74679">
      <w:pPr>
        <w:jc w:val="both"/>
        <w:rPr>
          <w:lang w:val="en-GB"/>
        </w:rPr>
      </w:pPr>
      <w:r>
        <w:rPr>
          <w:rFonts w:ascii="Segoe UI" w:hAnsi="Segoe UI"/>
          <w:noProof/>
          <w:sz w:val="20"/>
          <w:lang w:val="en-GB" w:eastAsia="en-GB"/>
        </w:rPr>
        <w:lastRenderedPageBreak/>
        <w:drawing>
          <wp:inline distT="0" distB="0" distL="0" distR="0">
            <wp:extent cx="3798537" cy="3343896"/>
            <wp:effectExtent l="0" t="0" r="0" b="9525"/>
            <wp:docPr id="3" name="Picture 3" descr="http://i0.wp.com/youcanbeadoctor.co.uk/wp-content/uploads/2015/02/Gibbs-e1444486794403.png?zoom=1.5&amp;resize=300%2C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0.wp.com/youcanbeadoctor.co.uk/wp-content/uploads/2015/02/Gibbs-e1444486794403.png?zoom=1.5&amp;resize=300%2C264"/>
                    <pic:cNvPicPr>
                      <a:picLocks noChangeAspect="1" noChangeArrowheads="1"/>
                    </pic:cNvPicPr>
                  </pic:nvPicPr>
                  <pic:blipFill>
                    <a:blip r:embed="rId9"/>
                    <a:srcRect/>
                    <a:stretch>
                      <a:fillRect/>
                    </a:stretch>
                  </pic:blipFill>
                  <pic:spPr bwMode="auto">
                    <a:xfrm>
                      <a:off x="0" y="0"/>
                      <a:ext cx="3808285" cy="3352478"/>
                    </a:xfrm>
                    <a:prstGeom prst="rect">
                      <a:avLst/>
                    </a:prstGeom>
                    <a:noFill/>
                    <a:ln>
                      <a:noFill/>
                    </a:ln>
                  </pic:spPr>
                </pic:pic>
              </a:graphicData>
            </a:graphic>
          </wp:inline>
        </w:drawing>
      </w:r>
    </w:p>
    <w:p w:rsidR="00E12D93" w:rsidRDefault="00E12D93">
      <w:pPr>
        <w:tabs>
          <w:tab w:val="left" w:pos="6945"/>
        </w:tabs>
        <w:rPr>
          <w:lang w:val="en-GB"/>
        </w:rPr>
      </w:pPr>
    </w:p>
    <w:p w:rsidR="00E12D93" w:rsidRDefault="00C74679">
      <w:pPr>
        <w:pStyle w:val="Heading1"/>
        <w:rPr>
          <w:lang/>
        </w:rPr>
      </w:pPr>
      <w:r>
        <w:t>FAQ: Where should I do work experience?</w:t>
      </w:r>
    </w:p>
    <w:p w:rsidR="00E12D93" w:rsidRDefault="00C74679">
      <w:pPr>
        <w:tabs>
          <w:tab w:val="left" w:pos="6945"/>
        </w:tabs>
        <w:jc w:val="both"/>
        <w:rPr>
          <w:rFonts w:ascii="Segoe UI" w:hAnsi="Segoe UI"/>
          <w:sz w:val="20"/>
          <w:lang w:val="en-GB"/>
        </w:rPr>
      </w:pPr>
      <w:r>
        <w:rPr>
          <w:rFonts w:ascii="Segoe UI" w:hAnsi="Segoe UI"/>
          <w:sz w:val="20"/>
          <w:lang w:val="en-GB"/>
        </w:rPr>
        <w:t xml:space="preserve">There is no “correct” answer to this and I think that this questions stems from the fact that </w:t>
      </w:r>
      <w:r>
        <w:rPr>
          <w:rFonts w:ascii="Segoe UI" w:hAnsi="Segoe UI"/>
          <w:sz w:val="20"/>
          <w:lang w:val="en-GB"/>
        </w:rPr>
        <w:t>applicants want to try to impress medical schools by doing the most amazing work experience ever. Again, this is not the point of work experience – do not treat this as a checklist exercise but as an opportunity to find out what a career in medicine involv</w:t>
      </w:r>
      <w:r>
        <w:rPr>
          <w:rFonts w:ascii="Segoe UI" w:hAnsi="Segoe UI"/>
          <w:sz w:val="20"/>
          <w:lang w:val="en-GB"/>
        </w:rPr>
        <w:t>es. Your work experience placement should involve patients – doctors deal with patients every day so you need to work out if you are comfortable with them. You will not be far “wrong” in whatever work experience you chose to do as long as you spend time wi</w:t>
      </w:r>
      <w:r>
        <w:rPr>
          <w:rFonts w:ascii="Segoe UI" w:hAnsi="Segoe UI"/>
          <w:sz w:val="20"/>
          <w:lang w:val="en-GB"/>
        </w:rPr>
        <w:t xml:space="preserve">th patients. It goes without saying that you are not qualified and are not yet a medical student and need to respect the patients’ privacy. If they don’t </w:t>
      </w:r>
      <w:proofErr w:type="gramStart"/>
      <w:r>
        <w:rPr>
          <w:rFonts w:ascii="Segoe UI" w:hAnsi="Segoe UI"/>
          <w:sz w:val="20"/>
          <w:lang w:val="en-GB"/>
        </w:rPr>
        <w:t>want</w:t>
      </w:r>
      <w:proofErr w:type="gramEnd"/>
      <w:r>
        <w:rPr>
          <w:rFonts w:ascii="Segoe UI" w:hAnsi="Segoe UI"/>
          <w:sz w:val="20"/>
          <w:lang w:val="en-GB"/>
        </w:rPr>
        <w:t xml:space="preserve"> you in the room you should leave.</w:t>
      </w:r>
    </w:p>
    <w:p w:rsidR="00E12D93" w:rsidRDefault="00E12D93">
      <w:pPr>
        <w:tabs>
          <w:tab w:val="left" w:pos="6945"/>
        </w:tabs>
        <w:jc w:val="both"/>
        <w:rPr>
          <w:rFonts w:ascii="Segoe UI" w:hAnsi="Segoe UI"/>
          <w:sz w:val="20"/>
          <w:lang w:val="en-GB"/>
        </w:rPr>
      </w:pPr>
    </w:p>
    <w:p w:rsidR="00E12D93" w:rsidRDefault="00C74679">
      <w:pPr>
        <w:tabs>
          <w:tab w:val="left" w:pos="6945"/>
        </w:tabs>
        <w:jc w:val="both"/>
        <w:rPr>
          <w:rFonts w:ascii="Segoe UI" w:hAnsi="Segoe UI"/>
          <w:sz w:val="20"/>
          <w:lang w:val="en-GB"/>
        </w:rPr>
      </w:pPr>
      <w:r>
        <w:rPr>
          <w:rFonts w:ascii="Segoe UI" w:hAnsi="Segoe UI"/>
          <w:sz w:val="20"/>
          <w:lang w:val="en-GB"/>
        </w:rPr>
        <w:t>Suitable places to do work experience include:</w:t>
      </w:r>
    </w:p>
    <w:p w:rsidR="00E12D93" w:rsidRDefault="00C74679">
      <w:pPr>
        <w:numPr>
          <w:ilvl w:val="0"/>
          <w:numId w:val="3"/>
        </w:numPr>
        <w:tabs>
          <w:tab w:val="left" w:pos="6945"/>
        </w:tabs>
        <w:jc w:val="both"/>
        <w:rPr>
          <w:rFonts w:ascii="Segoe UI" w:hAnsi="Segoe UI"/>
          <w:sz w:val="20"/>
          <w:lang w:val="en-GB"/>
        </w:rPr>
      </w:pPr>
      <w:r>
        <w:rPr>
          <w:rFonts w:ascii="Segoe UI" w:hAnsi="Segoe UI"/>
          <w:sz w:val="20"/>
          <w:lang w:val="en-GB"/>
        </w:rPr>
        <w:t>Local GP surger</w:t>
      </w:r>
      <w:r>
        <w:rPr>
          <w:rFonts w:ascii="Segoe UI" w:hAnsi="Segoe UI"/>
          <w:sz w:val="20"/>
          <w:lang w:val="en-GB"/>
        </w:rPr>
        <w:t>y</w:t>
      </w:r>
    </w:p>
    <w:p w:rsidR="00E12D93" w:rsidRDefault="00C74679">
      <w:pPr>
        <w:numPr>
          <w:ilvl w:val="0"/>
          <w:numId w:val="3"/>
        </w:numPr>
        <w:tabs>
          <w:tab w:val="left" w:pos="6945"/>
        </w:tabs>
        <w:jc w:val="both"/>
        <w:rPr>
          <w:rFonts w:ascii="Segoe UI" w:hAnsi="Segoe UI"/>
          <w:sz w:val="20"/>
          <w:lang w:val="en-GB"/>
        </w:rPr>
      </w:pPr>
      <w:r>
        <w:rPr>
          <w:rFonts w:ascii="Segoe UI" w:hAnsi="Segoe UI"/>
          <w:sz w:val="20"/>
          <w:lang w:val="en-GB"/>
        </w:rPr>
        <w:t>Voluntary (or paid) work:</w:t>
      </w:r>
    </w:p>
    <w:p w:rsidR="00E12D93" w:rsidRDefault="00C74679">
      <w:pPr>
        <w:numPr>
          <w:ilvl w:val="1"/>
          <w:numId w:val="3"/>
        </w:numPr>
        <w:tabs>
          <w:tab w:val="left" w:pos="6945"/>
        </w:tabs>
        <w:jc w:val="both"/>
        <w:rPr>
          <w:rFonts w:ascii="Segoe UI" w:hAnsi="Segoe UI"/>
          <w:sz w:val="20"/>
          <w:lang w:val="en-GB"/>
        </w:rPr>
      </w:pPr>
      <w:r>
        <w:rPr>
          <w:rFonts w:ascii="Segoe UI" w:hAnsi="Segoe UI"/>
          <w:sz w:val="20"/>
          <w:lang w:val="en-GB"/>
        </w:rPr>
        <w:t>Hospice</w:t>
      </w:r>
    </w:p>
    <w:p w:rsidR="00E12D93" w:rsidRDefault="00C74679">
      <w:pPr>
        <w:numPr>
          <w:ilvl w:val="1"/>
          <w:numId w:val="3"/>
        </w:numPr>
        <w:tabs>
          <w:tab w:val="left" w:pos="6945"/>
        </w:tabs>
        <w:jc w:val="both"/>
        <w:rPr>
          <w:rFonts w:ascii="Segoe UI" w:hAnsi="Segoe UI"/>
          <w:sz w:val="20"/>
          <w:lang w:val="en-GB"/>
        </w:rPr>
      </w:pPr>
      <w:r>
        <w:rPr>
          <w:rFonts w:ascii="Segoe UI" w:hAnsi="Segoe UI"/>
          <w:sz w:val="20"/>
          <w:lang w:val="en-GB"/>
        </w:rPr>
        <w:t>Youth Club</w:t>
      </w:r>
    </w:p>
    <w:p w:rsidR="00E12D93" w:rsidRDefault="00C74679">
      <w:pPr>
        <w:numPr>
          <w:ilvl w:val="1"/>
          <w:numId w:val="3"/>
        </w:numPr>
        <w:tabs>
          <w:tab w:val="left" w:pos="6945"/>
        </w:tabs>
        <w:jc w:val="both"/>
        <w:rPr>
          <w:rFonts w:ascii="Segoe UI" w:hAnsi="Segoe UI"/>
          <w:sz w:val="20"/>
          <w:lang w:val="en-GB"/>
        </w:rPr>
      </w:pPr>
      <w:r>
        <w:rPr>
          <w:rFonts w:ascii="Segoe UI" w:hAnsi="Segoe UI"/>
          <w:sz w:val="20"/>
          <w:lang w:val="en-GB"/>
        </w:rPr>
        <w:t>Disability Centres and Schools for children with special needs</w:t>
      </w:r>
    </w:p>
    <w:p w:rsidR="00E12D93" w:rsidRDefault="00C74679">
      <w:pPr>
        <w:numPr>
          <w:ilvl w:val="1"/>
          <w:numId w:val="3"/>
        </w:numPr>
        <w:tabs>
          <w:tab w:val="left" w:pos="6945"/>
        </w:tabs>
        <w:jc w:val="both"/>
        <w:rPr>
          <w:rFonts w:ascii="Segoe UI" w:hAnsi="Segoe UI"/>
          <w:sz w:val="20"/>
          <w:lang w:val="en-GB"/>
        </w:rPr>
      </w:pPr>
      <w:r>
        <w:rPr>
          <w:rFonts w:ascii="Segoe UI" w:hAnsi="Segoe UI"/>
          <w:sz w:val="20"/>
          <w:lang w:val="en-GB"/>
        </w:rPr>
        <w:t>Nursing homes</w:t>
      </w:r>
    </w:p>
    <w:p w:rsidR="00E12D93" w:rsidRDefault="00C74679">
      <w:pPr>
        <w:numPr>
          <w:ilvl w:val="0"/>
          <w:numId w:val="3"/>
        </w:numPr>
        <w:tabs>
          <w:tab w:val="left" w:pos="6945"/>
        </w:tabs>
        <w:jc w:val="both"/>
        <w:rPr>
          <w:rFonts w:ascii="Segoe UI" w:hAnsi="Segoe UI"/>
          <w:sz w:val="20"/>
          <w:lang w:val="en-GB"/>
        </w:rPr>
      </w:pPr>
      <w:r>
        <w:rPr>
          <w:rFonts w:ascii="Segoe UI" w:hAnsi="Segoe UI"/>
          <w:sz w:val="20"/>
          <w:lang w:val="en-GB"/>
        </w:rPr>
        <w:t>Hospitals</w:t>
      </w:r>
    </w:p>
    <w:p w:rsidR="00E12D93" w:rsidRDefault="00C74679">
      <w:pPr>
        <w:numPr>
          <w:ilvl w:val="0"/>
          <w:numId w:val="3"/>
        </w:numPr>
        <w:tabs>
          <w:tab w:val="left" w:pos="6945"/>
        </w:tabs>
        <w:jc w:val="both"/>
        <w:rPr>
          <w:rFonts w:ascii="Segoe UI" w:hAnsi="Segoe UI"/>
          <w:sz w:val="20"/>
          <w:lang w:val="en-GB"/>
        </w:rPr>
      </w:pPr>
      <w:r>
        <w:rPr>
          <w:rFonts w:ascii="Segoe UI" w:hAnsi="Segoe UI"/>
          <w:sz w:val="20"/>
          <w:lang w:val="en-GB"/>
        </w:rPr>
        <w:t>Pharmacy</w:t>
      </w:r>
    </w:p>
    <w:p w:rsidR="00E12D93" w:rsidRDefault="00C74679">
      <w:pPr>
        <w:tabs>
          <w:tab w:val="left" w:pos="6945"/>
        </w:tabs>
        <w:jc w:val="both"/>
        <w:rPr>
          <w:rFonts w:ascii="Segoe UI" w:hAnsi="Segoe UI"/>
          <w:sz w:val="20"/>
          <w:lang w:val="en-GB"/>
        </w:rPr>
      </w:pPr>
      <w:r>
        <w:rPr>
          <w:rFonts w:ascii="Segoe UI" w:hAnsi="Segoe UI"/>
          <w:sz w:val="20"/>
          <w:lang w:val="en-GB"/>
        </w:rPr>
        <w:t>If you can try to get a mix of experiences but the key point is that it does not matter where your work experienc</w:t>
      </w:r>
      <w:r>
        <w:rPr>
          <w:rFonts w:ascii="Segoe UI" w:hAnsi="Segoe UI"/>
          <w:sz w:val="20"/>
          <w:lang w:val="en-GB"/>
        </w:rPr>
        <w:t xml:space="preserve">e takes place but whether you learn something from the it. Hopefully, by the end of your work experience you should have a better understanding of the role of doctors in the modern NHS (either in primary care as a GP or in secondary care as a hospital </w:t>
      </w:r>
      <w:proofErr w:type="gramStart"/>
      <w:r>
        <w:rPr>
          <w:rFonts w:ascii="Segoe UI" w:hAnsi="Segoe UI"/>
          <w:sz w:val="20"/>
          <w:lang w:val="en-GB"/>
        </w:rPr>
        <w:t>doct</w:t>
      </w:r>
      <w:r>
        <w:rPr>
          <w:rFonts w:ascii="Segoe UI" w:hAnsi="Segoe UI"/>
          <w:sz w:val="20"/>
          <w:lang w:val="en-GB"/>
        </w:rPr>
        <w:t>or)  and</w:t>
      </w:r>
      <w:proofErr w:type="gramEnd"/>
      <w:r>
        <w:rPr>
          <w:rFonts w:ascii="Segoe UI" w:hAnsi="Segoe UI"/>
          <w:sz w:val="20"/>
          <w:lang w:val="en-GB"/>
        </w:rPr>
        <w:t xml:space="preserve"> some of the unfortunate truths behind modern medicine (such as the fact that despite many of the advancements there is still much that we are not able to do – </w:t>
      </w:r>
      <w:proofErr w:type="spellStart"/>
      <w:r>
        <w:rPr>
          <w:rFonts w:ascii="Segoe UI" w:hAnsi="Segoe UI"/>
          <w:sz w:val="20"/>
          <w:lang w:val="en-GB"/>
        </w:rPr>
        <w:t>Atul</w:t>
      </w:r>
      <w:proofErr w:type="spellEnd"/>
      <w:r>
        <w:rPr>
          <w:rFonts w:ascii="Segoe UI" w:hAnsi="Segoe UI"/>
          <w:sz w:val="20"/>
          <w:lang w:val="en-GB"/>
        </w:rPr>
        <w:t xml:space="preserve"> </w:t>
      </w:r>
      <w:proofErr w:type="spellStart"/>
      <w:r>
        <w:rPr>
          <w:rFonts w:ascii="Segoe UI" w:hAnsi="Segoe UI"/>
          <w:sz w:val="20"/>
          <w:lang w:val="en-GB"/>
        </w:rPr>
        <w:t>Gawande’s</w:t>
      </w:r>
      <w:proofErr w:type="spellEnd"/>
      <w:r>
        <w:rPr>
          <w:rFonts w:ascii="Segoe UI" w:hAnsi="Segoe UI"/>
          <w:sz w:val="20"/>
          <w:lang w:val="en-GB"/>
        </w:rPr>
        <w:t> </w:t>
      </w:r>
      <w:r>
        <w:rPr>
          <w:rFonts w:ascii="Segoe UI" w:hAnsi="Segoe UI"/>
          <w:i/>
          <w:iCs/>
          <w:sz w:val="20"/>
          <w:lang w:val="en-GB"/>
        </w:rPr>
        <w:t>Being Mortal</w:t>
      </w:r>
      <w:r>
        <w:rPr>
          <w:rFonts w:ascii="Segoe UI" w:hAnsi="Segoe UI"/>
          <w:sz w:val="20"/>
          <w:lang w:val="en-GB"/>
        </w:rPr>
        <w:t> is an excellent read on some of these aspects).</w:t>
      </w:r>
    </w:p>
    <w:p w:rsidR="00E12D93" w:rsidRDefault="00E12D93">
      <w:pPr>
        <w:tabs>
          <w:tab w:val="left" w:pos="6945"/>
        </w:tabs>
        <w:jc w:val="both"/>
        <w:rPr>
          <w:rFonts w:ascii="Segoe UI" w:hAnsi="Segoe UI"/>
          <w:sz w:val="20"/>
          <w:lang w:val="en-GB"/>
        </w:rPr>
      </w:pPr>
    </w:p>
    <w:p w:rsidR="00E12D93" w:rsidRDefault="00C74679">
      <w:pPr>
        <w:tabs>
          <w:tab w:val="left" w:pos="6945"/>
        </w:tabs>
        <w:jc w:val="both"/>
        <w:rPr>
          <w:rFonts w:ascii="Segoe UI" w:hAnsi="Segoe UI"/>
          <w:sz w:val="20"/>
          <w:lang w:val="en-GB"/>
        </w:rPr>
      </w:pPr>
      <w:r>
        <w:rPr>
          <w:rFonts w:ascii="Segoe UI" w:hAnsi="Segoe UI"/>
          <w:sz w:val="20"/>
          <w:lang w:val="en-GB"/>
        </w:rPr>
        <w:t>Remember th</w:t>
      </w:r>
      <w:r>
        <w:rPr>
          <w:rFonts w:ascii="Segoe UI" w:hAnsi="Segoe UI"/>
          <w:sz w:val="20"/>
          <w:lang w:val="en-GB"/>
        </w:rPr>
        <w:t xml:space="preserve">at work experience is not just time spent in hospitals or with doctors, although that is important. </w:t>
      </w:r>
      <w:r>
        <w:rPr>
          <w:rFonts w:ascii="Segoe UI" w:hAnsi="Segoe UI"/>
          <w:color w:val="000000"/>
          <w:sz w:val="20"/>
          <w:lang w:val="en-GB"/>
        </w:rPr>
        <w:t xml:space="preserve">Don't panic if you cannot get into a GP practice or a hospital. </w:t>
      </w:r>
      <w:r>
        <w:rPr>
          <w:rFonts w:ascii="Segoe UI" w:hAnsi="Segoe UI"/>
          <w:sz w:val="20"/>
          <w:lang w:val="en-GB"/>
        </w:rPr>
        <w:t xml:space="preserve">Any work caring for vulnerable people (adults or children) is good experience and this need </w:t>
      </w:r>
      <w:r>
        <w:rPr>
          <w:rFonts w:ascii="Segoe UI" w:hAnsi="Segoe UI"/>
          <w:sz w:val="20"/>
          <w:lang w:val="en-GB"/>
        </w:rPr>
        <w:t xml:space="preserve">not be for free if you can get a job as, for example, a care assistant. Equally, no one will look down on you if you volunteer. </w:t>
      </w:r>
      <w:r>
        <w:rPr>
          <w:rFonts w:ascii="Segoe UI" w:hAnsi="Segoe UI"/>
          <w:color w:val="000000"/>
          <w:sz w:val="20"/>
          <w:lang w:val="en-GB"/>
        </w:rPr>
        <w:t xml:space="preserve">It is all about reflecting on these experiences and thinking about what you learnt from them. </w:t>
      </w:r>
    </w:p>
    <w:p w:rsidR="00E12D93" w:rsidRDefault="00E12D93">
      <w:pPr>
        <w:tabs>
          <w:tab w:val="left" w:pos="6945"/>
        </w:tabs>
        <w:jc w:val="both"/>
        <w:rPr>
          <w:rFonts w:ascii="Segoe UI" w:hAnsi="Segoe UI"/>
          <w:sz w:val="20"/>
          <w:lang w:val="en-GB"/>
        </w:rPr>
      </w:pPr>
    </w:p>
    <w:p w:rsidR="00E12D93" w:rsidRDefault="00C74679">
      <w:pPr>
        <w:pStyle w:val="Heading1"/>
        <w:rPr>
          <w:lang w:val="en-GB"/>
        </w:rPr>
      </w:pPr>
      <w:r>
        <w:rPr>
          <w:lang w:val="en-GB"/>
        </w:rPr>
        <w:t>FAQ: How do I apply for work ex</w:t>
      </w:r>
      <w:r>
        <w:rPr>
          <w:lang w:val="en-GB"/>
        </w:rPr>
        <w:t>perience?</w:t>
      </w:r>
    </w:p>
    <w:p w:rsidR="00E12D93" w:rsidRDefault="00C74679">
      <w:pPr>
        <w:tabs>
          <w:tab w:val="left" w:pos="6945"/>
        </w:tabs>
        <w:jc w:val="both"/>
        <w:rPr>
          <w:rFonts w:ascii="Segoe UI" w:hAnsi="Segoe UI"/>
          <w:sz w:val="20"/>
          <w:lang w:val="en-GB"/>
        </w:rPr>
      </w:pPr>
      <w:r>
        <w:rPr>
          <w:rFonts w:ascii="Segoe UI" w:hAnsi="Segoe UI"/>
          <w:sz w:val="20"/>
          <w:lang w:val="en-GB"/>
        </w:rPr>
        <w:t xml:space="preserve">There are several different ways in which you can go about applying for work experience.  If you know someone who works in healthcare, you can ask them to speak to a healthcare professional and ask if they would be willing to allow you to shadow </w:t>
      </w:r>
      <w:r>
        <w:rPr>
          <w:rFonts w:ascii="Segoe UI" w:hAnsi="Segoe UI"/>
          <w:sz w:val="20"/>
          <w:lang w:val="en-GB"/>
        </w:rPr>
        <w:t>them and give you their contact details.  Approaching your GP is another option for gaining work experience. You can do this through speaking to the GP surgery receptionist or handing in a letter to your GP. If your GP does not reply or says no then you ca</w:t>
      </w:r>
      <w:r>
        <w:rPr>
          <w:rFonts w:ascii="Segoe UI" w:hAnsi="Segoe UI"/>
          <w:sz w:val="20"/>
          <w:lang w:val="en-GB"/>
        </w:rPr>
        <w:t>n try a neighbouring GP surgery, which is often better as you are less likely to come across people you know!</w:t>
      </w:r>
    </w:p>
    <w:p w:rsidR="00E12D93" w:rsidRDefault="00E12D93">
      <w:pPr>
        <w:tabs>
          <w:tab w:val="left" w:pos="6945"/>
        </w:tabs>
        <w:jc w:val="both"/>
        <w:rPr>
          <w:rFonts w:ascii="Segoe UI" w:hAnsi="Segoe UI"/>
          <w:sz w:val="20"/>
          <w:lang w:val="en-GB"/>
        </w:rPr>
      </w:pPr>
      <w:bookmarkStart w:id="0" w:name="_GoBack"/>
      <w:bookmarkEnd w:id="0"/>
    </w:p>
    <w:p w:rsidR="00E12D93" w:rsidRDefault="00C74679">
      <w:pPr>
        <w:tabs>
          <w:tab w:val="left" w:pos="6945"/>
        </w:tabs>
        <w:jc w:val="both"/>
        <w:rPr>
          <w:rFonts w:ascii="Segoe UI" w:hAnsi="Segoe UI"/>
          <w:sz w:val="20"/>
          <w:lang w:val="en-GB"/>
        </w:rPr>
      </w:pPr>
      <w:r>
        <w:rPr>
          <w:rFonts w:ascii="Segoe UI" w:hAnsi="Segoe UI"/>
          <w:sz w:val="20"/>
          <w:lang w:val="en-GB"/>
        </w:rPr>
        <w:t>If there is an area of medicine which you are interested in it may be a good idea to try and gain some work experience here.  You should at first</w:t>
      </w:r>
      <w:r>
        <w:rPr>
          <w:rFonts w:ascii="Segoe UI" w:hAnsi="Segoe UI"/>
          <w:sz w:val="20"/>
          <w:lang w:val="en-GB"/>
        </w:rPr>
        <w:t xml:space="preserve"> find out where this speciality is based (e.g. local hospital) and either look at their website which may have information on work experience or give you a contact number.  When phoning a hospital, it is useful to say the speciality you are interested in a</w:t>
      </w:r>
      <w:r>
        <w:rPr>
          <w:rFonts w:ascii="Segoe UI" w:hAnsi="Segoe UI"/>
          <w:sz w:val="20"/>
          <w:lang w:val="en-GB"/>
        </w:rPr>
        <w:t>nd asking for the details of a consultant’s secretary who works in that area.</w:t>
      </w:r>
    </w:p>
    <w:p w:rsidR="00E12D93" w:rsidRDefault="00E12D93">
      <w:pPr>
        <w:tabs>
          <w:tab w:val="left" w:pos="6945"/>
        </w:tabs>
        <w:jc w:val="both"/>
        <w:rPr>
          <w:rFonts w:ascii="Segoe UI" w:hAnsi="Segoe UI"/>
          <w:sz w:val="20"/>
          <w:lang w:val="en-GB"/>
        </w:rPr>
      </w:pPr>
    </w:p>
    <w:p w:rsidR="00E12D93" w:rsidRDefault="00C74679">
      <w:pPr>
        <w:tabs>
          <w:tab w:val="left" w:pos="6945"/>
        </w:tabs>
        <w:jc w:val="both"/>
        <w:rPr>
          <w:rFonts w:ascii="Segoe UI" w:hAnsi="Segoe UI"/>
          <w:sz w:val="20"/>
          <w:lang w:val="en-GB"/>
        </w:rPr>
      </w:pPr>
      <w:r>
        <w:rPr>
          <w:rFonts w:ascii="Segoe UI" w:hAnsi="Segoe UI"/>
          <w:color w:val="000000"/>
          <w:sz w:val="20"/>
          <w:lang w:val="en-GB"/>
        </w:rPr>
        <w:t>Some hospitals will run a work experience programme specifically for school students. You may find information about them online. However, it is always worth calling the undergr</w:t>
      </w:r>
      <w:r>
        <w:rPr>
          <w:rFonts w:ascii="Segoe UI" w:hAnsi="Segoe UI"/>
          <w:color w:val="000000"/>
          <w:sz w:val="20"/>
          <w:lang w:val="en-GB"/>
        </w:rPr>
        <w:t xml:space="preserve">aduate education manager at any local hospitals as they may well have more information or be willing to help organise a placement for you. They will usually be happy to held or at least point you in the </w:t>
      </w:r>
      <w:proofErr w:type="spellStart"/>
      <w:r>
        <w:rPr>
          <w:rFonts w:ascii="Segoe UI" w:hAnsi="Segoe UI"/>
          <w:color w:val="000000"/>
          <w:sz w:val="20"/>
          <w:lang w:val="en-GB"/>
        </w:rPr>
        <w:t>rigt</w:t>
      </w:r>
      <w:proofErr w:type="spellEnd"/>
      <w:r>
        <w:rPr>
          <w:rFonts w:ascii="Segoe UI" w:hAnsi="Segoe UI"/>
          <w:color w:val="000000"/>
          <w:sz w:val="20"/>
          <w:lang w:val="en-GB"/>
        </w:rPr>
        <w:t xml:space="preserve"> direction. </w:t>
      </w:r>
    </w:p>
    <w:p w:rsidR="00E12D93" w:rsidRDefault="00E12D93">
      <w:pPr>
        <w:tabs>
          <w:tab w:val="left" w:pos="6945"/>
        </w:tabs>
        <w:jc w:val="both"/>
        <w:rPr>
          <w:rFonts w:ascii="Segoe UI" w:hAnsi="Segoe UI"/>
          <w:sz w:val="20"/>
          <w:lang w:val="en-GB"/>
        </w:rPr>
      </w:pPr>
    </w:p>
    <w:p w:rsidR="00E12D93" w:rsidRDefault="00C74679">
      <w:pPr>
        <w:tabs>
          <w:tab w:val="left" w:pos="6945"/>
        </w:tabs>
        <w:jc w:val="both"/>
        <w:rPr>
          <w:rFonts w:ascii="Segoe UI" w:hAnsi="Segoe UI"/>
          <w:sz w:val="20"/>
          <w:lang w:val="en-GB"/>
        </w:rPr>
      </w:pPr>
      <w:r>
        <w:rPr>
          <w:rFonts w:ascii="Segoe UI" w:hAnsi="Segoe UI"/>
          <w:sz w:val="20"/>
          <w:lang w:val="en-GB"/>
        </w:rPr>
        <w:t xml:space="preserve">It is important to add that often </w:t>
      </w:r>
      <w:r>
        <w:rPr>
          <w:rFonts w:ascii="Segoe UI" w:hAnsi="Segoe UI"/>
          <w:color w:val="000000"/>
          <w:sz w:val="20"/>
          <w:lang w:val="en-GB"/>
        </w:rPr>
        <w:t>h</w:t>
      </w:r>
      <w:r>
        <w:rPr>
          <w:rFonts w:ascii="Segoe UI" w:hAnsi="Segoe UI"/>
          <w:color w:val="000000"/>
          <w:sz w:val="20"/>
          <w:lang w:val="en-GB"/>
        </w:rPr>
        <w:t>ospitals wil</w:t>
      </w:r>
      <w:r>
        <w:rPr>
          <w:rFonts w:ascii="Segoe UI" w:hAnsi="Segoe UI"/>
          <w:sz w:val="20"/>
          <w:lang w:val="en-GB"/>
        </w:rPr>
        <w:t>l not take on high school students for work experience</w:t>
      </w:r>
      <w:r>
        <w:rPr>
          <w:rFonts w:ascii="Segoe UI" w:hAnsi="Segoe UI"/>
          <w:color w:val="000000"/>
          <w:sz w:val="20"/>
          <w:lang w:val="en-GB"/>
        </w:rPr>
        <w:t xml:space="preserve"> due to insurance complications</w:t>
      </w:r>
      <w:r>
        <w:rPr>
          <w:rFonts w:ascii="Segoe UI" w:hAnsi="Segoe UI"/>
          <w:sz w:val="20"/>
          <w:lang w:val="en-GB"/>
        </w:rPr>
        <w:t xml:space="preserve"> and you often won’t even get a reply from people you try to contact.  This means medical work experience can be difficult to arrange, so it is important to tr</w:t>
      </w:r>
      <w:r>
        <w:rPr>
          <w:rFonts w:ascii="Segoe UI" w:hAnsi="Segoe UI"/>
          <w:sz w:val="20"/>
          <w:lang w:val="en-GB"/>
        </w:rPr>
        <w:t>y contacting several different people</w:t>
      </w:r>
      <w:r>
        <w:rPr>
          <w:rFonts w:ascii="Segoe UI" w:hAnsi="Segoe UI"/>
          <w:color w:val="000000"/>
          <w:sz w:val="20"/>
          <w:lang w:val="en-GB"/>
        </w:rPr>
        <w:t xml:space="preserve"> and don't be disheartened by a lack of replies. Most people will be in the same situation! </w:t>
      </w:r>
    </w:p>
    <w:p w:rsidR="00E12D93" w:rsidRDefault="00E12D93">
      <w:pPr>
        <w:tabs>
          <w:tab w:val="left" w:pos="6945"/>
        </w:tabs>
        <w:jc w:val="both"/>
        <w:rPr>
          <w:rFonts w:ascii="Segoe UI" w:hAnsi="Segoe UI"/>
          <w:sz w:val="20"/>
          <w:lang w:val="en-GB"/>
        </w:rPr>
      </w:pPr>
    </w:p>
    <w:p w:rsidR="00E12D93" w:rsidRDefault="00C74679">
      <w:pPr>
        <w:pStyle w:val="Heading1"/>
        <w:rPr>
          <w:lang w:val="en-GB"/>
        </w:rPr>
      </w:pPr>
      <w:r>
        <w:rPr>
          <w:lang w:val="en-GB"/>
        </w:rPr>
        <w:t>FAQ: How do I prepare for my work experience placement?</w:t>
      </w:r>
    </w:p>
    <w:p w:rsidR="00E12D93" w:rsidRDefault="00C74679">
      <w:pPr>
        <w:tabs>
          <w:tab w:val="left" w:pos="1060"/>
        </w:tabs>
        <w:jc w:val="both"/>
        <w:rPr>
          <w:rFonts w:ascii="Segoe UI" w:hAnsi="Segoe UI"/>
          <w:sz w:val="20"/>
          <w:lang w:val="en-GB"/>
        </w:rPr>
      </w:pPr>
      <w:r w:rsidRPr="006773C6">
        <w:rPr>
          <w:rFonts w:ascii="Segoe UI" w:hAnsi="Segoe UI"/>
          <w:sz w:val="20"/>
          <w:lang w:val="en-GB"/>
        </w:rPr>
        <w:t>It's important to get a good night sleep and have breakfast. This i</w:t>
      </w:r>
      <w:r w:rsidRPr="006773C6">
        <w:rPr>
          <w:rFonts w:ascii="Segoe UI" w:hAnsi="Segoe UI"/>
          <w:sz w:val="20"/>
          <w:lang w:val="en-GB"/>
        </w:rPr>
        <w:t xml:space="preserve">s especially important if you are in theatre as you may be standing on your feet for a long period and may feel faint if you have not eaten. </w:t>
      </w:r>
      <w:r w:rsidRPr="006773C6">
        <w:rPr>
          <w:rFonts w:ascii="Segoe UI" w:hAnsi="Segoe UI"/>
          <w:sz w:val="20"/>
          <w:lang w:val="en-GB"/>
        </w:rPr>
        <w:t>Read around the subject. If you are going on a cardiology learn some of the acronyms such as ECG, CABG, AF. As th</w:t>
      </w:r>
      <w:r w:rsidRPr="006773C6">
        <w:rPr>
          <w:rFonts w:ascii="Segoe UI" w:hAnsi="Segoe UI"/>
          <w:sz w:val="20"/>
          <w:lang w:val="en-GB"/>
        </w:rPr>
        <w:t>is will help you to f</w:t>
      </w:r>
      <w:r w:rsidR="006773C6">
        <w:rPr>
          <w:rFonts w:ascii="Segoe UI" w:hAnsi="Segoe UI"/>
          <w:sz w:val="20"/>
          <w:lang w:val="en-GB"/>
        </w:rPr>
        <w:t xml:space="preserve">ollow some of the conversations. </w:t>
      </w:r>
    </w:p>
    <w:p w:rsidR="006773C6" w:rsidRDefault="006773C6">
      <w:pPr>
        <w:tabs>
          <w:tab w:val="left" w:pos="1060"/>
        </w:tabs>
        <w:jc w:val="both"/>
        <w:rPr>
          <w:rFonts w:ascii="Segoe UI" w:hAnsi="Segoe UI"/>
          <w:sz w:val="20"/>
          <w:lang w:val="en-GB"/>
        </w:rPr>
      </w:pPr>
    </w:p>
    <w:p w:rsidR="006773C6" w:rsidRPr="006773C6" w:rsidRDefault="006773C6">
      <w:pPr>
        <w:tabs>
          <w:tab w:val="left" w:pos="1060"/>
        </w:tabs>
        <w:jc w:val="both"/>
        <w:rPr>
          <w:rFonts w:ascii="Segoe UI" w:hAnsi="Segoe UI"/>
          <w:sz w:val="20"/>
          <w:lang w:val="en-GB"/>
        </w:rPr>
      </w:pPr>
      <w:r>
        <w:rPr>
          <w:rFonts w:ascii="Segoe UI" w:hAnsi="Segoe UI"/>
          <w:sz w:val="20"/>
          <w:lang w:val="en-GB"/>
        </w:rPr>
        <w:t xml:space="preserve">One of the authors of this guide has written another short guide called </w:t>
      </w:r>
      <w:r>
        <w:rPr>
          <w:rFonts w:ascii="Segoe UI" w:hAnsi="Segoe UI"/>
          <w:b/>
          <w:i/>
          <w:sz w:val="20"/>
          <w:lang w:val="en-GB"/>
        </w:rPr>
        <w:t xml:space="preserve">Work Experience: A guide for prospective students. </w:t>
      </w:r>
      <w:r>
        <w:rPr>
          <w:rFonts w:ascii="Segoe UI" w:hAnsi="Segoe UI"/>
          <w:sz w:val="20"/>
          <w:lang w:val="en-GB"/>
        </w:rPr>
        <w:t>This is available here (</w:t>
      </w:r>
      <w:hyperlink r:id="rId10" w:history="1">
        <w:r w:rsidRPr="00DB18EF">
          <w:rPr>
            <w:rStyle w:val="Hyperlink"/>
            <w:rFonts w:ascii="Segoe UI" w:hAnsi="Segoe UI"/>
            <w:sz w:val="20"/>
            <w:lang w:val="en-GB"/>
          </w:rPr>
          <w:t>http://youcanbeadoctor.co.uk/work-experience-guide-for-pupils/</w:t>
        </w:r>
      </w:hyperlink>
      <w:r>
        <w:rPr>
          <w:rFonts w:ascii="Segoe UI" w:hAnsi="Segoe UI"/>
          <w:sz w:val="20"/>
          <w:lang w:val="en-GB"/>
        </w:rPr>
        <w:t xml:space="preserve"> ) and you might be interested in reading this. </w:t>
      </w:r>
    </w:p>
    <w:p w:rsidR="00E12D93" w:rsidRDefault="00E12D93">
      <w:pPr>
        <w:tabs>
          <w:tab w:val="left" w:pos="1060"/>
        </w:tabs>
        <w:jc w:val="both"/>
        <w:rPr>
          <w:lang w:val="en-GB"/>
        </w:rPr>
      </w:pPr>
    </w:p>
    <w:sectPr w:rsidR="00E12D93">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679" w:rsidRDefault="00C74679" w:rsidP="004A48E0">
      <w:r>
        <w:separator/>
      </w:r>
    </w:p>
  </w:endnote>
  <w:endnote w:type="continuationSeparator" w:id="0">
    <w:p w:rsidR="00C74679" w:rsidRDefault="00C74679" w:rsidP="004A4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EF3" w:rsidRDefault="00A63F33">
    <w:pPr>
      <w:pStyle w:val="Footer"/>
    </w:pPr>
    <w:r>
      <w:rPr>
        <w:noProof/>
        <w:lang w:val="en-GB" w:eastAsia="en-GB"/>
      </w:rPr>
      <w:drawing>
        <wp:anchor distT="0" distB="0" distL="114300" distR="114300" simplePos="0" relativeHeight="251658240" behindDoc="0" locked="0" layoutInCell="1" allowOverlap="1" wp14:anchorId="42D2C32D" wp14:editId="6B2B298F">
          <wp:simplePos x="0" y="0"/>
          <wp:positionH relativeFrom="margin">
            <wp:posOffset>-749300</wp:posOffset>
          </wp:positionH>
          <wp:positionV relativeFrom="margin">
            <wp:posOffset>8392160</wp:posOffset>
          </wp:positionV>
          <wp:extent cx="6858635" cy="10845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tterhead.png"/>
                  <pic:cNvPicPr/>
                </pic:nvPicPr>
                <pic:blipFill>
                  <a:blip r:embed="rId1">
                    <a:extLst>
                      <a:ext uri="{28A0092B-C50C-407E-A947-70E740481C1C}">
                        <a14:useLocalDpi xmlns:a14="http://schemas.microsoft.com/office/drawing/2010/main" val="0"/>
                      </a:ext>
                    </a:extLst>
                  </a:blip>
                  <a:stretch>
                    <a:fillRect/>
                  </a:stretch>
                </pic:blipFill>
                <pic:spPr>
                  <a:xfrm>
                    <a:off x="0" y="0"/>
                    <a:ext cx="6858635" cy="108458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679" w:rsidRDefault="00C74679" w:rsidP="004A48E0">
      <w:r>
        <w:separator/>
      </w:r>
    </w:p>
  </w:footnote>
  <w:footnote w:type="continuationSeparator" w:id="0">
    <w:p w:rsidR="00C74679" w:rsidRDefault="00C74679" w:rsidP="004A48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CB2110"/>
    <w:multiLevelType w:val="hybridMultilevel"/>
    <w:tmpl w:val="BF40A854"/>
    <w:lvl w:ilvl="0" w:tplc="A852F4C0">
      <w:start w:val="3"/>
      <w:numFmt w:val="bullet"/>
      <w:lvlText w:val="-"/>
      <w:lvlJc w:val="left"/>
      <w:pPr>
        <w:ind w:left="720" w:hanging="360"/>
      </w:pPr>
      <w:rPr>
        <w:rFonts w:ascii="Helvetica" w:hAnsi="Helvetica"/>
      </w:rPr>
    </w:lvl>
    <w:lvl w:ilvl="1" w:tplc="29A274B8">
      <w:start w:val="1"/>
      <w:numFmt w:val="bullet"/>
      <w:lvlText w:val="o"/>
      <w:lvlJc w:val="left"/>
      <w:pPr>
        <w:ind w:left="1440" w:hanging="360"/>
      </w:pPr>
      <w:rPr>
        <w:rFonts w:ascii="Courier New" w:hAnsi="Courier New"/>
      </w:rPr>
    </w:lvl>
    <w:lvl w:ilvl="2" w:tplc="32EE4016">
      <w:start w:val="1"/>
      <w:numFmt w:val="bullet"/>
      <w:lvlText w:val=""/>
      <w:lvlJc w:val="left"/>
      <w:pPr>
        <w:ind w:left="2160" w:hanging="360"/>
      </w:pPr>
      <w:rPr>
        <w:rFonts w:ascii="Wingdings" w:hAnsi="Wingdings"/>
      </w:rPr>
    </w:lvl>
    <w:lvl w:ilvl="3" w:tplc="1402D82E">
      <w:start w:val="1"/>
      <w:numFmt w:val="bullet"/>
      <w:lvlText w:val=""/>
      <w:lvlJc w:val="left"/>
      <w:pPr>
        <w:ind w:left="2880" w:hanging="360"/>
      </w:pPr>
      <w:rPr>
        <w:rFonts w:ascii="Symbol" w:hAnsi="Symbol"/>
      </w:rPr>
    </w:lvl>
    <w:lvl w:ilvl="4" w:tplc="E2545122">
      <w:start w:val="1"/>
      <w:numFmt w:val="bullet"/>
      <w:lvlText w:val="o"/>
      <w:lvlJc w:val="left"/>
      <w:pPr>
        <w:ind w:left="3600" w:hanging="360"/>
      </w:pPr>
      <w:rPr>
        <w:rFonts w:ascii="Courier New" w:hAnsi="Courier New"/>
      </w:rPr>
    </w:lvl>
    <w:lvl w:ilvl="5" w:tplc="EE3AE37A">
      <w:start w:val="1"/>
      <w:numFmt w:val="bullet"/>
      <w:lvlText w:val=""/>
      <w:lvlJc w:val="left"/>
      <w:pPr>
        <w:ind w:left="4320" w:hanging="360"/>
      </w:pPr>
      <w:rPr>
        <w:rFonts w:ascii="Wingdings" w:hAnsi="Wingdings"/>
      </w:rPr>
    </w:lvl>
    <w:lvl w:ilvl="6" w:tplc="5CD4CCE4">
      <w:start w:val="1"/>
      <w:numFmt w:val="bullet"/>
      <w:lvlText w:val=""/>
      <w:lvlJc w:val="left"/>
      <w:pPr>
        <w:ind w:left="5040" w:hanging="360"/>
      </w:pPr>
      <w:rPr>
        <w:rFonts w:ascii="Symbol" w:hAnsi="Symbol"/>
      </w:rPr>
    </w:lvl>
    <w:lvl w:ilvl="7" w:tplc="F3CEC728">
      <w:start w:val="1"/>
      <w:numFmt w:val="bullet"/>
      <w:lvlText w:val="o"/>
      <w:lvlJc w:val="left"/>
      <w:pPr>
        <w:ind w:left="5760" w:hanging="360"/>
      </w:pPr>
      <w:rPr>
        <w:rFonts w:ascii="Courier New" w:hAnsi="Courier New"/>
      </w:rPr>
    </w:lvl>
    <w:lvl w:ilvl="8" w:tplc="D292A912">
      <w:start w:val="1"/>
      <w:numFmt w:val="bullet"/>
      <w:lvlText w:val=""/>
      <w:lvlJc w:val="left"/>
      <w:pPr>
        <w:ind w:left="6480" w:hanging="360"/>
      </w:pPr>
      <w:rPr>
        <w:rFonts w:ascii="Wingdings" w:hAnsi="Wingdings"/>
      </w:rPr>
    </w:lvl>
  </w:abstractNum>
  <w:abstractNum w:abstractNumId="1" w15:restartNumberingAfterBreak="0">
    <w:nsid w:val="502F6B5C"/>
    <w:multiLevelType w:val="multilevel"/>
    <w:tmpl w:val="890060C8"/>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 w15:restartNumberingAfterBreak="0">
    <w:nsid w:val="5DDE5F2B"/>
    <w:multiLevelType w:val="multilevel"/>
    <w:tmpl w:val="D6040B20"/>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489"/>
    <w:rsid w:val="000B7318"/>
    <w:rsid w:val="0010561A"/>
    <w:rsid w:val="0017540C"/>
    <w:rsid w:val="0018468B"/>
    <w:rsid w:val="001878B6"/>
    <w:rsid w:val="001F16A2"/>
    <w:rsid w:val="00261488"/>
    <w:rsid w:val="00293252"/>
    <w:rsid w:val="002E5886"/>
    <w:rsid w:val="00310073"/>
    <w:rsid w:val="003E7D8F"/>
    <w:rsid w:val="00415D99"/>
    <w:rsid w:val="00433AE6"/>
    <w:rsid w:val="004426BC"/>
    <w:rsid w:val="004A48E0"/>
    <w:rsid w:val="004C4489"/>
    <w:rsid w:val="004C751E"/>
    <w:rsid w:val="00550339"/>
    <w:rsid w:val="005A6F3D"/>
    <w:rsid w:val="00602E29"/>
    <w:rsid w:val="00624137"/>
    <w:rsid w:val="006302A5"/>
    <w:rsid w:val="00657120"/>
    <w:rsid w:val="0067227C"/>
    <w:rsid w:val="00672EC8"/>
    <w:rsid w:val="006773C6"/>
    <w:rsid w:val="006B4E56"/>
    <w:rsid w:val="007078A7"/>
    <w:rsid w:val="00724BE9"/>
    <w:rsid w:val="0076610B"/>
    <w:rsid w:val="007835DD"/>
    <w:rsid w:val="007954D8"/>
    <w:rsid w:val="00813854"/>
    <w:rsid w:val="008874B3"/>
    <w:rsid w:val="009A7FB7"/>
    <w:rsid w:val="009F3EF3"/>
    <w:rsid w:val="00A5401C"/>
    <w:rsid w:val="00A63F33"/>
    <w:rsid w:val="00B02711"/>
    <w:rsid w:val="00B82F01"/>
    <w:rsid w:val="00BB7571"/>
    <w:rsid w:val="00C74679"/>
    <w:rsid w:val="00CA52EE"/>
    <w:rsid w:val="00CF1988"/>
    <w:rsid w:val="00D027AB"/>
    <w:rsid w:val="00DC497A"/>
    <w:rsid w:val="00E00EC3"/>
    <w:rsid w:val="00E12D93"/>
    <w:rsid w:val="00E325E3"/>
    <w:rsid w:val="00E54204"/>
    <w:rsid w:val="00E871A9"/>
    <w:rsid w:val="00EF3B7E"/>
    <w:rsid w:val="00F166CC"/>
    <w:rsid w:val="00FA61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290019"/>
  <w15:docId w15:val="{306B5011-8991-472E-B97F-56216AA9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8A7"/>
    <w:pPr>
      <w:keepNext/>
      <w:keepLines/>
      <w:spacing w:before="240"/>
      <w:outlineLvl w:val="0"/>
    </w:pPr>
    <w:rPr>
      <w:rFonts w:asciiTheme="majorHAnsi" w:eastAsiaTheme="majorEastAsia" w:hAnsiTheme="majorHAnsi" w:cstheme="majorBidi"/>
      <w:color w:val="0070C0"/>
      <w:sz w:val="32"/>
      <w:szCs w:val="32"/>
    </w:rPr>
  </w:style>
  <w:style w:type="paragraph" w:styleId="Heading3">
    <w:name w:val="heading 3"/>
    <w:basedOn w:val="Normal"/>
    <w:next w:val="Normal"/>
    <w:link w:val="Heading3Char"/>
    <w:uiPriority w:val="9"/>
    <w:semiHidden/>
    <w:unhideWhenUsed/>
    <w:qFormat/>
    <w:rsid w:val="007078A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489"/>
    <w:rPr>
      <w:rFonts w:ascii="Lucida Grande" w:hAnsi="Lucida Grande" w:cs="Lucida Grande"/>
      <w:sz w:val="18"/>
      <w:szCs w:val="18"/>
    </w:rPr>
  </w:style>
  <w:style w:type="character" w:styleId="Hyperlink">
    <w:name w:val="Hyperlink"/>
    <w:basedOn w:val="DefaultParagraphFont"/>
    <w:uiPriority w:val="99"/>
    <w:unhideWhenUsed/>
    <w:rsid w:val="0018468B"/>
    <w:rPr>
      <w:color w:val="0000FF" w:themeColor="hyperlink"/>
      <w:u w:val="single"/>
    </w:rPr>
  </w:style>
  <w:style w:type="paragraph" w:styleId="ListParagraph">
    <w:name w:val="List Paragraph"/>
    <w:basedOn w:val="Normal"/>
    <w:uiPriority w:val="34"/>
    <w:qFormat/>
    <w:rsid w:val="00602E29"/>
    <w:pPr>
      <w:ind w:left="720"/>
      <w:contextualSpacing/>
    </w:pPr>
    <w:rPr>
      <w:lang w:val="en-GB"/>
    </w:rPr>
  </w:style>
  <w:style w:type="paragraph" w:styleId="Header">
    <w:name w:val="header"/>
    <w:basedOn w:val="Normal"/>
    <w:link w:val="HeaderChar"/>
    <w:uiPriority w:val="99"/>
    <w:unhideWhenUsed/>
    <w:rsid w:val="004A48E0"/>
    <w:pPr>
      <w:tabs>
        <w:tab w:val="center" w:pos="4513"/>
        <w:tab w:val="right" w:pos="9026"/>
      </w:tabs>
    </w:pPr>
  </w:style>
  <w:style w:type="character" w:customStyle="1" w:styleId="HeaderChar">
    <w:name w:val="Header Char"/>
    <w:basedOn w:val="DefaultParagraphFont"/>
    <w:link w:val="Header"/>
    <w:uiPriority w:val="99"/>
    <w:rsid w:val="004A48E0"/>
  </w:style>
  <w:style w:type="paragraph" w:styleId="Footer">
    <w:name w:val="footer"/>
    <w:basedOn w:val="Normal"/>
    <w:link w:val="FooterChar"/>
    <w:uiPriority w:val="99"/>
    <w:unhideWhenUsed/>
    <w:rsid w:val="004A48E0"/>
    <w:pPr>
      <w:tabs>
        <w:tab w:val="center" w:pos="4513"/>
        <w:tab w:val="right" w:pos="9026"/>
      </w:tabs>
    </w:pPr>
  </w:style>
  <w:style w:type="character" w:customStyle="1" w:styleId="FooterChar">
    <w:name w:val="Footer Char"/>
    <w:basedOn w:val="DefaultParagraphFont"/>
    <w:link w:val="Footer"/>
    <w:uiPriority w:val="99"/>
    <w:rsid w:val="004A48E0"/>
  </w:style>
  <w:style w:type="character" w:customStyle="1" w:styleId="Heading1Char">
    <w:name w:val="Heading 1 Char"/>
    <w:basedOn w:val="DefaultParagraphFont"/>
    <w:link w:val="Heading1"/>
    <w:uiPriority w:val="9"/>
    <w:rsid w:val="007078A7"/>
    <w:rPr>
      <w:rFonts w:asciiTheme="majorHAnsi" w:eastAsiaTheme="majorEastAsia" w:hAnsiTheme="majorHAnsi" w:cstheme="majorBidi"/>
      <w:color w:val="0070C0"/>
      <w:sz w:val="32"/>
      <w:szCs w:val="32"/>
    </w:rPr>
  </w:style>
  <w:style w:type="paragraph" w:styleId="Title">
    <w:name w:val="Title"/>
    <w:basedOn w:val="Normal"/>
    <w:next w:val="Normal"/>
    <w:link w:val="TitleChar"/>
    <w:uiPriority w:val="10"/>
    <w:qFormat/>
    <w:rsid w:val="008138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85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7078A7"/>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1754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89833">
      <w:bodyDiv w:val="1"/>
      <w:marLeft w:val="0"/>
      <w:marRight w:val="0"/>
      <w:marTop w:val="0"/>
      <w:marBottom w:val="0"/>
      <w:divBdr>
        <w:top w:val="none" w:sz="0" w:space="0" w:color="auto"/>
        <w:left w:val="none" w:sz="0" w:space="0" w:color="auto"/>
        <w:bottom w:val="none" w:sz="0" w:space="0" w:color="auto"/>
        <w:right w:val="none" w:sz="0" w:space="0" w:color="auto"/>
      </w:divBdr>
    </w:div>
    <w:div w:id="67580585">
      <w:bodyDiv w:val="1"/>
      <w:marLeft w:val="0"/>
      <w:marRight w:val="0"/>
      <w:marTop w:val="0"/>
      <w:marBottom w:val="0"/>
      <w:divBdr>
        <w:top w:val="none" w:sz="0" w:space="0" w:color="auto"/>
        <w:left w:val="none" w:sz="0" w:space="0" w:color="auto"/>
        <w:bottom w:val="none" w:sz="0" w:space="0" w:color="auto"/>
        <w:right w:val="none" w:sz="0" w:space="0" w:color="auto"/>
      </w:divBdr>
    </w:div>
    <w:div w:id="141971192">
      <w:bodyDiv w:val="1"/>
      <w:marLeft w:val="0"/>
      <w:marRight w:val="0"/>
      <w:marTop w:val="0"/>
      <w:marBottom w:val="0"/>
      <w:divBdr>
        <w:top w:val="none" w:sz="0" w:space="0" w:color="auto"/>
        <w:left w:val="none" w:sz="0" w:space="0" w:color="auto"/>
        <w:bottom w:val="none" w:sz="0" w:space="0" w:color="auto"/>
        <w:right w:val="none" w:sz="0" w:space="0" w:color="auto"/>
      </w:divBdr>
    </w:div>
    <w:div w:id="211960539">
      <w:bodyDiv w:val="1"/>
      <w:marLeft w:val="0"/>
      <w:marRight w:val="0"/>
      <w:marTop w:val="0"/>
      <w:marBottom w:val="0"/>
      <w:divBdr>
        <w:top w:val="none" w:sz="0" w:space="0" w:color="auto"/>
        <w:left w:val="none" w:sz="0" w:space="0" w:color="auto"/>
        <w:bottom w:val="none" w:sz="0" w:space="0" w:color="auto"/>
        <w:right w:val="none" w:sz="0" w:space="0" w:color="auto"/>
      </w:divBdr>
    </w:div>
    <w:div w:id="358940936">
      <w:bodyDiv w:val="1"/>
      <w:marLeft w:val="0"/>
      <w:marRight w:val="0"/>
      <w:marTop w:val="0"/>
      <w:marBottom w:val="0"/>
      <w:divBdr>
        <w:top w:val="none" w:sz="0" w:space="0" w:color="auto"/>
        <w:left w:val="none" w:sz="0" w:space="0" w:color="auto"/>
        <w:bottom w:val="none" w:sz="0" w:space="0" w:color="auto"/>
        <w:right w:val="none" w:sz="0" w:space="0" w:color="auto"/>
      </w:divBdr>
    </w:div>
    <w:div w:id="481393170">
      <w:bodyDiv w:val="1"/>
      <w:marLeft w:val="0"/>
      <w:marRight w:val="0"/>
      <w:marTop w:val="0"/>
      <w:marBottom w:val="0"/>
      <w:divBdr>
        <w:top w:val="none" w:sz="0" w:space="0" w:color="auto"/>
        <w:left w:val="none" w:sz="0" w:space="0" w:color="auto"/>
        <w:bottom w:val="none" w:sz="0" w:space="0" w:color="auto"/>
        <w:right w:val="none" w:sz="0" w:space="0" w:color="auto"/>
      </w:divBdr>
    </w:div>
    <w:div w:id="523253066">
      <w:bodyDiv w:val="1"/>
      <w:marLeft w:val="0"/>
      <w:marRight w:val="0"/>
      <w:marTop w:val="0"/>
      <w:marBottom w:val="0"/>
      <w:divBdr>
        <w:top w:val="none" w:sz="0" w:space="0" w:color="auto"/>
        <w:left w:val="none" w:sz="0" w:space="0" w:color="auto"/>
        <w:bottom w:val="none" w:sz="0" w:space="0" w:color="auto"/>
        <w:right w:val="none" w:sz="0" w:space="0" w:color="auto"/>
      </w:divBdr>
    </w:div>
    <w:div w:id="594674873">
      <w:bodyDiv w:val="1"/>
      <w:marLeft w:val="0"/>
      <w:marRight w:val="0"/>
      <w:marTop w:val="0"/>
      <w:marBottom w:val="0"/>
      <w:divBdr>
        <w:top w:val="none" w:sz="0" w:space="0" w:color="auto"/>
        <w:left w:val="none" w:sz="0" w:space="0" w:color="auto"/>
        <w:bottom w:val="none" w:sz="0" w:space="0" w:color="auto"/>
        <w:right w:val="none" w:sz="0" w:space="0" w:color="auto"/>
      </w:divBdr>
    </w:div>
    <w:div w:id="755631488">
      <w:bodyDiv w:val="1"/>
      <w:marLeft w:val="0"/>
      <w:marRight w:val="0"/>
      <w:marTop w:val="0"/>
      <w:marBottom w:val="0"/>
      <w:divBdr>
        <w:top w:val="none" w:sz="0" w:space="0" w:color="auto"/>
        <w:left w:val="none" w:sz="0" w:space="0" w:color="auto"/>
        <w:bottom w:val="none" w:sz="0" w:space="0" w:color="auto"/>
        <w:right w:val="none" w:sz="0" w:space="0" w:color="auto"/>
      </w:divBdr>
    </w:div>
    <w:div w:id="1528635921">
      <w:bodyDiv w:val="1"/>
      <w:marLeft w:val="0"/>
      <w:marRight w:val="0"/>
      <w:marTop w:val="0"/>
      <w:marBottom w:val="0"/>
      <w:divBdr>
        <w:top w:val="none" w:sz="0" w:space="0" w:color="auto"/>
        <w:left w:val="none" w:sz="0" w:space="0" w:color="auto"/>
        <w:bottom w:val="none" w:sz="0" w:space="0" w:color="auto"/>
        <w:right w:val="none" w:sz="0" w:space="0" w:color="auto"/>
      </w:divBdr>
    </w:div>
    <w:div w:id="1936278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youcanbeadoctor.co.uk/work-experience-guide-for-pupils/" TargetMode="Externa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4B891EC-F7B1-4595-BBA2-0985CBE25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Herbert</dc:creator>
  <cp:keywords/>
  <dc:description/>
  <cp:lastModifiedBy>Abhinav Mathur</cp:lastModifiedBy>
  <cp:revision>9</cp:revision>
  <cp:lastPrinted>2016-09-27T13:14:00Z</cp:lastPrinted>
  <dcterms:created xsi:type="dcterms:W3CDTF">2016-09-27T13:14:00Z</dcterms:created>
  <dcterms:modified xsi:type="dcterms:W3CDTF">2017-01-27T21:32:00Z</dcterms:modified>
</cp:coreProperties>
</file>