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8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1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 лабораторной работы №6, перешел в него и создал файл с названием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выводят значения, записанные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BodyText"/>
      </w:pPr>
      <w:r>
        <w:t xml:space="preserve">В данной программе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записан символ</w:t>
      </w:r>
      <w:r>
        <w:t xml:space="preserve"> </w:t>
      </w:r>
      <w:r>
        <w:rPr>
          <w:rStyle w:val="VerbatimChar"/>
        </w:rPr>
        <w:t xml:space="preserve">'6'</w:t>
      </w:r>
      <w:r>
        <w:t xml:space="preserve">, а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символ</w:t>
      </w:r>
      <w:r>
        <w:t xml:space="preserve"> </w:t>
      </w:r>
      <w:r>
        <w:rPr>
          <w:rStyle w:val="VerbatimChar"/>
        </w:rPr>
        <w:t xml:space="preserve">'4'</w:t>
      </w:r>
      <w:r>
        <w:t xml:space="preserve">. Затем прибавляем значение регистра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к значению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(результат сложения записывается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). После этого выводим результат.</w:t>
      </w:r>
    </w:p>
    <w:p>
      <w:pPr>
        <w:pStyle w:val="BodyText"/>
      </w:pPr>
      <w:r>
        <w:t xml:space="preserve">Так как для работы функции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должен быть записан адрес, используется дополнительная переменная. Значение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, затем адрес переменной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записывается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, и вызывается функция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4004109" cy="3349591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1000125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ожидалось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Однако результатом оказался символ</w:t>
      </w:r>
      <w:r>
        <w:t xml:space="preserve"> </w:t>
      </w:r>
      <w:r>
        <w:rPr>
          <w:rStyle w:val="VerbatimChar"/>
        </w:rPr>
        <w:t xml:space="preserve">'j'</w:t>
      </w:r>
      <w:r>
        <w:t xml:space="preserve">. Это произошло из-за сложения кодов символов</w:t>
      </w:r>
      <w:r>
        <w:t xml:space="preserve"> </w:t>
      </w:r>
      <w:r>
        <w:rPr>
          <w:rStyle w:val="VerbatimChar"/>
        </w:rPr>
        <w:t xml:space="preserve">'6'</w:t>
      </w:r>
      <w:r>
        <w:t xml:space="preserve"> </w:t>
      </w:r>
      <w:r>
        <w:t xml:space="preserve">(54 в десятичном представлении) и</w:t>
      </w:r>
      <w:r>
        <w:t xml:space="preserve"> </w:t>
      </w:r>
      <w:r>
        <w:rPr>
          <w:rStyle w:val="VerbatimChar"/>
        </w:rPr>
        <w:t xml:space="preserve">'4'</w:t>
      </w:r>
      <w:r>
        <w:t xml:space="preserve"> </w:t>
      </w:r>
      <w:r>
        <w:t xml:space="preserve">(52). Команда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 </w:t>
      </w:r>
      <w:r>
        <w:t xml:space="preserve">записала сумму кодов — 106, что является кодом символа</w:t>
      </w:r>
      <w:r>
        <w:t xml:space="preserve"> </w:t>
      </w:r>
      <w:r>
        <w:rPr>
          <w:rStyle w:val="VerbatimChar"/>
        </w:rPr>
        <w:t xml:space="preserve">'j'</w:t>
      </w:r>
      <w:r>
        <w:t xml:space="preserve">.</w:t>
      </w:r>
    </w:p>
    <w:p>
      <w:pPr>
        <w:pStyle w:val="BodyText"/>
      </w:pPr>
      <w:r>
        <w:t xml:space="preserve">Далее текст программы изменен, вместо символов записаны числа.</w:t>
      </w:r>
    </w:p>
    <w:p>
      <w:pPr>
        <w:pStyle w:val="CaptionedFigure"/>
      </w:pPr>
      <w:bookmarkStart w:id="32" w:name="fig:003"/>
      <w:r>
        <w:drawing>
          <wp:inline>
            <wp:extent cx="3561347" cy="3426593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1274113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При выполнении программы вместо ожидаемого числа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был выведен символ с кодом</w:t>
      </w:r>
      <w:r>
        <w:t xml:space="preserve"> </w:t>
      </w:r>
      <w:r>
        <w:rPr>
          <w:rStyle w:val="VerbatimChar"/>
        </w:rPr>
        <w:t xml:space="preserve">10</w:t>
      </w:r>
      <w:r>
        <w:t xml:space="preserve">, который соответствует символу возврата каретки (пустая строка в консоли).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реализованы подпрограммы для работы с числами и преобразования символов ASCII. Текст программы был модифицирован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4446871" cy="3022332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884168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Обновленная программа вывела число</w:t>
      </w:r>
      <w:r>
        <w:t xml:space="preserve"> </w:t>
      </w:r>
      <w:r>
        <w:rPr>
          <w:rStyle w:val="VerbatimChar"/>
        </w:rPr>
        <w:t xml:space="preserve">106</w:t>
      </w:r>
      <w:r>
        <w:t xml:space="preserve">. Здесь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rPr>
          <w:rStyle w:val="VerbatimChar"/>
        </w:rPr>
        <w:t xml:space="preserve">'6'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'4'</w:t>
      </w:r>
      <w:r>
        <w:t xml:space="preserve">. Благодаря функции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было выведено именно число, а не символ с кодом</w:t>
      </w:r>
      <w:r>
        <w:t xml:space="preserve"> </w:t>
      </w:r>
      <w:r>
        <w:rPr>
          <w:rStyle w:val="VerbatimChar"/>
        </w:rPr>
        <w:t xml:space="preserve">106</w:t>
      </w:r>
      <w:r>
        <w:t xml:space="preserve">.</w:t>
      </w:r>
    </w:p>
    <w:p>
      <w:pPr>
        <w:pStyle w:val="BodyText"/>
      </w:pPr>
      <w:r>
        <w:t xml:space="preserve">По аналогии символы заменены на числа.</w:t>
      </w:r>
    </w:p>
    <w:p>
      <w:pPr>
        <w:pStyle w:val="CaptionedFigure"/>
      </w:pPr>
      <w:bookmarkStart w:id="48" w:name="fig:007"/>
      <w:r>
        <w:drawing>
          <wp:inline>
            <wp:extent cx="3936732" cy="3436218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позволила вывести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На этот раз операндами выступали непосредственно числа, а не коды символов.</w:t>
      </w:r>
    </w:p>
    <w:p>
      <w:pPr>
        <w:pStyle w:val="CaptionedFigure"/>
      </w:pPr>
      <w:bookmarkStart w:id="52" w:name="fig:008"/>
      <w:r>
        <w:drawing>
          <wp:inline>
            <wp:extent cx="5334000" cy="971781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была заменена 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, создан исполняемый файл и запущен. Вывод теперь отличается отсутствием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3561347" cy="3012707"/>
            <wp:effectExtent b="0" l="0" r="0" t="0"/>
            <wp:docPr descr="Рис. 9: Программа в файле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lab6-2.asm</w:t>
      </w:r>
    </w:p>
    <w:p>
      <w:pPr>
        <w:pStyle w:val="CaptionedFigure"/>
      </w:pPr>
      <w:bookmarkStart w:id="60" w:name="fig:010"/>
      <w:r>
        <w:drawing>
          <wp:inline>
            <wp:extent cx="5334000" cy="832306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bookmarkEnd w:id="61"/>
    <w:bookmarkStart w:id="8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Пример: вычисление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5" w:name="fig:011"/>
      <w:r>
        <w:drawing>
          <wp:inline>
            <wp:extent cx="4109987" cy="5111014"/>
            <wp:effectExtent b="0" l="0" r="0" t="0"/>
            <wp:docPr descr="Рис. 11: Программа в файле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51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 в файле lab6-3.asm</w:t>
      </w:r>
    </w:p>
    <w:p>
      <w:pPr>
        <w:pStyle w:val="CaptionedFigure"/>
      </w:pPr>
      <w:bookmarkStart w:id="69" w:name="fig:012"/>
      <w:r>
        <w:drawing>
          <wp:inline>
            <wp:extent cx="5334000" cy="1030759"/>
            <wp:effectExtent b="0" l="0" r="0" t="0"/>
            <wp:docPr descr="Рис. 12: Запуск программы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Изменен текст программы для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, создан исполняемый файл, проведена проверка.</w:t>
      </w:r>
    </w:p>
    <w:p>
      <w:pPr>
        <w:pStyle w:val="CaptionedFigure"/>
      </w:pPr>
      <w:bookmarkStart w:id="73" w:name="fig:013"/>
      <w:r>
        <w:drawing>
          <wp:inline>
            <wp:extent cx="3927107" cy="4899258"/>
            <wp:effectExtent b="0" l="0" r="0" t="0"/>
            <wp:docPr descr="Рис. 13: Программа в файле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Программа в файле lab6-3.asm</w:t>
      </w:r>
    </w:p>
    <w:p>
      <w:pPr>
        <w:pStyle w:val="CaptionedFigure"/>
      </w:pPr>
      <w:bookmarkStart w:id="77" w:name="fig:014"/>
      <w:r>
        <w:drawing>
          <wp:inline>
            <wp:extent cx="5334000" cy="1003709"/>
            <wp:effectExtent b="0" l="0" r="0" t="0"/>
            <wp:docPr descr="Рис. 14: Запуск программы lab6-3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Запуск программы lab6-3.asm</w:t>
      </w:r>
    </w:p>
    <w:p>
      <w:pPr>
        <w:pStyle w:val="BodyText"/>
      </w:pPr>
      <w:r>
        <w:t xml:space="preserve">Еще один пример: вычисление варианта задания на основе номера студенческого билета. Число вводится с клавиатуры и преобразуется из символов в число с помощью функции</w:t>
      </w:r>
      <w:r>
        <w:t xml:space="preserve"> </w:t>
      </w:r>
      <w:r>
        <w:rPr>
          <w:rStyle w:val="VerbatimChar"/>
        </w:rPr>
        <w:t xml:space="preserve">atoi</w:t>
      </w:r>
      <w:r>
        <w:t xml:space="preserve">.</w:t>
      </w:r>
    </w:p>
    <w:p>
      <w:pPr>
        <w:pStyle w:val="CaptionedFigure"/>
      </w:pPr>
      <w:bookmarkStart w:id="81" w:name="fig:015"/>
      <w:r>
        <w:drawing>
          <wp:inline>
            <wp:extent cx="4812631" cy="5236143"/>
            <wp:effectExtent b="0" l="0" r="0" t="0"/>
            <wp:docPr descr="Рис. 15: Программа в файле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Программа в файле variant.asm</w:t>
      </w:r>
    </w:p>
    <w:p>
      <w:pPr>
        <w:pStyle w:val="CaptionedFigure"/>
      </w:pPr>
      <w:bookmarkStart w:id="85" w:name="fig:016"/>
      <w:r>
        <w:drawing>
          <wp:inline>
            <wp:extent cx="5334000" cy="1164814"/>
            <wp:effectExtent b="0" l="0" r="0" t="0"/>
            <wp:docPr descr="Рис. 16: Запуск программы variant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Запуск программы variant.asm</w:t>
      </w:r>
    </w:p>
    <w:bookmarkStart w:id="86" w:name="Xbf744f7a796c2fc68f8d3630971ea5c9f8ca374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Какие строки листинга отвечают за вывод сообщения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Ваш вариант: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  <w:r>
        <w:br/>
      </w:r>
      <w:r>
        <w:t xml:space="preserve">Строки с инструкцией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и вызовом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Для чего используется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mov ecx, x</w:t>
      </w:r>
      <w:r>
        <w:rPr>
          <w:bCs/>
          <w:b/>
        </w:rPr>
        <w:t xml:space="preserve">?</w:t>
      </w:r>
      <w:r>
        <w:br/>
      </w:r>
      <w:r>
        <w:t xml:space="preserve">Для сохранения значения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регистре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Для чего используется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call atoi</w:t>
      </w:r>
      <w:r>
        <w:rPr>
          <w:bCs/>
          <w:b/>
        </w:rPr>
        <w:t xml:space="preserve">?</w:t>
      </w:r>
      <w:r>
        <w:br/>
      </w:r>
      <w:r>
        <w:t xml:space="preserve">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Какие строки отвечают за вычисление варианта?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xor edx, edx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mov ebx, 20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div ebx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inc edx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Где записывается остаток от деления при выполнении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div ebx</w:t>
      </w:r>
      <w:r>
        <w:rPr>
          <w:bCs/>
          <w:b/>
        </w:rPr>
        <w:t xml:space="preserve">?</w:t>
      </w:r>
      <w:r>
        <w:br/>
      </w:r>
      <w:r>
        <w:t xml:space="preserve">Остаток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Для чего используется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inc edx</w:t>
      </w:r>
      <w:r>
        <w:rPr>
          <w:bCs/>
          <w:b/>
        </w:rPr>
        <w:t xml:space="preserve">?</w:t>
      </w:r>
      <w:r>
        <w:br/>
      </w:r>
      <w:r>
        <w:t xml:space="preserve">Для увеличения значения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1, что соответствует формуле вычисления варианта.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Какие строки отвечают за вывод результата вычислений?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mov eax, edx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call iprintLF</w:t>
      </w:r>
    </w:p>
    <w:bookmarkEnd w:id="86"/>
    <w:bookmarkEnd w:id="87"/>
    <w:bookmarkStart w:id="96" w:name="X32ff26b75a7156f968f22ae721fd8fec4b51e1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Написал программу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Программа запрашивает значение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вычисляет выражение</w:t>
      </w:r>
      <w:r>
        <w:t xml:space="preserve"> </w:t>
      </w:r>
      <w:r>
        <w:t xml:space="preserve">и выводит результат.</w:t>
      </w:r>
    </w:p>
    <w:p>
      <w:pPr>
        <w:pStyle w:val="BodyText"/>
      </w:pPr>
      <w:r>
        <w:t xml:space="preserve">Использован вариант 3: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CaptionedFigure"/>
      </w:pPr>
      <w:bookmarkStart w:id="91" w:name="fig:017"/>
      <w:r>
        <w:drawing>
          <wp:inline>
            <wp:extent cx="3917482" cy="5159141"/>
            <wp:effectExtent b="0" l="0" r="0" t="0"/>
            <wp:docPr descr="Рис. 17: Программа в файле calc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51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Программа в файле calc.asm</w:t>
      </w:r>
    </w:p>
    <w:p>
      <w:pPr>
        <w:pStyle w:val="CaptionedFigure"/>
      </w:pPr>
      <w:bookmarkStart w:id="95" w:name="fig:018"/>
      <w:r>
        <w:drawing>
          <wp:inline>
            <wp:extent cx="5334000" cy="1514682"/>
            <wp:effectExtent b="0" l="0" r="0" t="0"/>
            <wp:docPr descr="Рис. 18: Запуск программы calc.asm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Запуск программы calc.asm</w:t>
      </w:r>
    </w:p>
    <w:p>
      <w:pPr>
        <w:pStyle w:val="BodyText"/>
      </w:pPr>
      <w:r>
        <w:t xml:space="preserve">Программа корректно выполняет расчет.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работу с арифметическими операциями в NASM.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Исаев Кирилл НБИбд-01-24</dc:creator>
  <dc:language>ru-RU</dc:language>
  <cp:keywords/>
  <dcterms:created xsi:type="dcterms:W3CDTF">2024-12-18T12:32:54Z</dcterms:created>
  <dcterms:modified xsi:type="dcterms:W3CDTF">2024-12-18T12:32:54Z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