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5976" w14:textId="05E290ED" w:rsidR="00CE15A1" w:rsidRDefault="00454B93">
      <w:r>
        <w:t>BTP - Domain Selection</w:t>
      </w:r>
    </w:p>
    <w:sectPr w:rsidR="00CE15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59"/>
    <w:rsid w:val="002610C4"/>
    <w:rsid w:val="00454B93"/>
    <w:rsid w:val="00CE15A1"/>
    <w:rsid w:val="00F6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85A1"/>
  <w15:chartTrackingRefBased/>
  <w15:docId w15:val="{B7FA1174-9392-4C17-B044-4FD23348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63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63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3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63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3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3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3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3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3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3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63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63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633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633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633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633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633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633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3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63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3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3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3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33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633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633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3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633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63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Chemello</dc:creator>
  <cp:keywords/>
  <dc:description/>
  <cp:lastModifiedBy>Francesco Chemello</cp:lastModifiedBy>
  <cp:revision>2</cp:revision>
  <dcterms:created xsi:type="dcterms:W3CDTF">2024-10-19T11:46:00Z</dcterms:created>
  <dcterms:modified xsi:type="dcterms:W3CDTF">2024-10-19T11:47:00Z</dcterms:modified>
</cp:coreProperties>
</file>