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3ecc9f3ccbf8d89c5af9a1191195e3dcecf943"/>
    <w:p>
      <w:pPr>
        <w:pStyle w:val="Heading1"/>
      </w:pPr>
      <w:r>
        <w:t xml:space="preserve">REL-POL-001 — Enterprise Asset Reliability and Escalation Policy</w:t>
      </w:r>
    </w:p>
    <w:p>
      <w:pPr>
        <w:pStyle w:val="BlockText"/>
      </w:pPr>
      <w:r>
        <w:rPr>
          <w:bCs/>
          <w:b/>
        </w:rPr>
        <w:t xml:space="preserve">Synthetic training document.</w:t>
      </w:r>
      <w:r>
        <w:t xml:space="preserve"> </w:t>
      </w:r>
      <w:r>
        <w:t xml:space="preserve">This Markdown file is a browseable text mirror of the original PDF used in the ENEC 2026 A-001 RAG corpus. The original PDF is included in the companion data/PDF download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&lt;PARSED TEXT FOR PAGE: 1 / 2&gt;NORTHSTAR PROCESS FACILITY SYNTHETIC TRAINING CORPUS</w:t>
      </w:r>
      <w:r>
        <w:t xml:space="preserve"> </w:t>
      </w:r>
      <w:r>
        <w:t xml:space="preserve">REL-POL-001 | APPROVED | Synthetic training document - not for operational use</w:t>
      </w:r>
      <w:r>
        <w:t xml:space="preserve"> </w:t>
      </w:r>
      <w:r>
        <w:t xml:space="preserve">Page 1</w:t>
      </w:r>
      <w:r>
        <w:t xml:space="preserve"> </w:t>
      </w:r>
      <w:r>
        <w:t xml:space="preserve">REL-POL-001 / APPROVED</w:t>
      </w:r>
      <w:r>
        <w:t xml:space="preserve"> </w:t>
      </w:r>
      <w:r>
        <w:t xml:space="preserve">Enterprise Asset Reliability and Escalation Policy</w:t>
      </w:r>
      <w:r>
        <w:t xml:space="preserve"> </w:t>
      </w:r>
      <w:r>
        <w:t xml:space="preserve">A-001 | Cooling Water Pump | Enterprise Asset Reliability Training Scenario</w:t>
      </w:r>
      <w:r>
        <w:t xml:space="preserve"> </w:t>
      </w:r>
      <w:r>
        <w:t xml:space="preserve">Document ID REL-POL-001 Version 2.1</w:t>
      </w:r>
      <w:r>
        <w:t xml:space="preserve"> </w:t>
      </w:r>
      <w:r>
        <w:t xml:space="preserve">Status APPROVED Effective / Issue Date 2026-07-01</w:t>
      </w:r>
      <w:r>
        <w:t xml:space="preserve"> </w:t>
      </w:r>
      <w:r>
        <w:t xml:space="preserve">Owner Reliability Governance Office Asset A-001</w:t>
      </w:r>
      <w:r>
        <w:t xml:space="preserve"> </w:t>
      </w:r>
      <w:r>
        <w:t xml:space="preserve">Location Utilities Area - Bay 3 Data Class Synthetic / Training</w:t>
      </w:r>
      <w:r>
        <w:t xml:space="preserve"> </w:t>
      </w:r>
      <w:r>
        <w:t xml:space="preserve">TRAINING NOTICE: This fictional document is designed only for AI/RAG, analytics and governance training. It is not</w:t>
      </w:r>
      <w:r>
        <w:t xml:space="preserve"> </w:t>
      </w:r>
      <w:r>
        <w:t xml:space="preserve">an engineering instruction and must not be used on real equipment.</w:t>
      </w:r>
      <w:r>
        <w:t xml:space="preserve"> </w:t>
      </w:r>
      <w:r>
        <w:t xml:space="preserve">1. Purpose and Scope</w:t>
      </w:r>
      <w:r>
        <w:t xml:space="preserve"> </w:t>
      </w:r>
      <w:r>
        <w:t xml:space="preserve">This policy defines the minimum evidence, review and escalation expectations for condition monitoring,</w:t>
      </w:r>
      <w:r>
        <w:t xml:space="preserve"> </w:t>
      </w:r>
      <w:r>
        <w:t xml:space="preserve">maintenance prioritization and AI-assisted asset reliability workflows across the fictional Northstar</w:t>
      </w:r>
      <w:r>
        <w:t xml:space="preserve"> </w:t>
      </w:r>
      <w:r>
        <w:t xml:space="preserve">Process Facility. It applies to all rotating and fixed assets, including A-001.</w:t>
      </w:r>
      <w:r>
        <w:t xml:space="preserve"> </w:t>
      </w:r>
      <w:r>
        <w:t xml:space="preserve">2. Reliability Principles</w:t>
      </w:r>
      <w:r>
        <w:t xml:space="preserve"> </w:t>
      </w:r>
      <w:r>
        <w:t xml:space="preserve"> Separate observed measurements from interpretation and recommended action.</w:t>
      </w:r>
      <w:r>
        <w:t xml:space="preserve"> </w:t>
      </w:r>
      <w:r>
        <w:t xml:space="preserve"> Use the current approved procedure when a document governs an inspection or maintenance task.</w:t>
      </w:r>
      <w:r>
        <w:t xml:space="preserve"> </w:t>
      </w:r>
      <w:r>
        <w:t xml:space="preserve"> Do not treat similarity, model confidence or an automated risk score as authorization to act.</w:t>
      </w:r>
      <w:r>
        <w:t xml:space="preserve"> </w:t>
      </w:r>
      <w:r>
        <w:t xml:space="preserve"> Escalate when evidence conflicts, the applicable document is unclear, or the condition exceeds the local</w:t>
      </w:r>
      <w:r>
        <w:t xml:space="preserve"> </w:t>
      </w:r>
      <w:r>
        <w:t xml:space="preserve">review threshold.</w:t>
      </w:r>
      <w:r>
        <w:t xml:space="preserve"> </w:t>
      </w:r>
      <w:r>
        <w:t xml:space="preserve"> Record the source, version, timestamp and reviewer for material decisions.</w:t>
      </w:r>
      <w:r>
        <w:t xml:space="preserve"> </w:t>
      </w:r>
      <w:r>
        <w:t xml:space="preserve">3. Condition Classification</w:t>
      </w:r>
      <w:r>
        <w:t xml:space="preserve"> </w:t>
      </w:r>
      <w:r>
        <w:t xml:space="preserve">Class Typical evidence pattern Required response</w:t>
      </w:r>
      <w:r>
        <w:t xml:space="preserve"> </w:t>
      </w:r>
      <w:r>
        <w:t xml:space="preserve">NORMAL Stable trend; no abnormal inspection</w:t>
      </w:r>
      <w:r>
        <w:t xml:space="preserve"> </w:t>
      </w:r>
      <w:r>
        <w:t xml:space="preserve">finding Continue routine monitoring.</w:t>
      </w:r>
      <w:r>
        <w:t xml:space="preserve"> </w:t>
      </w:r>
      <w:r>
        <w:t xml:space="preserve">WATCH Trend change or isolated abnormal</w:t>
      </w:r>
      <w:r>
        <w:t xml:space="preserve"> </w:t>
      </w:r>
      <w:r>
        <w:t xml:space="preserve">observation</w:t>
      </w:r>
      <w:r>
        <w:t xml:space="preserve"> </w:t>
      </w:r>
      <w:r>
        <w:t xml:space="preserve">Increase review frequency; verify</w:t>
      </w:r>
      <w:r>
        <w:t xml:space="preserve"> </w:t>
      </w:r>
      <w:r>
        <w:t xml:space="preserve">sensor/data quality.</w:t>
      </w:r>
      <w:r>
        <w:t xml:space="preserve"> </w:t>
      </w:r>
      <w:r>
        <w:t xml:space="preserve">REVIEW Multiple corroborating signals or</w:t>
      </w:r>
      <w:r>
        <w:t xml:space="preserve"> </w:t>
      </w:r>
      <w:r>
        <w:t xml:space="preserve">unresolved work</w:t>
      </w:r>
      <w:r>
        <w:t xml:space="preserve"> </w:t>
      </w:r>
      <w:r>
        <w:t xml:space="preserve">Qualified reliability review and</w:t>
      </w:r>
      <w:r>
        <w:t xml:space="preserve"> </w:t>
      </w:r>
      <w:r>
        <w:t xml:space="preserve">documented action plan.</w:t>
      </w:r>
      <w:r>
        <w:t xml:space="preserve"> </w:t>
      </w:r>
      <w:r>
        <w:t xml:space="preserve">URGENT REVIEW Rapid change, severe finding, or</w:t>
      </w:r>
      <w:r>
        <w:t xml:space="preserve"> </w:t>
      </w:r>
      <w:r>
        <w:t xml:space="preserve">uncertainty with high consequence</w:t>
      </w:r>
      <w:r>
        <w:t xml:space="preserve"> </w:t>
      </w:r>
      <w:r>
        <w:t xml:space="preserve">Prompt human escalation; do not rely on</w:t>
      </w:r>
      <w:r>
        <w:t xml:space="preserve"> </w:t>
      </w:r>
      <w:r>
        <w:t xml:space="preserve">AI-only recommendation.</w:t>
      </w:r>
      <w:r>
        <w:t xml:space="preserve"> </w:t>
      </w:r>
      <w:r>
        <w:t xml:space="preserve">4. Document Authority&lt;PARSED TEXT FOR PAGE: 2 / 2&gt;NORTHSTAR PROCESS FACILITY SYNTHETIC TRAINING CORPUS</w:t>
      </w:r>
      <w:r>
        <w:t xml:space="preserve"> </w:t>
      </w:r>
      <w:r>
        <w:t xml:space="preserve">REL-POL-001 | APPROVED | Synthetic training document - not for operational use</w:t>
      </w:r>
      <w:r>
        <w:t xml:space="preserve"> </w:t>
      </w:r>
      <w:r>
        <w:t xml:space="preserve">Page 2</w:t>
      </w:r>
      <w:r>
        <w:t xml:space="preserve"> </w:t>
      </w:r>
      <w:r>
        <w:t xml:space="preserve">Only documents marked APPROVED and within their effective period may be treated as current guidance.</w:t>
      </w:r>
      <w:r>
        <w:t xml:space="preserve"> </w:t>
      </w:r>
      <w:r>
        <w:t xml:space="preserve">DRAFT documents may be used for review discussion only. SUPERSEDED documents may be retained for</w:t>
      </w:r>
      <w:r>
        <w:t xml:space="preserve"> </w:t>
      </w:r>
      <w:r>
        <w:t xml:space="preserve">historical comparison, but must not silently replace the current procedure.</w:t>
      </w:r>
      <w:r>
        <w:t xml:space="preserve"> </w:t>
      </w:r>
      <w:r>
        <w:t xml:space="preserve">Metadata field Why it matters for RAG</w:t>
      </w:r>
      <w:r>
        <w:t xml:space="preserve"> </w:t>
      </w:r>
      <w:r>
        <w:t xml:space="preserve">document_id Stable citation and audit key</w:t>
      </w:r>
      <w:r>
        <w:t xml:space="preserve"> </w:t>
      </w:r>
      <w:r>
        <w:t xml:space="preserve">version Distinguishes revisions with similar wording</w:t>
      </w:r>
      <w:r>
        <w:t xml:space="preserve"> </w:t>
      </w:r>
      <w:r>
        <w:t xml:space="preserve">approval_status Prevents draft/superseded guidance from being treated as</w:t>
      </w:r>
      <w:r>
        <w:t xml:space="preserve"> </w:t>
      </w:r>
      <w:r>
        <w:t xml:space="preserve">current</w:t>
      </w:r>
      <w:r>
        <w:t xml:space="preserve"> </w:t>
      </w:r>
      <w:r>
        <w:t xml:space="preserve">effective_date Supports time-aware applicability</w:t>
      </w:r>
      <w:r>
        <w:t xml:space="preserve"> </w:t>
      </w:r>
      <w:r>
        <w:t xml:space="preserve">asset_scope Constrains retrieval to relevant equipment where needed</w:t>
      </w:r>
      <w:r>
        <w:t xml:space="preserve"> </w:t>
      </w:r>
      <w:r>
        <w:t xml:space="preserve">5. AI-Assisted Reliability Controls</w:t>
      </w:r>
      <w:r>
        <w:t xml:space="preserve"> </w:t>
      </w:r>
      <w:r>
        <w:t xml:space="preserve">1. Retrieve evidence before generating a recommendation.</w:t>
      </w:r>
      <w:r>
        <w:t xml:space="preserve"> </w:t>
      </w:r>
      <w:r>
        <w:t xml:space="preserve">2. Apply authority and scope filters before selecting final context.</w:t>
      </w:r>
      <w:r>
        <w:t xml:space="preserve"> </w:t>
      </w:r>
      <w:r>
        <w:t xml:space="preserve">3. Cite every material claim to a source passage or structured record.</w:t>
      </w:r>
      <w:r>
        <w:t xml:space="preserve"> </w:t>
      </w:r>
      <w:r>
        <w:t xml:space="preserve">4. State when evidence is missing, conflicting or stale.</w:t>
      </w:r>
      <w:r>
        <w:t xml:space="preserve"> </w:t>
      </w:r>
      <w:r>
        <w:t xml:space="preserve">5. Require a human reviewer for maintenance authorization, shutdown decisions or safety-related</w:t>
      </w:r>
      <w:r>
        <w:t xml:space="preserve"> </w:t>
      </w:r>
      <w:r>
        <w:t xml:space="preserve">interpretation.</w:t>
      </w:r>
      <w:r>
        <w:t xml:space="preserve"> </w:t>
      </w:r>
      <w:r>
        <w:t xml:space="preserve">6. Escalation Record</w:t>
      </w:r>
      <w:r>
        <w:t xml:space="preserve"> </w:t>
      </w:r>
      <w:r>
        <w:t xml:space="preserve">An escalation record should include the asset ID, observed condition, supporting measurements, open</w:t>
      </w:r>
      <w:r>
        <w:t xml:space="preserve"> </w:t>
      </w:r>
      <w:r>
        <w:t xml:space="preserve">work orders, current procedure reference, unresolved gaps, proposed review owner and approval status.</w:t>
      </w:r>
      <w:r>
        <w:t xml:space="preserve"> </w:t>
      </w:r>
      <w:r>
        <w:t xml:space="preserve">AI-generated text may summarize evidence but must not invent missing evidence or approvals.</w:t>
      </w:r>
      <w:r>
        <w:t xml:space="preserve"> </w:t>
      </w:r>
      <w:r>
        <w:t xml:space="preserve">7. Example - A-001</w:t>
      </w:r>
      <w:r>
        <w:t xml:space="preserve"> </w:t>
      </w:r>
      <w:r>
        <w:t xml:space="preserve">A-001 shows a sustained vibration increase while an inspection work order remains open. The correct</w:t>
      </w:r>
      <w:r>
        <w:t xml:space="preserve"> </w:t>
      </w:r>
      <w:r>
        <w:t xml:space="preserve">workflow is to verify the measurement trend, retrieve the current approved inspection procedure, review</w:t>
      </w:r>
      <w:r>
        <w:t xml:space="preserve"> </w:t>
      </w:r>
      <w:r>
        <w:t xml:space="preserve">recent findings and work history, and then request qualified human review. The policy does not itself</w:t>
      </w:r>
      <w:r>
        <w:t xml:space="preserve"> </w:t>
      </w:r>
      <w:r>
        <w:t xml:space="preserve">prescribe a technical repair.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2026-10-08T11:12:30Z</dcterms:created>
  <dcterms:modified xsi:type="dcterms:W3CDTF">2026-10-08T11:12:30Z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