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35e3d928bd26a5f64752b7b7044b4765fd1460"/>
    <w:p>
      <w:pPr>
        <w:pStyle w:val="Heading1"/>
      </w:pPr>
      <w:r>
        <w:t xml:space="preserve">A001-PROC-INS-001 V2 — Approved Inspection and PM Procedure</w:t>
      </w:r>
    </w:p>
    <w:p>
      <w:pPr>
        <w:pStyle w:val="BlockText"/>
      </w:pPr>
      <w:r>
        <w:rPr>
          <w:bCs/>
          <w:b/>
        </w:rPr>
        <w:t xml:space="preserve">Synthetic training document.</w:t>
      </w:r>
      <w:r>
        <w:t xml:space="preserve"> </w:t>
      </w:r>
      <w:r>
        <w:t xml:space="preserve">This Markdown file is a browseable text mirror of the original PDF used in the ENEC 2026 A-001 RAG corpus. The original PDF is included in the companion data/PDF download pack.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&lt;PARSED TEXT FOR PAGE: 1 / 2&gt;NORTHSTAR PROCESS FACILITY SYNTHETIC TRAINING CORPUS</w:t>
      </w:r>
      <w:r>
        <w:t xml:space="preserve"> </w:t>
      </w:r>
      <w:r>
        <w:t xml:space="preserve">A001-PROC-INS-001-V2 | APPROVED | Synthetic training document - not for operational use</w:t>
      </w:r>
      <w:r>
        <w:t xml:space="preserve"> </w:t>
      </w:r>
      <w:r>
        <w:t xml:space="preserve">Page 1</w:t>
      </w:r>
      <w:r>
        <w:t xml:space="preserve"> </w:t>
      </w:r>
      <w:r>
        <w:t xml:space="preserve">A001-PROC-INS-001-V2 / APPROVED</w:t>
      </w:r>
      <w:r>
        <w:t xml:space="preserve"> </w:t>
      </w:r>
      <w:r>
        <w:t xml:space="preserve">A-001 Condition Inspection and Preventive</w:t>
      </w:r>
      <w:r>
        <w:t xml:space="preserve"> </w:t>
      </w:r>
      <w:r>
        <w:t xml:space="preserve">Maintenance Procedure</w:t>
      </w:r>
      <w:r>
        <w:t xml:space="preserve"> </w:t>
      </w:r>
      <w:r>
        <w:t xml:space="preserve">A-001 | Cooling Water Pump | Enterprise Asset Reliability Training Scenario</w:t>
      </w:r>
      <w:r>
        <w:t xml:space="preserve"> </w:t>
      </w:r>
      <w:r>
        <w:t xml:space="preserve">Document ID A001-PROC-INS-001-V2 Version 2.0</w:t>
      </w:r>
      <w:r>
        <w:t xml:space="preserve"> </w:t>
      </w:r>
      <w:r>
        <w:t xml:space="preserve">Status APPROVED Effective / Issue Date 2026-02-01</w:t>
      </w:r>
      <w:r>
        <w:t xml:space="preserve"> </w:t>
      </w:r>
      <w:r>
        <w:t xml:space="preserve">Owner Maintenance Engineering Asset A-001</w:t>
      </w:r>
      <w:r>
        <w:t xml:space="preserve"> </w:t>
      </w:r>
      <w:r>
        <w:t xml:space="preserve">Location Utilities Area - Bay 3 Data Class Synthetic / Training</w:t>
      </w:r>
      <w:r>
        <w:t xml:space="preserve"> </w:t>
      </w:r>
      <w:r>
        <w:t xml:space="preserve">TRAINING NOTICE: This fictional document is designed only for AI/RAG, analytics and governance training. It is not</w:t>
      </w:r>
      <w:r>
        <w:t xml:space="preserve"> </w:t>
      </w:r>
      <w:r>
        <w:t xml:space="preserve">an engineering instruction and must not be used on real equipment.</w:t>
      </w:r>
      <w:r>
        <w:t xml:space="preserve"> </w:t>
      </w:r>
      <w:r>
        <w:t xml:space="preserve">1. Purpose</w:t>
      </w:r>
      <w:r>
        <w:t xml:space="preserve"> </w:t>
      </w:r>
      <w:r>
        <w:t xml:space="preserve">This procedure defines the training workflow for reviewing an abnormal condition on A-001. It is</w:t>
      </w:r>
      <w:r>
        <w:t xml:space="preserve"> </w:t>
      </w:r>
      <w:r>
        <w:t xml:space="preserve">intentionally evidence-oriented: the objective is to build a defensible condition assessment, not to</w:t>
      </w:r>
      <w:r>
        <w:t xml:space="preserve"> </w:t>
      </w:r>
      <w:r>
        <w:t xml:space="preserve">automate a repair decision.</w:t>
      </w:r>
      <w:r>
        <w:t xml:space="preserve"> </w:t>
      </w:r>
      <w:r>
        <w:t xml:space="preserve">2. Preconditions</w:t>
      </w:r>
      <w:r>
        <w:t xml:space="preserve"> </w:t>
      </w:r>
      <w:r>
        <w:t xml:space="preserve"> Confirm the asset ID is A-001 and the observation timestamp is available.</w:t>
      </w:r>
      <w:r>
        <w:t xml:space="preserve"> </w:t>
      </w:r>
      <w:r>
        <w:t xml:space="preserve"> Confirm the data source is the approved training dataset.</w:t>
      </w:r>
      <w:r>
        <w:t xml:space="preserve"> </w:t>
      </w:r>
      <w:r>
        <w:t xml:space="preserve"> Review sensor-data quality flags before interpreting the trend.</w:t>
      </w:r>
      <w:r>
        <w:t xml:space="preserve"> </w:t>
      </w:r>
      <w:r>
        <w:t xml:space="preserve"> Check the document status and version before using this procedure as guidance.</w:t>
      </w:r>
      <w:r>
        <w:t xml:space="preserve"> </w:t>
      </w:r>
      <w:r>
        <w:t xml:space="preserve">3. Inspection Workflow</w:t>
      </w:r>
      <w:r>
        <w:t xml:space="preserve"> </w:t>
      </w:r>
      <w:r>
        <w:t xml:space="preserve">Step Action Evidence to retain</w:t>
      </w:r>
      <w:r>
        <w:t xml:space="preserve"> </w:t>
      </w:r>
      <w:r>
        <w:t xml:space="preserve">1</w:t>
      </w:r>
      <w:r>
        <w:t xml:space="preserve"> </w:t>
      </w:r>
      <w:r>
        <w:t xml:space="preserve">Review the previous 14-30 day trend for</w:t>
      </w:r>
      <w:r>
        <w:t xml:space="preserve"> </w:t>
      </w:r>
      <w:r>
        <w:t xml:space="preserve">vibration and temperature.</w:t>
      </w:r>
      <w:r>
        <w:t xml:space="preserve"> </w:t>
      </w:r>
      <w:r>
        <w:t xml:space="preserve">Trend window, timestamps, missing-data</w:t>
      </w:r>
      <w:r>
        <w:t xml:space="preserve"> </w:t>
      </w:r>
      <w:r>
        <w:t xml:space="preserve">notes</w:t>
      </w:r>
      <w:r>
        <w:t xml:space="preserve"> </w:t>
      </w:r>
      <w:r>
        <w:t xml:space="preserve">2</w:t>
      </w:r>
      <w:r>
        <w:t xml:space="preserve"> </w:t>
      </w:r>
      <w:r>
        <w:t xml:space="preserve">Compare the latest readings with the</w:t>
      </w:r>
      <w:r>
        <w:t xml:space="preserve"> </w:t>
      </w:r>
      <w:r>
        <w:t xml:space="preserve">asset recent baseline.</w:t>
      </w:r>
      <w:r>
        <w:t xml:space="preserve"> </w:t>
      </w:r>
      <w:r>
        <w:t xml:space="preserve">Current value, baseline summary, change</w:t>
      </w:r>
      <w:r>
        <w:t xml:space="preserve"> </w:t>
      </w:r>
      <w:r>
        <w:t xml:space="preserve">direction</w:t>
      </w:r>
      <w:r>
        <w:t xml:space="preserve"> </w:t>
      </w:r>
      <w:r>
        <w:t xml:space="preserve">3</w:t>
      </w:r>
      <w:r>
        <w:t xml:space="preserve"> </w:t>
      </w:r>
      <w:r>
        <w:t xml:space="preserve">Review open work orders and recent</w:t>
      </w:r>
      <w:r>
        <w:t xml:space="preserve"> </w:t>
      </w:r>
      <w:r>
        <w:t xml:space="preserve">findings. Work-order IDs, priority, status</w:t>
      </w:r>
      <w:r>
        <w:t xml:space="preserve"> </w:t>
      </w:r>
      <w:r>
        <w:t xml:space="preserve">4</w:t>
      </w:r>
      <w:r>
        <w:t xml:space="preserve"> </w:t>
      </w:r>
      <w:r>
        <w:t xml:space="preserve">Inspect relevant operator/inspection</w:t>
      </w:r>
      <w:r>
        <w:t xml:space="preserve"> </w:t>
      </w:r>
      <w:r>
        <w:t xml:space="preserve">observations. Observation text, date, observer role</w:t>
      </w:r>
      <w:r>
        <w:t xml:space="preserve"> </w:t>
      </w:r>
      <w:r>
        <w:t xml:space="preserve">5</w:t>
      </w:r>
      <w:r>
        <w:t xml:space="preserve"> </w:t>
      </w:r>
      <w:r>
        <w:t xml:space="preserve">Check for corroborating or conflicting</w:t>
      </w:r>
      <w:r>
        <w:t xml:space="preserve"> </w:t>
      </w:r>
      <w:r>
        <w:t xml:space="preserve">evidence. Agreement/conflict note</w:t>
      </w:r>
      <w:r>
        <w:t xml:space="preserve"> </w:t>
      </w:r>
      <w:r>
        <w:t xml:space="preserve">6</w:t>
      </w:r>
      <w:r>
        <w:t xml:space="preserve"> </w:t>
      </w:r>
      <w:r>
        <w:t xml:space="preserve">Classify the case for monitoring or</w:t>
      </w:r>
      <w:r>
        <w:t xml:space="preserve"> </w:t>
      </w:r>
      <w:r>
        <w:t xml:space="preserve">qualified review.</w:t>
      </w:r>
      <w:r>
        <w:t xml:space="preserve"> </w:t>
      </w:r>
      <w:r>
        <w:t xml:space="preserve">Reasoned classification and evidence</w:t>
      </w:r>
      <w:r>
        <w:t xml:space="preserve"> </w:t>
      </w:r>
      <w:r>
        <w:t xml:space="preserve">gaps&lt;PARSED TEXT FOR PAGE: 2 / 2&gt;NORTHSTAR PROCESS FACILITY SYNTHETIC TRAINING CORPUS</w:t>
      </w:r>
      <w:r>
        <w:t xml:space="preserve"> </w:t>
      </w:r>
      <w:r>
        <w:t xml:space="preserve">A001-PROC-INS-001-V2 | APPROVED | Synthetic training document - not for operational use</w:t>
      </w:r>
      <w:r>
        <w:t xml:space="preserve"> </w:t>
      </w:r>
      <w:r>
        <w:t xml:space="preserve">Page 2</w:t>
      </w:r>
      <w:r>
        <w:t xml:space="preserve"> </w:t>
      </w:r>
      <w:r>
        <w:t xml:space="preserve">4. A-001 Evidence Checklist</w:t>
      </w:r>
      <w:r>
        <w:t xml:space="preserve"> </w:t>
      </w:r>
      <w:r>
        <w:t xml:space="preserve">Evidence item Required? Example training source</w:t>
      </w:r>
      <w:r>
        <w:t xml:space="preserve"> </w:t>
      </w:r>
      <w:r>
        <w:t xml:space="preserve">Asset health and criticality Yes asset_360</w:t>
      </w:r>
      <w:r>
        <w:t xml:space="preserve"> </w:t>
      </w:r>
      <w:r>
        <w:t xml:space="preserve">Vibration trend Yes sensor_readings</w:t>
      </w:r>
      <w:r>
        <w:t xml:space="preserve"> </w:t>
      </w:r>
      <w:r>
        <w:t xml:space="preserve">Bearing temperature trend Recommended sensor_readings</w:t>
      </w:r>
      <w:r>
        <w:t xml:space="preserve"> </w:t>
      </w:r>
      <w:r>
        <w:t xml:space="preserve">Open work orders Yes work_orders / asset_360</w:t>
      </w:r>
      <w:r>
        <w:t xml:space="preserve"> </w:t>
      </w:r>
      <w:r>
        <w:t xml:space="preserve">Recent inspection finding Recommended inspection/condition report</w:t>
      </w:r>
      <w:r>
        <w:t xml:space="preserve"> </w:t>
      </w:r>
      <w:r>
        <w:t xml:space="preserve">Applicable policy Yes for escalation REL-POL-001</w:t>
      </w:r>
      <w:r>
        <w:t xml:space="preserve"> </w:t>
      </w:r>
      <w:r>
        <w:t xml:space="preserve">5. Interpretation Rules</w:t>
      </w:r>
      <w:r>
        <w:t xml:space="preserve"> </w:t>
      </w:r>
      <w:r>
        <w:t xml:space="preserve"> A single high reading is not, by itself, a diagnosis.</w:t>
      </w:r>
      <w:r>
        <w:t xml:space="preserve"> </w:t>
      </w:r>
      <w:r>
        <w:t xml:space="preserve"> Trend direction matters; compare multiple observations over time.</w:t>
      </w:r>
      <w:r>
        <w:t xml:space="preserve"> </w:t>
      </w:r>
      <w:r>
        <w:t xml:space="preserve"> If structured data and a written report conflict, retain both and flag the conflict.</w:t>
      </w:r>
      <w:r>
        <w:t xml:space="preserve"> </w:t>
      </w:r>
      <w:r>
        <w:t xml:space="preserve"> Do not infer work completion from a created work order.</w:t>
      </w:r>
      <w:r>
        <w:t xml:space="preserve"> </w:t>
      </w:r>
      <w:r>
        <w:t xml:space="preserve"> Do not use a DRAFT or SUPERSEDED procedure as current authority.</w:t>
      </w:r>
      <w:r>
        <w:t xml:space="preserve"> </w:t>
      </w:r>
      <w:r>
        <w:t xml:space="preserve">6. Required Output</w:t>
      </w:r>
      <w:r>
        <w:t xml:space="preserve"> </w:t>
      </w:r>
      <w:r>
        <w:t xml:space="preserve">The reviewer should produce a short evidence briefing containing: observed facts, trend summary,</w:t>
      </w:r>
      <w:r>
        <w:t xml:space="preserve"> </w:t>
      </w:r>
      <w:r>
        <w:t xml:space="preserve">relevant work history, current procedure citation, uncertainty or missing evidence, and the requested next</w:t>
      </w:r>
      <w:r>
        <w:t xml:space="preserve"> </w:t>
      </w:r>
      <w:r>
        <w:t xml:space="preserve">human review. The briefing must distinguish observations from inference.</w:t>
      </w:r>
      <w:r>
        <w:t xml:space="preserve"> </w:t>
      </w:r>
      <w:r>
        <w:t xml:space="preserve">7. Example A-001 Briefing</w:t>
      </w:r>
      <w:r>
        <w:t xml:space="preserve"> </w:t>
      </w:r>
      <w:r>
        <w:t xml:space="preserve">Observed: A-001 has a lower health score than peer assets and a sustained upward vibration trend in the</w:t>
      </w:r>
      <w:r>
        <w:t xml:space="preserve"> </w:t>
      </w:r>
      <w:r>
        <w:t xml:space="preserve">training data. Several work orders remain open. Interpretation: the combined pattern warrants reliability</w:t>
      </w:r>
      <w:r>
        <w:t xml:space="preserve"> </w:t>
      </w:r>
      <w:r>
        <w:t xml:space="preserve">review, but the evidence does not establish a specific failure mode. Next step: verify sensor quality, inspect</w:t>
      </w:r>
      <w:r>
        <w:t xml:space="preserve"> </w:t>
      </w:r>
      <w:r>
        <w:t xml:space="preserve">recent work/finding history and request qualified maintenance/reliability review.</w:t>
      </w:r>
      <w:r>
        <w:t xml:space="preserve"> </w:t>
      </w:r>
      <w:r>
        <w:t xml:space="preserve">8. RAG Evaluation Questions</w:t>
      </w:r>
      <w:r>
        <w:t xml:space="preserve"> </w:t>
      </w:r>
      <w:r>
        <w:t xml:space="preserve"> Which version of the A-001 inspection procedure is current?</w:t>
      </w:r>
      <w:r>
        <w:t xml:space="preserve"> </w:t>
      </w:r>
      <w:r>
        <w:t xml:space="preserve"> What evidence must be reviewed before classifying the A-001 condition?</w:t>
      </w:r>
      <w:r>
        <w:t xml:space="preserve"> </w:t>
      </w:r>
      <w:r>
        <w:t xml:space="preserve"> Can one high vibration reading diagnose a failure?</w:t>
      </w:r>
      <w:r>
        <w:t xml:space="preserve"> </w:t>
      </w:r>
      <w:r>
        <w:t xml:space="preserve"> What should happen when structured data conflicts with an inspection report?</w:t>
      </w:r>
      <w:r>
        <w:t xml:space="preserve"> </w:t>
      </w:r>
      <w:r>
        <w:t xml:space="preserve"> What information belongs in the evidence briefing?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2026-10-08T11:12:30Z</dcterms:created>
  <dcterms:modified xsi:type="dcterms:W3CDTF">2026-10-08T11:12:30Z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