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c9edde416268134bb95a7d12c40525efe1ac8e"/>
    <w:p>
      <w:pPr>
        <w:pStyle w:val="Heading1"/>
      </w:pPr>
      <w:r>
        <w:t xml:space="preserve">SEC-PROC-ACCESS-REVIEW-001 - Privileged Access Review Procedure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SEC-PROC-ACCESS-REVIEW-001 | Version 1.0 | Status: APPROVED | Effective: 2025-09-15 | Owner: Plant Cyber Security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Applies to every account that can reach a plant asset or its gateway, including staff, vendor and service accounts. The review data is held in</w:t>
      </w:r>
      <w:r>
        <w:t xml:space="preserve"> </w:t>
      </w:r>
      <w:r>
        <w:rPr>
          <w:rStyle w:val="VerbatimChar"/>
        </w:rPr>
        <w:t xml:space="preserve">security_access_review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security_accounts</w:t>
      </w:r>
      <w:r>
        <w:t xml:space="preserve">.</w:t>
      </w:r>
    </w:p>
    <w:bookmarkEnd w:id="20"/>
    <w:bookmarkStart w:id="21" w:name="frequency"/>
    <w:p>
      <w:pPr>
        <w:pStyle w:val="Heading2"/>
      </w:pPr>
      <w:r>
        <w:t xml:space="preserve">2. Frequency</w:t>
      </w:r>
    </w:p>
    <w:p>
      <w:pPr>
        <w:numPr>
          <w:ilvl w:val="0"/>
          <w:numId w:val="1001"/>
        </w:numPr>
        <w:pStyle w:val="Compact"/>
      </w:pPr>
      <w:r>
        <w:t xml:space="preserve">Privileged accounts: at least every 90 days.</w:t>
      </w:r>
    </w:p>
    <w:p>
      <w:pPr>
        <w:numPr>
          <w:ilvl w:val="0"/>
          <w:numId w:val="1001"/>
        </w:numPr>
        <w:pStyle w:val="Compact"/>
      </w:pPr>
      <w:r>
        <w:t xml:space="preserve">All other accounts: at least every 180 days.</w:t>
      </w:r>
    </w:p>
    <w:p>
      <w:pPr>
        <w:numPr>
          <w:ilvl w:val="0"/>
          <w:numId w:val="1001"/>
        </w:numPr>
        <w:pStyle w:val="Compact"/>
      </w:pPr>
      <w:r>
        <w:t xml:space="preserve">An asset whose last review is older than the interval is reported as overdue for access review.</w:t>
      </w:r>
    </w:p>
    <w:bookmarkEnd w:id="21"/>
    <w:bookmarkStart w:id="22" w:name="review-steps"/>
    <w:p>
      <w:pPr>
        <w:pStyle w:val="Heading2"/>
      </w:pPr>
      <w:r>
        <w:t xml:space="preserve">3. Review steps</w:t>
      </w:r>
    </w:p>
    <w:p>
      <w:pPr>
        <w:numPr>
          <w:ilvl w:val="0"/>
          <w:numId w:val="1002"/>
        </w:numPr>
        <w:pStyle w:val="Compact"/>
      </w:pPr>
      <w:r>
        <w:t xml:space="preserve">List all accounts and mark privileged, shared, stale and vendor accounts.</w:t>
      </w:r>
    </w:p>
    <w:p>
      <w:pPr>
        <w:numPr>
          <w:ilvl w:val="0"/>
          <w:numId w:val="1002"/>
        </w:numPr>
        <w:pStyle w:val="Compact"/>
      </w:pPr>
      <w:r>
        <w:t xml:space="preserve">A stale account is one unused for 90 days. It is disabled unless its owner confirms a reason in writing.</w:t>
      </w:r>
    </w:p>
    <w:p>
      <w:pPr>
        <w:numPr>
          <w:ilvl w:val="0"/>
          <w:numId w:val="1002"/>
        </w:numPr>
        <w:pStyle w:val="Compact"/>
      </w:pPr>
      <w:r>
        <w:t xml:space="preserve">Shared accounts are not permitted (see SEC-POL-REMOTE-001). Replace each with named accounts and record the date.</w:t>
      </w:r>
    </w:p>
    <w:p>
      <w:pPr>
        <w:numPr>
          <w:ilvl w:val="0"/>
          <w:numId w:val="1002"/>
        </w:numPr>
        <w:pStyle w:val="Compact"/>
      </w:pPr>
      <w:r>
        <w:t xml:space="preserve">Confirm multi-factor authentication for every privileged and vendor account.</w:t>
      </w:r>
    </w:p>
    <w:p>
      <w:pPr>
        <w:numPr>
          <w:ilvl w:val="0"/>
          <w:numId w:val="1002"/>
        </w:numPr>
        <w:pStyle w:val="Compact"/>
      </w:pPr>
      <w:r>
        <w:t xml:space="preserve">Record the reviewer, the date and every exception.</w:t>
      </w:r>
    </w:p>
    <w:bookmarkEnd w:id="22"/>
    <w:bookmarkStart w:id="23" w:name="outcomes"/>
    <w:p>
      <w:pPr>
        <w:pStyle w:val="Heading2"/>
      </w:pPr>
      <w:r>
        <w:t xml:space="preserve">4. Outcomes</w:t>
      </w:r>
    </w:p>
    <w:p>
      <w:pPr>
        <w:pStyle w:val="FirstParagraph"/>
      </w:pPr>
      <w:r>
        <w:t xml:space="preserve">The reviewer sets the access risk flag for the asset. The flag is Yes when a shared account exists, a privileged account has no MFA, two or more stale accounts exist, or vendor access exists without MFA.</w:t>
      </w:r>
    </w:p>
    <w:bookmarkEnd w:id="23"/>
    <w:bookmarkStart w:id="24" w:name="limits"/>
    <w:p>
      <w:pPr>
        <w:pStyle w:val="Heading2"/>
      </w:pPr>
      <w:r>
        <w:t xml:space="preserve">5. Limits</w:t>
      </w:r>
    </w:p>
    <w:p>
      <w:pPr>
        <w:pStyle w:val="FirstParagraph"/>
      </w:pPr>
      <w:r>
        <w:t xml:space="preserve">The reviewer decides and records. An automated tool may list accounts and prepare evidence. It does not disable accounts or approve exceptions.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