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65BF5" w14:textId="77777777" w:rsidR="00676CEC" w:rsidRDefault="00676CEC"/>
    <w:p w14:paraId="29B38CE9" w14:textId="77777777" w:rsidR="00B31A38" w:rsidRDefault="00B31A38"/>
    <w:p w14:paraId="5117D28B" w14:textId="77777777" w:rsidR="00B31A38" w:rsidRDefault="00B31A38"/>
    <w:p w14:paraId="662CC9CF" w14:textId="77777777" w:rsidR="00B31A38" w:rsidRDefault="00B31A38"/>
    <w:p w14:paraId="6BC2768E" w14:textId="77777777" w:rsidR="00676CEC" w:rsidRDefault="00676CEC"/>
    <w:p w14:paraId="1E4B1A67" w14:textId="77777777" w:rsidR="00676CEC" w:rsidRDefault="00676CEC"/>
    <w:p w14:paraId="42409BCA" w14:textId="77777777" w:rsidR="00676CEC" w:rsidRDefault="00676CEC"/>
    <w:p w14:paraId="43A55AF7" w14:textId="77777777" w:rsidR="00676CEC" w:rsidRPr="00B31A38" w:rsidRDefault="00000000">
      <w:pPr>
        <w:spacing w:after="160"/>
        <w:jc w:val="center"/>
        <w:rPr>
          <w:sz w:val="28"/>
          <w:szCs w:val="28"/>
        </w:rPr>
      </w:pPr>
      <w:r w:rsidRPr="00B31A38">
        <w:rPr>
          <w:b/>
          <w:bCs/>
          <w:sz w:val="56"/>
          <w:szCs w:val="56"/>
        </w:rPr>
        <w:t>Secure Information Exchange</w:t>
      </w:r>
    </w:p>
    <w:p w14:paraId="399F939E" w14:textId="77777777" w:rsidR="00676CEC" w:rsidRPr="00B31A38" w:rsidRDefault="00000000">
      <w:pPr>
        <w:spacing w:after="320"/>
        <w:jc w:val="center"/>
        <w:rPr>
          <w:sz w:val="28"/>
          <w:szCs w:val="28"/>
        </w:rPr>
      </w:pPr>
      <w:r w:rsidRPr="00B31A38">
        <w:rPr>
          <w:b/>
          <w:bCs/>
          <w:sz w:val="56"/>
          <w:szCs w:val="56"/>
        </w:rPr>
        <w:t>Program</w:t>
      </w:r>
    </w:p>
    <w:p w14:paraId="39EEDEBA" w14:textId="77777777" w:rsidR="00676CEC" w:rsidRDefault="00000000">
      <w:pPr>
        <w:spacing w:before="80" w:after="240"/>
        <w:jc w:val="center"/>
      </w:pPr>
      <w:r>
        <w:rPr>
          <w:sz w:val="26"/>
          <w:szCs w:val="26"/>
        </w:rPr>
        <w:t>·  ·  ·</w:t>
      </w:r>
    </w:p>
    <w:p w14:paraId="1BE3669B" w14:textId="77777777" w:rsidR="00676CEC" w:rsidRPr="00B31A38" w:rsidRDefault="00000000">
      <w:pPr>
        <w:spacing w:after="80"/>
        <w:jc w:val="center"/>
        <w:rPr>
          <w:sz w:val="32"/>
          <w:szCs w:val="32"/>
        </w:rPr>
      </w:pPr>
      <w:r w:rsidRPr="00B31A38">
        <w:rPr>
          <w:i/>
          <w:iCs/>
          <w:sz w:val="32"/>
          <w:szCs w:val="32"/>
        </w:rPr>
        <w:t>a simulation in</w:t>
      </w:r>
    </w:p>
    <w:p w14:paraId="7DE40466" w14:textId="77777777" w:rsidR="00676CEC" w:rsidRPr="00B31A38" w:rsidRDefault="00000000">
      <w:pPr>
        <w:spacing w:after="320"/>
        <w:jc w:val="center"/>
        <w:rPr>
          <w:sz w:val="32"/>
          <w:szCs w:val="32"/>
        </w:rPr>
      </w:pPr>
      <w:r w:rsidRPr="00B31A38">
        <w:rPr>
          <w:b/>
          <w:bCs/>
          <w:smallCaps/>
          <w:sz w:val="36"/>
          <w:szCs w:val="36"/>
        </w:rPr>
        <w:t>DIFFIE–</w:t>
      </w:r>
      <w:proofErr w:type="gramStart"/>
      <w:r w:rsidRPr="00B31A38">
        <w:rPr>
          <w:b/>
          <w:bCs/>
          <w:smallCaps/>
          <w:sz w:val="36"/>
          <w:szCs w:val="36"/>
        </w:rPr>
        <w:t>HELLMAN  KEY</w:t>
      </w:r>
      <w:proofErr w:type="gramEnd"/>
      <w:r w:rsidRPr="00B31A38">
        <w:rPr>
          <w:b/>
          <w:bCs/>
          <w:smallCaps/>
          <w:sz w:val="36"/>
          <w:szCs w:val="36"/>
        </w:rPr>
        <w:t xml:space="preserve">  EXCHANGE</w:t>
      </w:r>
    </w:p>
    <w:p w14:paraId="2F89B0D2" w14:textId="77777777" w:rsidR="00676CEC" w:rsidRPr="00B31A38" w:rsidRDefault="00000000">
      <w:pPr>
        <w:spacing w:after="80"/>
        <w:jc w:val="center"/>
        <w:rPr>
          <w:sz w:val="32"/>
          <w:szCs w:val="32"/>
        </w:rPr>
      </w:pPr>
      <w:r w:rsidRPr="00B31A38">
        <w:rPr>
          <w:i/>
          <w:iCs/>
          <w:sz w:val="32"/>
          <w:szCs w:val="32"/>
        </w:rPr>
        <w:t>with</w:t>
      </w:r>
    </w:p>
    <w:p w14:paraId="50513431" w14:textId="77777777" w:rsidR="00676CEC" w:rsidRPr="00B31A38" w:rsidRDefault="00000000">
      <w:pPr>
        <w:spacing w:after="320"/>
        <w:jc w:val="center"/>
        <w:rPr>
          <w:sz w:val="32"/>
          <w:szCs w:val="32"/>
        </w:rPr>
      </w:pPr>
      <w:r w:rsidRPr="00B31A38">
        <w:rPr>
          <w:b/>
          <w:bCs/>
          <w:smallCaps/>
          <w:sz w:val="36"/>
          <w:szCs w:val="36"/>
        </w:rPr>
        <w:t>AES–</w:t>
      </w:r>
      <w:proofErr w:type="gramStart"/>
      <w:r w:rsidRPr="00B31A38">
        <w:rPr>
          <w:b/>
          <w:bCs/>
          <w:smallCaps/>
          <w:sz w:val="36"/>
          <w:szCs w:val="36"/>
        </w:rPr>
        <w:t>128  BLOCK</w:t>
      </w:r>
      <w:proofErr w:type="gramEnd"/>
      <w:r w:rsidRPr="00B31A38">
        <w:rPr>
          <w:b/>
          <w:bCs/>
          <w:smallCaps/>
          <w:sz w:val="36"/>
          <w:szCs w:val="36"/>
        </w:rPr>
        <w:t xml:space="preserve">  ENCRYPTION</w:t>
      </w:r>
    </w:p>
    <w:p w14:paraId="564C15B7" w14:textId="77777777" w:rsidR="00676CEC" w:rsidRDefault="00676CEC"/>
    <w:p w14:paraId="3FE9E61F" w14:textId="77777777" w:rsidR="00676CEC" w:rsidRDefault="00676CEC">
      <w:pPr>
        <w:pBdr>
          <w:bottom w:val="single" w:sz="4" w:space="6" w:color="555555"/>
        </w:pBdr>
        <w:spacing w:before="240" w:after="240"/>
        <w:jc w:val="center"/>
      </w:pPr>
    </w:p>
    <w:p w14:paraId="0B2E0889" w14:textId="77777777" w:rsidR="00676CEC" w:rsidRDefault="00676CEC"/>
    <w:p w14:paraId="000A1803" w14:textId="77777777" w:rsidR="00676CEC" w:rsidRDefault="00676CEC"/>
    <w:p w14:paraId="1E47CCF6" w14:textId="77777777" w:rsidR="00676CEC" w:rsidRPr="00B31A38" w:rsidRDefault="00000000">
      <w:pPr>
        <w:spacing w:after="100"/>
        <w:jc w:val="center"/>
        <w:rPr>
          <w:sz w:val="36"/>
          <w:szCs w:val="36"/>
        </w:rPr>
      </w:pPr>
      <w:r w:rsidRPr="00B31A38">
        <w:rPr>
          <w:i/>
          <w:iCs/>
          <w:sz w:val="32"/>
          <w:szCs w:val="32"/>
        </w:rPr>
        <w:t>submitted by</w:t>
      </w:r>
    </w:p>
    <w:p w14:paraId="438EB0BE" w14:textId="4AB57E2B" w:rsidR="00676CEC" w:rsidRPr="00B31A38" w:rsidRDefault="00B31A38">
      <w:pPr>
        <w:spacing w:after="240"/>
        <w:jc w:val="center"/>
        <w:rPr>
          <w:sz w:val="44"/>
          <w:szCs w:val="44"/>
        </w:rPr>
      </w:pPr>
      <w:proofErr w:type="spellStart"/>
      <w:r w:rsidRPr="00B31A38">
        <w:rPr>
          <w:b/>
          <w:bCs/>
          <w:smallCaps/>
          <w:sz w:val="48"/>
          <w:szCs w:val="48"/>
        </w:rPr>
        <w:t>violdan</w:t>
      </w:r>
      <w:proofErr w:type="spellEnd"/>
      <w:r w:rsidRPr="00B31A38">
        <w:rPr>
          <w:b/>
          <w:bCs/>
          <w:smallCaps/>
          <w:sz w:val="48"/>
          <w:szCs w:val="48"/>
        </w:rPr>
        <w:t xml:space="preserve"> e. </w:t>
      </w:r>
      <w:proofErr w:type="spellStart"/>
      <w:r w:rsidRPr="00B31A38">
        <w:rPr>
          <w:b/>
          <w:bCs/>
          <w:smallCaps/>
          <w:sz w:val="48"/>
          <w:szCs w:val="48"/>
        </w:rPr>
        <w:t>bayocot</w:t>
      </w:r>
      <w:proofErr w:type="spellEnd"/>
    </w:p>
    <w:p w14:paraId="16540259" w14:textId="77777777" w:rsidR="00676CEC" w:rsidRDefault="00000000">
      <w:r>
        <w:br w:type="page"/>
      </w:r>
    </w:p>
    <w:p w14:paraId="2FEABF50" w14:textId="754C5EA2" w:rsidR="00676CEC" w:rsidRDefault="00B31A38">
      <w:pPr>
        <w:spacing w:before="520" w:after="60"/>
        <w:jc w:val="center"/>
      </w:pPr>
      <w:r>
        <w:rPr>
          <w:i/>
          <w:iCs/>
        </w:rPr>
        <w:lastRenderedPageBreak/>
        <w:t>§ I</w:t>
      </w:r>
    </w:p>
    <w:p w14:paraId="5BBA35A1" w14:textId="77777777" w:rsidR="00676CEC" w:rsidRDefault="00000000">
      <w:pPr>
        <w:spacing w:after="80"/>
        <w:jc w:val="center"/>
      </w:pPr>
      <w:r>
        <w:rPr>
          <w:b/>
          <w:bCs/>
          <w:smallCaps/>
          <w:sz w:val="26"/>
          <w:szCs w:val="26"/>
        </w:rPr>
        <w:t>Project Overview</w:t>
      </w:r>
    </w:p>
    <w:p w14:paraId="11A84BF7" w14:textId="77777777" w:rsidR="00676CEC" w:rsidRDefault="00000000">
      <w:pPr>
        <w:spacing w:after="280"/>
        <w:jc w:val="center"/>
      </w:pPr>
      <w:r>
        <w:t>· · ·</w:t>
      </w:r>
    </w:p>
    <w:p w14:paraId="0076FA7B" w14:textId="77777777" w:rsidR="00676CEC" w:rsidRPr="00B31A38" w:rsidRDefault="00000000">
      <w:pPr>
        <w:spacing w:after="160" w:line="340" w:lineRule="auto"/>
        <w:jc w:val="both"/>
        <w:rPr>
          <w:rFonts w:ascii="CMU Concrete" w:hAnsi="CMU Concrete" w:cs="CMU Concrete"/>
        </w:rPr>
      </w:pPr>
      <w:r w:rsidRPr="00B31A38">
        <w:rPr>
          <w:rFonts w:ascii="CMU Concrete" w:hAnsi="CMU Concrete" w:cs="CMU Concrete"/>
        </w:rPr>
        <w:t>This document accompanies a Windows Forms implementation of the Secure Information Exchange Program, a simulation in which two parties—User A and User B—agree on a shared secret over an untrusted channel and use that secret to encrypt and decrypt a plaintext message. The protocol combines a classical Diffie–Hellman key exchange with symmetric AES-128 block encryption.</w:t>
      </w:r>
    </w:p>
    <w:p w14:paraId="6F73F98D" w14:textId="77777777" w:rsidR="00676CEC" w:rsidRPr="00B31A38" w:rsidRDefault="00000000">
      <w:pPr>
        <w:spacing w:after="160" w:line="340" w:lineRule="auto"/>
        <w:ind w:firstLine="360"/>
        <w:jc w:val="both"/>
        <w:rPr>
          <w:rFonts w:ascii="CMU Concrete" w:hAnsi="CMU Concrete" w:cs="CMU Concrete"/>
        </w:rPr>
      </w:pPr>
      <w:r w:rsidRPr="00B31A38">
        <w:rPr>
          <w:rFonts w:ascii="CMU Concrete" w:hAnsi="CMU Concrete" w:cs="CMU Concrete"/>
        </w:rPr>
        <w:t>The implementation follows the specification closely: the public parameters are the prime p = 199 and the generator g = 127; private keys are interpreted as the decimal equivalents of ASCII characters; the computed shared key is transformed into a 128-bit AES key by a deterministic rule based on its digit count; and the plaintext is segmented into sixteen-character blocks padded with the character ‘@’ where necessary. Each block is encrypted independently in ECB mode and concatenated to form the ciphertext transmitted to the receiver.</w:t>
      </w:r>
    </w:p>
    <w:p w14:paraId="4F399141" w14:textId="216B9C19" w:rsidR="00676CEC" w:rsidRDefault="00B31A38">
      <w:pPr>
        <w:spacing w:before="520" w:after="60"/>
        <w:jc w:val="center"/>
      </w:pPr>
      <w:r>
        <w:rPr>
          <w:i/>
          <w:iCs/>
        </w:rPr>
        <w:t>§ II</w:t>
      </w:r>
    </w:p>
    <w:p w14:paraId="6E8659BB" w14:textId="77777777" w:rsidR="00676CEC" w:rsidRDefault="00000000">
      <w:pPr>
        <w:spacing w:after="80"/>
        <w:jc w:val="center"/>
      </w:pPr>
      <w:r>
        <w:rPr>
          <w:b/>
          <w:bCs/>
          <w:smallCaps/>
          <w:sz w:val="26"/>
          <w:szCs w:val="26"/>
        </w:rPr>
        <w:t>Repository</w:t>
      </w:r>
    </w:p>
    <w:p w14:paraId="332D4316" w14:textId="77777777" w:rsidR="00676CEC" w:rsidRDefault="00000000">
      <w:pPr>
        <w:spacing w:after="280"/>
        <w:jc w:val="center"/>
      </w:pPr>
      <w:r>
        <w:t>· · ·</w:t>
      </w:r>
    </w:p>
    <w:p w14:paraId="6A73690C" w14:textId="77777777" w:rsidR="00676CEC" w:rsidRPr="00B31A38" w:rsidRDefault="00000000">
      <w:pPr>
        <w:spacing w:after="160" w:line="340" w:lineRule="auto"/>
        <w:jc w:val="both"/>
        <w:rPr>
          <w:rFonts w:ascii="CMU Concrete" w:hAnsi="CMU Concrete" w:cs="CMU Concrete"/>
        </w:rPr>
      </w:pPr>
      <w:r w:rsidRPr="00B31A38">
        <w:rPr>
          <w:rFonts w:ascii="CMU Concrete" w:hAnsi="CMU Concrete" w:cs="CMU Concrete"/>
        </w:rPr>
        <w:t>The full source code, organized into the seven commits described in the build journal, is available at the public Git repository below. Each commit leaves the project in a working state and corresponds to one self-contained stage of the implementation.</w:t>
      </w:r>
    </w:p>
    <w:p w14:paraId="6891EB31" w14:textId="77777777" w:rsidR="00676CEC" w:rsidRPr="00B31A38" w:rsidRDefault="00676CEC">
      <w:pPr>
        <w:rPr>
          <w:rFonts w:ascii="CMU Concrete" w:hAnsi="CMU Concrete" w:cs="CMU Concrete"/>
        </w:rPr>
      </w:pPr>
    </w:p>
    <w:p w14:paraId="40F89DFA" w14:textId="77777777" w:rsidR="00676CEC" w:rsidRPr="00B31A38" w:rsidRDefault="00000000">
      <w:pPr>
        <w:spacing w:before="120" w:after="60"/>
        <w:jc w:val="center"/>
        <w:rPr>
          <w:rFonts w:cs="CMU Concrete"/>
        </w:rPr>
      </w:pPr>
      <w:r w:rsidRPr="00B31A38">
        <w:rPr>
          <w:rFonts w:cs="CMU Concrete"/>
          <w:i/>
          <w:iCs/>
          <w:sz w:val="20"/>
          <w:szCs w:val="20"/>
        </w:rPr>
        <w:t>GitHub Repository</w:t>
      </w:r>
    </w:p>
    <w:p w14:paraId="1CD15E3C" w14:textId="1E172965" w:rsidR="00B31A38" w:rsidRDefault="00B31A38">
      <w:pPr>
        <w:spacing w:after="120"/>
        <w:jc w:val="center"/>
        <w:rPr>
          <w:rFonts w:ascii="CMU Concrete" w:eastAsia="Consolas" w:hAnsi="CMU Concrete" w:cs="CMU Concrete"/>
        </w:rPr>
      </w:pPr>
      <w:hyperlink r:id="rId7" w:history="1">
        <w:r w:rsidRPr="00240E23">
          <w:rPr>
            <w:rStyle w:val="Hyperlink"/>
            <w:rFonts w:ascii="CMU Concrete" w:eastAsia="Consolas" w:hAnsi="CMU Concrete" w:cs="CMU Concrete"/>
          </w:rPr>
          <w:t>https://github.com/decr0zeath/bayocot-secure-software</w:t>
        </w:r>
      </w:hyperlink>
    </w:p>
    <w:p w14:paraId="4002CA26" w14:textId="46DD516E" w:rsidR="00676CEC" w:rsidRPr="00B31A38" w:rsidRDefault="00B31A38" w:rsidP="00B31A38">
      <w:pPr>
        <w:rPr>
          <w:rFonts w:ascii="CMU Concrete" w:eastAsia="Consolas" w:hAnsi="CMU Concrete" w:cs="CMU Concrete"/>
        </w:rPr>
      </w:pPr>
      <w:r>
        <w:rPr>
          <w:rFonts w:ascii="CMU Concrete" w:eastAsia="Consolas" w:hAnsi="CMU Concrete" w:cs="CMU Concrete"/>
        </w:rPr>
        <w:br w:type="page"/>
      </w:r>
    </w:p>
    <w:p w14:paraId="7E43F2E4" w14:textId="77777777" w:rsidR="00676CEC" w:rsidRDefault="00000000">
      <w:pPr>
        <w:spacing w:before="520" w:after="60"/>
        <w:jc w:val="center"/>
      </w:pPr>
      <w:proofErr w:type="gramStart"/>
      <w:r>
        <w:rPr>
          <w:i/>
          <w:iCs/>
        </w:rPr>
        <w:lastRenderedPageBreak/>
        <w:t>§  III</w:t>
      </w:r>
      <w:proofErr w:type="gramEnd"/>
    </w:p>
    <w:p w14:paraId="0FCA2046" w14:textId="77777777" w:rsidR="00676CEC" w:rsidRDefault="00000000">
      <w:pPr>
        <w:spacing w:after="80"/>
        <w:jc w:val="center"/>
      </w:pPr>
      <w:r>
        <w:rPr>
          <w:b/>
          <w:bCs/>
          <w:smallCaps/>
          <w:sz w:val="26"/>
          <w:szCs w:val="26"/>
        </w:rPr>
        <w:t>Verification Against the Specification</w:t>
      </w:r>
    </w:p>
    <w:p w14:paraId="5844D241" w14:textId="77777777" w:rsidR="00676CEC" w:rsidRDefault="00000000">
      <w:pPr>
        <w:spacing w:after="280"/>
        <w:jc w:val="center"/>
      </w:pPr>
      <w:r>
        <w:t>· · ·</w:t>
      </w:r>
    </w:p>
    <w:p w14:paraId="6342E3A0" w14:textId="77777777" w:rsidR="00676CEC" w:rsidRPr="00B31A38" w:rsidRDefault="00000000">
      <w:pPr>
        <w:spacing w:after="160" w:line="340" w:lineRule="auto"/>
        <w:jc w:val="both"/>
        <w:rPr>
          <w:rFonts w:ascii="CMU Concrete" w:hAnsi="CMU Concrete" w:cs="CMU Concrete"/>
        </w:rPr>
      </w:pPr>
      <w:r w:rsidRPr="00B31A38">
        <w:rPr>
          <w:rFonts w:ascii="CMU Concrete" w:hAnsi="CMU Concrete" w:cs="CMU Concrete"/>
        </w:rPr>
        <w:t>The following test vector, drawn directly from the original specification, exercises every stage of the program. When executed, the implementation must reproduce each of the values below exactly. The screenshots that follow this section provide visual confirmation.</w:t>
      </w:r>
    </w:p>
    <w:p w14:paraId="18234D11" w14:textId="77777777" w:rsidR="00676CEC" w:rsidRDefault="00000000">
      <w:pPr>
        <w:spacing w:before="200" w:after="200"/>
        <w:jc w:val="center"/>
      </w:pPr>
      <w:r>
        <w:rPr>
          <w:i/>
          <w:iCs/>
        </w:rPr>
        <w:t>The values listed below are the inputs to the simulation.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3960"/>
      </w:tblGrid>
      <w:tr w:rsidR="00676CEC" w14:paraId="1B5C701B" w14:textId="77777777">
        <w:tblPrEx>
          <w:tblCellMar>
            <w:top w:w="0" w:type="dxa"/>
            <w:bottom w:w="0" w:type="dxa"/>
          </w:tblCellMar>
        </w:tblPrEx>
        <w:trPr>
          <w:jc w:val="center"/>
        </w:trPr>
        <w:tc>
          <w:tcPr>
            <w:tcW w:w="5040" w:type="dxa"/>
            <w:tcBorders>
              <w:top w:val="single" w:sz="12" w:space="0" w:color="000000"/>
              <w:left w:val="none" w:sz="0" w:space="0" w:color="FFFFFF"/>
              <w:bottom w:val="single" w:sz="4" w:space="0" w:color="000000"/>
              <w:right w:val="none" w:sz="0" w:space="0" w:color="FFFFFF"/>
            </w:tcBorders>
            <w:tcMar>
              <w:top w:w="140" w:type="dxa"/>
              <w:left w:w="0" w:type="dxa"/>
              <w:bottom w:w="140" w:type="dxa"/>
              <w:right w:w="200" w:type="dxa"/>
            </w:tcMar>
          </w:tcPr>
          <w:p w14:paraId="1D5033C9" w14:textId="77777777" w:rsidR="00676CEC" w:rsidRDefault="00000000">
            <w:r>
              <w:rPr>
                <w:b/>
                <w:bCs/>
                <w:i/>
                <w:iCs/>
                <w:smallCaps/>
                <w:sz w:val="20"/>
                <w:szCs w:val="20"/>
              </w:rPr>
              <w:t>Parameter</w:t>
            </w:r>
          </w:p>
        </w:tc>
        <w:tc>
          <w:tcPr>
            <w:tcW w:w="3960" w:type="dxa"/>
            <w:tcBorders>
              <w:top w:val="single" w:sz="12" w:space="0" w:color="000000"/>
              <w:left w:val="none" w:sz="0" w:space="0" w:color="FFFFFF"/>
              <w:bottom w:val="single" w:sz="4" w:space="0" w:color="000000"/>
              <w:right w:val="none" w:sz="0" w:space="0" w:color="FFFFFF"/>
            </w:tcBorders>
            <w:tcMar>
              <w:top w:w="140" w:type="dxa"/>
              <w:left w:w="200" w:type="dxa"/>
              <w:bottom w:w="140" w:type="dxa"/>
              <w:right w:w="0" w:type="dxa"/>
            </w:tcMar>
          </w:tcPr>
          <w:p w14:paraId="28DF58BF" w14:textId="77777777" w:rsidR="00676CEC" w:rsidRDefault="00000000">
            <w:r>
              <w:rPr>
                <w:b/>
                <w:bCs/>
                <w:i/>
                <w:iCs/>
                <w:smallCaps/>
                <w:sz w:val="20"/>
                <w:szCs w:val="20"/>
              </w:rPr>
              <w:t>Value</w:t>
            </w:r>
          </w:p>
        </w:tc>
      </w:tr>
      <w:tr w:rsidR="00676CEC" w14:paraId="70C60EB0" w14:textId="77777777">
        <w:tblPrEx>
          <w:tblCellMar>
            <w:top w:w="0" w:type="dxa"/>
            <w:bottom w:w="0" w:type="dxa"/>
          </w:tblCellMar>
        </w:tblPrEx>
        <w:trPr>
          <w:jc w:val="center"/>
        </w:trPr>
        <w:tc>
          <w:tcPr>
            <w:tcW w:w="5040" w:type="dxa"/>
            <w:tcBorders>
              <w:top w:val="none" w:sz="0" w:space="0" w:color="FFFFFF"/>
              <w:left w:val="none" w:sz="0" w:space="0" w:color="FFFFFF"/>
              <w:bottom w:val="none" w:sz="0" w:space="0" w:color="FFFFFF"/>
              <w:right w:val="none" w:sz="0" w:space="0" w:color="FFFFFF"/>
            </w:tcBorders>
            <w:tcMar>
              <w:top w:w="90" w:type="dxa"/>
              <w:left w:w="0" w:type="dxa"/>
              <w:bottom w:w="90" w:type="dxa"/>
              <w:right w:w="200" w:type="dxa"/>
            </w:tcMar>
          </w:tcPr>
          <w:p w14:paraId="444571AF" w14:textId="77777777" w:rsidR="00676CEC" w:rsidRPr="00B31A38" w:rsidRDefault="00000000">
            <w:pPr>
              <w:rPr>
                <w:rFonts w:ascii="CMU Concrete" w:hAnsi="CMU Concrete" w:cs="CMU Concrete"/>
              </w:rPr>
            </w:pPr>
            <w:r w:rsidRPr="00B31A38">
              <w:rPr>
                <w:rFonts w:ascii="CMU Concrete" w:hAnsi="CMU Concrete" w:cs="CMU Concrete"/>
              </w:rPr>
              <w:t>Private Key of User A</w:t>
            </w:r>
          </w:p>
        </w:tc>
        <w:tc>
          <w:tcPr>
            <w:tcW w:w="3960" w:type="dxa"/>
            <w:tcBorders>
              <w:top w:val="none" w:sz="0" w:space="0" w:color="FFFFFF"/>
              <w:left w:val="none" w:sz="0" w:space="0" w:color="FFFFFF"/>
              <w:bottom w:val="none" w:sz="0" w:space="0" w:color="FFFFFF"/>
              <w:right w:val="none" w:sz="0" w:space="0" w:color="FFFFFF"/>
            </w:tcBorders>
            <w:tcMar>
              <w:top w:w="90" w:type="dxa"/>
              <w:left w:w="200" w:type="dxa"/>
              <w:bottom w:w="90" w:type="dxa"/>
              <w:right w:w="0" w:type="dxa"/>
            </w:tcMar>
          </w:tcPr>
          <w:p w14:paraId="3727110E" w14:textId="77777777" w:rsidR="00676CEC" w:rsidRPr="00B31A38" w:rsidRDefault="00000000">
            <w:pPr>
              <w:rPr>
                <w:rFonts w:ascii="CMU Concrete" w:hAnsi="CMU Concrete" w:cs="CMU Concrete"/>
              </w:rPr>
            </w:pPr>
            <w:r w:rsidRPr="00B31A38">
              <w:rPr>
                <w:rFonts w:ascii="CMU Concrete" w:eastAsia="Consolas" w:hAnsi="CMU Concrete" w:cs="CMU Concrete"/>
                <w:sz w:val="20"/>
                <w:szCs w:val="20"/>
              </w:rPr>
              <w:t>57</w:t>
            </w:r>
          </w:p>
        </w:tc>
      </w:tr>
      <w:tr w:rsidR="00676CEC" w14:paraId="48C3F4AB" w14:textId="77777777">
        <w:tblPrEx>
          <w:tblCellMar>
            <w:top w:w="0" w:type="dxa"/>
            <w:bottom w:w="0" w:type="dxa"/>
          </w:tblCellMar>
        </w:tblPrEx>
        <w:trPr>
          <w:jc w:val="center"/>
        </w:trPr>
        <w:tc>
          <w:tcPr>
            <w:tcW w:w="5040" w:type="dxa"/>
            <w:tcBorders>
              <w:top w:val="none" w:sz="0" w:space="0" w:color="FFFFFF"/>
              <w:left w:val="none" w:sz="0" w:space="0" w:color="FFFFFF"/>
              <w:bottom w:val="none" w:sz="0" w:space="0" w:color="FFFFFF"/>
              <w:right w:val="none" w:sz="0" w:space="0" w:color="FFFFFF"/>
            </w:tcBorders>
            <w:tcMar>
              <w:top w:w="90" w:type="dxa"/>
              <w:left w:w="0" w:type="dxa"/>
              <w:bottom w:w="90" w:type="dxa"/>
              <w:right w:w="200" w:type="dxa"/>
            </w:tcMar>
          </w:tcPr>
          <w:p w14:paraId="792E7683" w14:textId="77777777" w:rsidR="00676CEC" w:rsidRPr="00B31A38" w:rsidRDefault="00000000">
            <w:pPr>
              <w:rPr>
                <w:rFonts w:ascii="CMU Concrete" w:hAnsi="CMU Concrete" w:cs="CMU Concrete"/>
              </w:rPr>
            </w:pPr>
            <w:r w:rsidRPr="00B31A38">
              <w:rPr>
                <w:rFonts w:ascii="CMU Concrete" w:hAnsi="CMU Concrete" w:cs="CMU Concrete"/>
              </w:rPr>
              <w:t>Private Key of User B</w:t>
            </w:r>
          </w:p>
        </w:tc>
        <w:tc>
          <w:tcPr>
            <w:tcW w:w="3960" w:type="dxa"/>
            <w:tcBorders>
              <w:top w:val="none" w:sz="0" w:space="0" w:color="FFFFFF"/>
              <w:left w:val="none" w:sz="0" w:space="0" w:color="FFFFFF"/>
              <w:bottom w:val="none" w:sz="0" w:space="0" w:color="FFFFFF"/>
              <w:right w:val="none" w:sz="0" w:space="0" w:color="FFFFFF"/>
            </w:tcBorders>
            <w:tcMar>
              <w:top w:w="90" w:type="dxa"/>
              <w:left w:w="200" w:type="dxa"/>
              <w:bottom w:w="90" w:type="dxa"/>
              <w:right w:w="0" w:type="dxa"/>
            </w:tcMar>
          </w:tcPr>
          <w:p w14:paraId="0685741B" w14:textId="77777777" w:rsidR="00676CEC" w:rsidRPr="00B31A38" w:rsidRDefault="00000000">
            <w:pPr>
              <w:rPr>
                <w:rFonts w:ascii="CMU Concrete" w:hAnsi="CMU Concrete" w:cs="CMU Concrete"/>
              </w:rPr>
            </w:pPr>
            <w:r w:rsidRPr="00B31A38">
              <w:rPr>
                <w:rFonts w:ascii="CMU Concrete" w:eastAsia="Consolas" w:hAnsi="CMU Concrete" w:cs="CMU Concrete"/>
                <w:sz w:val="20"/>
                <w:szCs w:val="20"/>
              </w:rPr>
              <w:t>167</w:t>
            </w:r>
          </w:p>
        </w:tc>
      </w:tr>
      <w:tr w:rsidR="00676CEC" w14:paraId="09E56312" w14:textId="77777777">
        <w:tblPrEx>
          <w:tblCellMar>
            <w:top w:w="0" w:type="dxa"/>
            <w:bottom w:w="0" w:type="dxa"/>
          </w:tblCellMar>
        </w:tblPrEx>
        <w:trPr>
          <w:jc w:val="center"/>
        </w:trPr>
        <w:tc>
          <w:tcPr>
            <w:tcW w:w="5040" w:type="dxa"/>
            <w:tcBorders>
              <w:top w:val="none" w:sz="0" w:space="0" w:color="FFFFFF"/>
              <w:left w:val="none" w:sz="0" w:space="0" w:color="FFFFFF"/>
              <w:bottom w:val="none" w:sz="0" w:space="0" w:color="FFFFFF"/>
              <w:right w:val="none" w:sz="0" w:space="0" w:color="FFFFFF"/>
            </w:tcBorders>
            <w:tcMar>
              <w:top w:w="90" w:type="dxa"/>
              <w:left w:w="0" w:type="dxa"/>
              <w:bottom w:w="90" w:type="dxa"/>
              <w:right w:w="200" w:type="dxa"/>
            </w:tcMar>
          </w:tcPr>
          <w:p w14:paraId="208E1B31" w14:textId="77777777" w:rsidR="00676CEC" w:rsidRPr="00B31A38" w:rsidRDefault="00000000">
            <w:pPr>
              <w:rPr>
                <w:rFonts w:ascii="CMU Concrete" w:hAnsi="CMU Concrete" w:cs="CMU Concrete"/>
              </w:rPr>
            </w:pPr>
            <w:proofErr w:type="gramStart"/>
            <w:r w:rsidRPr="00B31A38">
              <w:rPr>
                <w:rFonts w:ascii="CMU Concrete" w:hAnsi="CMU Concrete" w:cs="CMU Concrete"/>
              </w:rPr>
              <w:t>Prime  p</w:t>
            </w:r>
            <w:proofErr w:type="gramEnd"/>
          </w:p>
        </w:tc>
        <w:tc>
          <w:tcPr>
            <w:tcW w:w="3960" w:type="dxa"/>
            <w:tcBorders>
              <w:top w:val="none" w:sz="0" w:space="0" w:color="FFFFFF"/>
              <w:left w:val="none" w:sz="0" w:space="0" w:color="FFFFFF"/>
              <w:bottom w:val="none" w:sz="0" w:space="0" w:color="FFFFFF"/>
              <w:right w:val="none" w:sz="0" w:space="0" w:color="FFFFFF"/>
            </w:tcBorders>
            <w:tcMar>
              <w:top w:w="90" w:type="dxa"/>
              <w:left w:w="200" w:type="dxa"/>
              <w:bottom w:w="90" w:type="dxa"/>
              <w:right w:w="0" w:type="dxa"/>
            </w:tcMar>
          </w:tcPr>
          <w:p w14:paraId="06B5DCD4" w14:textId="77777777" w:rsidR="00676CEC" w:rsidRPr="00B31A38" w:rsidRDefault="00000000">
            <w:pPr>
              <w:rPr>
                <w:rFonts w:ascii="CMU Concrete" w:hAnsi="CMU Concrete" w:cs="CMU Concrete"/>
              </w:rPr>
            </w:pPr>
            <w:r w:rsidRPr="00B31A38">
              <w:rPr>
                <w:rFonts w:ascii="CMU Concrete" w:eastAsia="Consolas" w:hAnsi="CMU Concrete" w:cs="CMU Concrete"/>
                <w:sz w:val="20"/>
                <w:szCs w:val="20"/>
              </w:rPr>
              <w:t>199</w:t>
            </w:r>
          </w:p>
        </w:tc>
      </w:tr>
      <w:tr w:rsidR="00676CEC" w14:paraId="3B5AAE36" w14:textId="77777777">
        <w:tblPrEx>
          <w:tblCellMar>
            <w:top w:w="0" w:type="dxa"/>
            <w:bottom w:w="0" w:type="dxa"/>
          </w:tblCellMar>
        </w:tblPrEx>
        <w:trPr>
          <w:jc w:val="center"/>
        </w:trPr>
        <w:tc>
          <w:tcPr>
            <w:tcW w:w="5040" w:type="dxa"/>
            <w:tcBorders>
              <w:top w:val="none" w:sz="0" w:space="0" w:color="FFFFFF"/>
              <w:left w:val="none" w:sz="0" w:space="0" w:color="FFFFFF"/>
              <w:bottom w:val="single" w:sz="12" w:space="0" w:color="000000"/>
              <w:right w:val="none" w:sz="0" w:space="0" w:color="FFFFFF"/>
            </w:tcBorders>
            <w:tcMar>
              <w:top w:w="90" w:type="dxa"/>
              <w:left w:w="0" w:type="dxa"/>
              <w:bottom w:w="90" w:type="dxa"/>
              <w:right w:w="200" w:type="dxa"/>
            </w:tcMar>
          </w:tcPr>
          <w:p w14:paraId="401669E7" w14:textId="77777777" w:rsidR="00676CEC" w:rsidRPr="00B31A38" w:rsidRDefault="00000000">
            <w:pPr>
              <w:rPr>
                <w:rFonts w:ascii="CMU Concrete" w:hAnsi="CMU Concrete" w:cs="CMU Concrete"/>
              </w:rPr>
            </w:pPr>
            <w:proofErr w:type="gramStart"/>
            <w:r w:rsidRPr="00B31A38">
              <w:rPr>
                <w:rFonts w:ascii="CMU Concrete" w:hAnsi="CMU Concrete" w:cs="CMU Concrete"/>
              </w:rPr>
              <w:t>Generator  g</w:t>
            </w:r>
            <w:proofErr w:type="gramEnd"/>
          </w:p>
        </w:tc>
        <w:tc>
          <w:tcPr>
            <w:tcW w:w="3960" w:type="dxa"/>
            <w:tcBorders>
              <w:top w:val="none" w:sz="0" w:space="0" w:color="FFFFFF"/>
              <w:left w:val="none" w:sz="0" w:space="0" w:color="FFFFFF"/>
              <w:bottom w:val="single" w:sz="12" w:space="0" w:color="000000"/>
              <w:right w:val="none" w:sz="0" w:space="0" w:color="FFFFFF"/>
            </w:tcBorders>
            <w:tcMar>
              <w:top w:w="90" w:type="dxa"/>
              <w:left w:w="200" w:type="dxa"/>
              <w:bottom w:w="90" w:type="dxa"/>
              <w:right w:w="0" w:type="dxa"/>
            </w:tcMar>
          </w:tcPr>
          <w:p w14:paraId="36E99DE2" w14:textId="77777777" w:rsidR="00676CEC" w:rsidRPr="00B31A38" w:rsidRDefault="00000000">
            <w:pPr>
              <w:rPr>
                <w:rFonts w:ascii="CMU Concrete" w:hAnsi="CMU Concrete" w:cs="CMU Concrete"/>
              </w:rPr>
            </w:pPr>
            <w:r w:rsidRPr="00B31A38">
              <w:rPr>
                <w:rFonts w:ascii="CMU Concrete" w:eastAsia="Consolas" w:hAnsi="CMU Concrete" w:cs="CMU Concrete"/>
                <w:sz w:val="20"/>
                <w:szCs w:val="20"/>
              </w:rPr>
              <w:t>127</w:t>
            </w:r>
          </w:p>
        </w:tc>
      </w:tr>
    </w:tbl>
    <w:p w14:paraId="20DA0F8E" w14:textId="77777777" w:rsidR="00676CEC" w:rsidRDefault="00676CEC"/>
    <w:p w14:paraId="7FCBF59D" w14:textId="56285C48" w:rsidR="00676CEC" w:rsidRDefault="00000000" w:rsidP="00B31A38">
      <w:pPr>
        <w:spacing w:before="160" w:after="60"/>
      </w:pPr>
      <w:r>
        <w:rPr>
          <w:i/>
          <w:iCs/>
        </w:rPr>
        <w:t>Plaintext message</w:t>
      </w:r>
      <w:r w:rsidR="00B31A38">
        <w:t xml:space="preserve">:           </w:t>
      </w:r>
      <w:r>
        <w:rPr>
          <w:rFonts w:ascii="Consolas" w:eastAsia="Consolas" w:hAnsi="Consolas" w:cs="Consolas"/>
          <w:sz w:val="20"/>
          <w:szCs w:val="20"/>
        </w:rPr>
        <w:t xml:space="preserve">"The Mandalorian Must Always Recite, </w:t>
      </w:r>
      <w:proofErr w:type="gramStart"/>
      <w:r>
        <w:rPr>
          <w:rFonts w:ascii="Consolas" w:eastAsia="Consolas" w:hAnsi="Consolas" w:cs="Consolas"/>
          <w:sz w:val="20"/>
          <w:szCs w:val="20"/>
        </w:rPr>
        <w:t>This</w:t>
      </w:r>
      <w:proofErr w:type="gramEnd"/>
      <w:r>
        <w:rPr>
          <w:rFonts w:ascii="Consolas" w:eastAsia="Consolas" w:hAnsi="Consolas" w:cs="Consolas"/>
          <w:sz w:val="20"/>
          <w:szCs w:val="20"/>
        </w:rPr>
        <w:t xml:space="preserve"> is The Way!"</w:t>
      </w:r>
    </w:p>
    <w:p w14:paraId="4E9A7834" w14:textId="77777777" w:rsidR="00676CEC" w:rsidRDefault="00000000">
      <w:pPr>
        <w:spacing w:before="320" w:after="200"/>
        <w:jc w:val="center"/>
      </w:pPr>
      <w:r>
        <w:rPr>
          <w:i/>
          <w:iCs/>
        </w:rPr>
        <w:t>Running the simulation must reproduce exactly the values below.</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3960"/>
      </w:tblGrid>
      <w:tr w:rsidR="00676CEC" w14:paraId="6C63EB4A" w14:textId="77777777">
        <w:tblPrEx>
          <w:tblCellMar>
            <w:top w:w="0" w:type="dxa"/>
            <w:bottom w:w="0" w:type="dxa"/>
          </w:tblCellMar>
        </w:tblPrEx>
        <w:trPr>
          <w:jc w:val="center"/>
        </w:trPr>
        <w:tc>
          <w:tcPr>
            <w:tcW w:w="5040" w:type="dxa"/>
            <w:tcBorders>
              <w:top w:val="single" w:sz="12" w:space="0" w:color="000000"/>
              <w:left w:val="none" w:sz="0" w:space="0" w:color="FFFFFF"/>
              <w:bottom w:val="single" w:sz="4" w:space="0" w:color="000000"/>
              <w:right w:val="none" w:sz="0" w:space="0" w:color="FFFFFF"/>
            </w:tcBorders>
            <w:tcMar>
              <w:top w:w="140" w:type="dxa"/>
              <w:left w:w="0" w:type="dxa"/>
              <w:bottom w:w="140" w:type="dxa"/>
              <w:right w:w="200" w:type="dxa"/>
            </w:tcMar>
          </w:tcPr>
          <w:p w14:paraId="17023996" w14:textId="77777777" w:rsidR="00676CEC" w:rsidRDefault="00000000">
            <w:r>
              <w:rPr>
                <w:b/>
                <w:bCs/>
                <w:i/>
                <w:iCs/>
                <w:smallCaps/>
                <w:sz w:val="20"/>
                <w:szCs w:val="20"/>
              </w:rPr>
              <w:t>Computed Quantity</w:t>
            </w:r>
          </w:p>
        </w:tc>
        <w:tc>
          <w:tcPr>
            <w:tcW w:w="3960" w:type="dxa"/>
            <w:tcBorders>
              <w:top w:val="single" w:sz="12" w:space="0" w:color="000000"/>
              <w:left w:val="none" w:sz="0" w:space="0" w:color="FFFFFF"/>
              <w:bottom w:val="single" w:sz="4" w:space="0" w:color="000000"/>
              <w:right w:val="none" w:sz="0" w:space="0" w:color="FFFFFF"/>
            </w:tcBorders>
            <w:tcMar>
              <w:top w:w="140" w:type="dxa"/>
              <w:left w:w="200" w:type="dxa"/>
              <w:bottom w:w="140" w:type="dxa"/>
              <w:right w:w="0" w:type="dxa"/>
            </w:tcMar>
          </w:tcPr>
          <w:p w14:paraId="4B67E909" w14:textId="77777777" w:rsidR="00676CEC" w:rsidRDefault="00000000">
            <w:r>
              <w:rPr>
                <w:b/>
                <w:bCs/>
                <w:i/>
                <w:iCs/>
                <w:smallCaps/>
                <w:sz w:val="20"/>
                <w:szCs w:val="20"/>
              </w:rPr>
              <w:t>Expected Value</w:t>
            </w:r>
          </w:p>
        </w:tc>
      </w:tr>
      <w:tr w:rsidR="00676CEC" w14:paraId="306047CC" w14:textId="77777777">
        <w:tblPrEx>
          <w:tblCellMar>
            <w:top w:w="0" w:type="dxa"/>
            <w:bottom w:w="0" w:type="dxa"/>
          </w:tblCellMar>
        </w:tblPrEx>
        <w:trPr>
          <w:jc w:val="center"/>
        </w:trPr>
        <w:tc>
          <w:tcPr>
            <w:tcW w:w="5040" w:type="dxa"/>
            <w:tcBorders>
              <w:top w:val="none" w:sz="0" w:space="0" w:color="FFFFFF"/>
              <w:left w:val="none" w:sz="0" w:space="0" w:color="FFFFFF"/>
              <w:bottom w:val="none" w:sz="0" w:space="0" w:color="FFFFFF"/>
              <w:right w:val="none" w:sz="0" w:space="0" w:color="FFFFFF"/>
            </w:tcBorders>
            <w:tcMar>
              <w:top w:w="90" w:type="dxa"/>
              <w:left w:w="0" w:type="dxa"/>
              <w:bottom w:w="90" w:type="dxa"/>
              <w:right w:w="200" w:type="dxa"/>
            </w:tcMar>
          </w:tcPr>
          <w:p w14:paraId="50465ABC" w14:textId="77777777" w:rsidR="00676CEC" w:rsidRPr="00B31A38" w:rsidRDefault="00000000">
            <w:pPr>
              <w:rPr>
                <w:rFonts w:ascii="CMU Concrete" w:hAnsi="CMU Concrete" w:cs="CMU Concrete"/>
              </w:rPr>
            </w:pPr>
            <w:r w:rsidRPr="00B31A38">
              <w:rPr>
                <w:rFonts w:ascii="CMU Concrete" w:hAnsi="CMU Concrete" w:cs="CMU Concrete"/>
              </w:rPr>
              <w:t>Public Value of User A</w:t>
            </w:r>
            <w:proofErr w:type="gramStart"/>
            <w:r w:rsidRPr="00B31A38">
              <w:rPr>
                <w:rFonts w:ascii="CMU Concrete" w:hAnsi="CMU Concrete" w:cs="CMU Concrete"/>
              </w:rPr>
              <w:t xml:space="preserve">   (</w:t>
            </w:r>
            <w:proofErr w:type="spellStart"/>
            <w:proofErr w:type="gramEnd"/>
            <w:r w:rsidRPr="00B31A38">
              <w:rPr>
                <w:rFonts w:ascii="CMU Concrete" w:hAnsi="CMU Concrete" w:cs="CMU Concrete"/>
              </w:rPr>
              <w:t>g^a</w:t>
            </w:r>
            <w:proofErr w:type="spellEnd"/>
            <w:r w:rsidRPr="00B31A38">
              <w:rPr>
                <w:rFonts w:ascii="CMU Concrete" w:hAnsi="CMU Concrete" w:cs="CMU Concrete"/>
              </w:rPr>
              <w:t xml:space="preserve"> mod p)</w:t>
            </w:r>
          </w:p>
        </w:tc>
        <w:tc>
          <w:tcPr>
            <w:tcW w:w="3960" w:type="dxa"/>
            <w:tcBorders>
              <w:top w:val="none" w:sz="0" w:space="0" w:color="FFFFFF"/>
              <w:left w:val="none" w:sz="0" w:space="0" w:color="FFFFFF"/>
              <w:bottom w:val="none" w:sz="0" w:space="0" w:color="FFFFFF"/>
              <w:right w:val="none" w:sz="0" w:space="0" w:color="FFFFFF"/>
            </w:tcBorders>
            <w:tcMar>
              <w:top w:w="90" w:type="dxa"/>
              <w:left w:w="200" w:type="dxa"/>
              <w:bottom w:w="90" w:type="dxa"/>
              <w:right w:w="0" w:type="dxa"/>
            </w:tcMar>
          </w:tcPr>
          <w:p w14:paraId="3613CB05" w14:textId="77777777" w:rsidR="00676CEC" w:rsidRPr="00B31A38" w:rsidRDefault="00000000">
            <w:pPr>
              <w:rPr>
                <w:rFonts w:ascii="CMU Concrete" w:hAnsi="CMU Concrete" w:cs="CMU Concrete"/>
              </w:rPr>
            </w:pPr>
            <w:r w:rsidRPr="00B31A38">
              <w:rPr>
                <w:rFonts w:ascii="CMU Concrete" w:eastAsia="Consolas" w:hAnsi="CMU Concrete" w:cs="CMU Concrete"/>
                <w:sz w:val="20"/>
                <w:szCs w:val="20"/>
              </w:rPr>
              <w:t>17</w:t>
            </w:r>
          </w:p>
        </w:tc>
      </w:tr>
      <w:tr w:rsidR="00676CEC" w14:paraId="19B7B943" w14:textId="77777777">
        <w:tblPrEx>
          <w:tblCellMar>
            <w:top w:w="0" w:type="dxa"/>
            <w:bottom w:w="0" w:type="dxa"/>
          </w:tblCellMar>
        </w:tblPrEx>
        <w:trPr>
          <w:jc w:val="center"/>
        </w:trPr>
        <w:tc>
          <w:tcPr>
            <w:tcW w:w="5040" w:type="dxa"/>
            <w:tcBorders>
              <w:top w:val="none" w:sz="0" w:space="0" w:color="FFFFFF"/>
              <w:left w:val="none" w:sz="0" w:space="0" w:color="FFFFFF"/>
              <w:bottom w:val="none" w:sz="0" w:space="0" w:color="FFFFFF"/>
              <w:right w:val="none" w:sz="0" w:space="0" w:color="FFFFFF"/>
            </w:tcBorders>
            <w:tcMar>
              <w:top w:w="90" w:type="dxa"/>
              <w:left w:w="0" w:type="dxa"/>
              <w:bottom w:w="90" w:type="dxa"/>
              <w:right w:w="200" w:type="dxa"/>
            </w:tcMar>
          </w:tcPr>
          <w:p w14:paraId="78AF33CC" w14:textId="77777777" w:rsidR="00676CEC" w:rsidRPr="00B31A38" w:rsidRDefault="00000000">
            <w:pPr>
              <w:rPr>
                <w:rFonts w:ascii="CMU Concrete" w:hAnsi="CMU Concrete" w:cs="CMU Concrete"/>
              </w:rPr>
            </w:pPr>
            <w:r w:rsidRPr="00B31A38">
              <w:rPr>
                <w:rFonts w:ascii="CMU Concrete" w:hAnsi="CMU Concrete" w:cs="CMU Concrete"/>
              </w:rPr>
              <w:t>Public Value of User B</w:t>
            </w:r>
            <w:proofErr w:type="gramStart"/>
            <w:r w:rsidRPr="00B31A38">
              <w:rPr>
                <w:rFonts w:ascii="CMU Concrete" w:hAnsi="CMU Concrete" w:cs="CMU Concrete"/>
              </w:rPr>
              <w:t xml:space="preserve">   (</w:t>
            </w:r>
            <w:proofErr w:type="spellStart"/>
            <w:proofErr w:type="gramEnd"/>
            <w:r w:rsidRPr="00B31A38">
              <w:rPr>
                <w:rFonts w:ascii="CMU Concrete" w:hAnsi="CMU Concrete" w:cs="CMU Concrete"/>
              </w:rPr>
              <w:t>g^b</w:t>
            </w:r>
            <w:proofErr w:type="spellEnd"/>
            <w:r w:rsidRPr="00B31A38">
              <w:rPr>
                <w:rFonts w:ascii="CMU Concrete" w:hAnsi="CMU Concrete" w:cs="CMU Concrete"/>
              </w:rPr>
              <w:t xml:space="preserve"> mod p)</w:t>
            </w:r>
          </w:p>
        </w:tc>
        <w:tc>
          <w:tcPr>
            <w:tcW w:w="3960" w:type="dxa"/>
            <w:tcBorders>
              <w:top w:val="none" w:sz="0" w:space="0" w:color="FFFFFF"/>
              <w:left w:val="none" w:sz="0" w:space="0" w:color="FFFFFF"/>
              <w:bottom w:val="none" w:sz="0" w:space="0" w:color="FFFFFF"/>
              <w:right w:val="none" w:sz="0" w:space="0" w:color="FFFFFF"/>
            </w:tcBorders>
            <w:tcMar>
              <w:top w:w="90" w:type="dxa"/>
              <w:left w:w="200" w:type="dxa"/>
              <w:bottom w:w="90" w:type="dxa"/>
              <w:right w:w="0" w:type="dxa"/>
            </w:tcMar>
          </w:tcPr>
          <w:p w14:paraId="74631F61" w14:textId="77777777" w:rsidR="00676CEC" w:rsidRPr="00B31A38" w:rsidRDefault="00000000">
            <w:pPr>
              <w:rPr>
                <w:rFonts w:ascii="CMU Concrete" w:hAnsi="CMU Concrete" w:cs="CMU Concrete"/>
              </w:rPr>
            </w:pPr>
            <w:r w:rsidRPr="00B31A38">
              <w:rPr>
                <w:rFonts w:ascii="CMU Concrete" w:eastAsia="Consolas" w:hAnsi="CMU Concrete" w:cs="CMU Concrete"/>
                <w:sz w:val="20"/>
                <w:szCs w:val="20"/>
              </w:rPr>
              <w:t>75</w:t>
            </w:r>
          </w:p>
        </w:tc>
      </w:tr>
      <w:tr w:rsidR="00676CEC" w14:paraId="5D95B7CA" w14:textId="77777777">
        <w:tblPrEx>
          <w:tblCellMar>
            <w:top w:w="0" w:type="dxa"/>
            <w:bottom w:w="0" w:type="dxa"/>
          </w:tblCellMar>
        </w:tblPrEx>
        <w:trPr>
          <w:jc w:val="center"/>
        </w:trPr>
        <w:tc>
          <w:tcPr>
            <w:tcW w:w="5040" w:type="dxa"/>
            <w:tcBorders>
              <w:top w:val="none" w:sz="0" w:space="0" w:color="FFFFFF"/>
              <w:left w:val="none" w:sz="0" w:space="0" w:color="FFFFFF"/>
              <w:bottom w:val="none" w:sz="0" w:space="0" w:color="FFFFFF"/>
              <w:right w:val="none" w:sz="0" w:space="0" w:color="FFFFFF"/>
            </w:tcBorders>
            <w:tcMar>
              <w:top w:w="90" w:type="dxa"/>
              <w:left w:w="0" w:type="dxa"/>
              <w:bottom w:w="90" w:type="dxa"/>
              <w:right w:w="200" w:type="dxa"/>
            </w:tcMar>
          </w:tcPr>
          <w:p w14:paraId="384AFDE8" w14:textId="77777777" w:rsidR="00676CEC" w:rsidRPr="00B31A38" w:rsidRDefault="00000000">
            <w:pPr>
              <w:rPr>
                <w:rFonts w:ascii="CMU Concrete" w:hAnsi="CMU Concrete" w:cs="CMU Concrete"/>
              </w:rPr>
            </w:pPr>
            <w:r w:rsidRPr="00B31A38">
              <w:rPr>
                <w:rFonts w:ascii="CMU Concrete" w:hAnsi="CMU Concrete" w:cs="CMU Concrete"/>
              </w:rPr>
              <w:t>Shared Key from User A</w:t>
            </w:r>
            <w:proofErr w:type="gramStart"/>
            <w:r w:rsidRPr="00B31A38">
              <w:rPr>
                <w:rFonts w:ascii="CMU Concrete" w:hAnsi="CMU Concrete" w:cs="CMU Concrete"/>
              </w:rPr>
              <w:t xml:space="preserve">   (</w:t>
            </w:r>
            <w:proofErr w:type="spellStart"/>
            <w:proofErr w:type="gramEnd"/>
            <w:r w:rsidRPr="00B31A38">
              <w:rPr>
                <w:rFonts w:ascii="CMU Concrete" w:hAnsi="CMU Concrete" w:cs="CMU Concrete"/>
              </w:rPr>
              <w:t>B^a</w:t>
            </w:r>
            <w:proofErr w:type="spellEnd"/>
            <w:r w:rsidRPr="00B31A38">
              <w:rPr>
                <w:rFonts w:ascii="CMU Concrete" w:hAnsi="CMU Concrete" w:cs="CMU Concrete"/>
              </w:rPr>
              <w:t xml:space="preserve"> mod p)</w:t>
            </w:r>
          </w:p>
        </w:tc>
        <w:tc>
          <w:tcPr>
            <w:tcW w:w="3960" w:type="dxa"/>
            <w:tcBorders>
              <w:top w:val="none" w:sz="0" w:space="0" w:color="FFFFFF"/>
              <w:left w:val="none" w:sz="0" w:space="0" w:color="FFFFFF"/>
              <w:bottom w:val="none" w:sz="0" w:space="0" w:color="FFFFFF"/>
              <w:right w:val="none" w:sz="0" w:space="0" w:color="FFFFFF"/>
            </w:tcBorders>
            <w:tcMar>
              <w:top w:w="90" w:type="dxa"/>
              <w:left w:w="200" w:type="dxa"/>
              <w:bottom w:w="90" w:type="dxa"/>
              <w:right w:w="0" w:type="dxa"/>
            </w:tcMar>
          </w:tcPr>
          <w:p w14:paraId="2FFB7A75" w14:textId="77777777" w:rsidR="00676CEC" w:rsidRPr="00B31A38" w:rsidRDefault="00000000">
            <w:pPr>
              <w:rPr>
                <w:rFonts w:ascii="CMU Concrete" w:hAnsi="CMU Concrete" w:cs="CMU Concrete"/>
              </w:rPr>
            </w:pPr>
            <w:r w:rsidRPr="00B31A38">
              <w:rPr>
                <w:rFonts w:ascii="CMU Concrete" w:eastAsia="Consolas" w:hAnsi="CMU Concrete" w:cs="CMU Concrete"/>
                <w:sz w:val="20"/>
                <w:szCs w:val="20"/>
              </w:rPr>
              <w:t>109</w:t>
            </w:r>
          </w:p>
        </w:tc>
      </w:tr>
      <w:tr w:rsidR="00676CEC" w14:paraId="7B3CEAA5" w14:textId="77777777">
        <w:tblPrEx>
          <w:tblCellMar>
            <w:top w:w="0" w:type="dxa"/>
            <w:bottom w:w="0" w:type="dxa"/>
          </w:tblCellMar>
        </w:tblPrEx>
        <w:trPr>
          <w:jc w:val="center"/>
        </w:trPr>
        <w:tc>
          <w:tcPr>
            <w:tcW w:w="5040" w:type="dxa"/>
            <w:tcBorders>
              <w:top w:val="none" w:sz="0" w:space="0" w:color="FFFFFF"/>
              <w:left w:val="none" w:sz="0" w:space="0" w:color="FFFFFF"/>
              <w:bottom w:val="none" w:sz="0" w:space="0" w:color="FFFFFF"/>
              <w:right w:val="none" w:sz="0" w:space="0" w:color="FFFFFF"/>
            </w:tcBorders>
            <w:tcMar>
              <w:top w:w="90" w:type="dxa"/>
              <w:left w:w="0" w:type="dxa"/>
              <w:bottom w:w="90" w:type="dxa"/>
              <w:right w:w="200" w:type="dxa"/>
            </w:tcMar>
          </w:tcPr>
          <w:p w14:paraId="53B89FB1" w14:textId="77777777" w:rsidR="00676CEC" w:rsidRPr="00B31A38" w:rsidRDefault="00000000">
            <w:pPr>
              <w:rPr>
                <w:rFonts w:ascii="CMU Concrete" w:hAnsi="CMU Concrete" w:cs="CMU Concrete"/>
              </w:rPr>
            </w:pPr>
            <w:r w:rsidRPr="00B31A38">
              <w:rPr>
                <w:rFonts w:ascii="CMU Concrete" w:hAnsi="CMU Concrete" w:cs="CMU Concrete"/>
              </w:rPr>
              <w:t>Shared Key from User B</w:t>
            </w:r>
            <w:proofErr w:type="gramStart"/>
            <w:r w:rsidRPr="00B31A38">
              <w:rPr>
                <w:rFonts w:ascii="CMU Concrete" w:hAnsi="CMU Concrete" w:cs="CMU Concrete"/>
              </w:rPr>
              <w:t xml:space="preserve">   (</w:t>
            </w:r>
            <w:proofErr w:type="spellStart"/>
            <w:proofErr w:type="gramEnd"/>
            <w:r w:rsidRPr="00B31A38">
              <w:rPr>
                <w:rFonts w:ascii="CMU Concrete" w:hAnsi="CMU Concrete" w:cs="CMU Concrete"/>
              </w:rPr>
              <w:t>A^b</w:t>
            </w:r>
            <w:proofErr w:type="spellEnd"/>
            <w:r w:rsidRPr="00B31A38">
              <w:rPr>
                <w:rFonts w:ascii="CMU Concrete" w:hAnsi="CMU Concrete" w:cs="CMU Concrete"/>
              </w:rPr>
              <w:t xml:space="preserve"> mod p)</w:t>
            </w:r>
          </w:p>
        </w:tc>
        <w:tc>
          <w:tcPr>
            <w:tcW w:w="3960" w:type="dxa"/>
            <w:tcBorders>
              <w:top w:val="none" w:sz="0" w:space="0" w:color="FFFFFF"/>
              <w:left w:val="none" w:sz="0" w:space="0" w:color="FFFFFF"/>
              <w:bottom w:val="none" w:sz="0" w:space="0" w:color="FFFFFF"/>
              <w:right w:val="none" w:sz="0" w:space="0" w:color="FFFFFF"/>
            </w:tcBorders>
            <w:tcMar>
              <w:top w:w="90" w:type="dxa"/>
              <w:left w:w="200" w:type="dxa"/>
              <w:bottom w:w="90" w:type="dxa"/>
              <w:right w:w="0" w:type="dxa"/>
            </w:tcMar>
          </w:tcPr>
          <w:p w14:paraId="6CD324F0" w14:textId="77777777" w:rsidR="00676CEC" w:rsidRPr="00B31A38" w:rsidRDefault="00000000">
            <w:pPr>
              <w:rPr>
                <w:rFonts w:ascii="CMU Concrete" w:hAnsi="CMU Concrete" w:cs="CMU Concrete"/>
              </w:rPr>
            </w:pPr>
            <w:r w:rsidRPr="00B31A38">
              <w:rPr>
                <w:rFonts w:ascii="CMU Concrete" w:eastAsia="Consolas" w:hAnsi="CMU Concrete" w:cs="CMU Concrete"/>
                <w:sz w:val="20"/>
                <w:szCs w:val="20"/>
              </w:rPr>
              <w:t>109</w:t>
            </w:r>
          </w:p>
        </w:tc>
      </w:tr>
      <w:tr w:rsidR="00676CEC" w14:paraId="3DFB5FAC" w14:textId="77777777">
        <w:tblPrEx>
          <w:tblCellMar>
            <w:top w:w="0" w:type="dxa"/>
            <w:bottom w:w="0" w:type="dxa"/>
          </w:tblCellMar>
        </w:tblPrEx>
        <w:trPr>
          <w:jc w:val="center"/>
        </w:trPr>
        <w:tc>
          <w:tcPr>
            <w:tcW w:w="5040" w:type="dxa"/>
            <w:tcBorders>
              <w:top w:val="none" w:sz="0" w:space="0" w:color="FFFFFF"/>
              <w:left w:val="none" w:sz="0" w:space="0" w:color="FFFFFF"/>
              <w:bottom w:val="single" w:sz="12" w:space="0" w:color="000000"/>
              <w:right w:val="none" w:sz="0" w:space="0" w:color="FFFFFF"/>
            </w:tcBorders>
            <w:tcMar>
              <w:top w:w="90" w:type="dxa"/>
              <w:left w:w="0" w:type="dxa"/>
              <w:bottom w:w="90" w:type="dxa"/>
              <w:right w:w="200" w:type="dxa"/>
            </w:tcMar>
          </w:tcPr>
          <w:p w14:paraId="6B02A5AA" w14:textId="77777777" w:rsidR="00676CEC" w:rsidRPr="00B31A38" w:rsidRDefault="00000000">
            <w:pPr>
              <w:rPr>
                <w:rFonts w:ascii="CMU Concrete" w:hAnsi="CMU Concrete" w:cs="CMU Concrete"/>
              </w:rPr>
            </w:pPr>
            <w:r w:rsidRPr="00B31A38">
              <w:rPr>
                <w:rFonts w:ascii="CMU Concrete" w:hAnsi="CMU Concrete" w:cs="CMU Concrete"/>
              </w:rPr>
              <w:t>AES-128 Key (ASCII)</w:t>
            </w:r>
          </w:p>
        </w:tc>
        <w:tc>
          <w:tcPr>
            <w:tcW w:w="3960" w:type="dxa"/>
            <w:tcBorders>
              <w:top w:val="none" w:sz="0" w:space="0" w:color="FFFFFF"/>
              <w:left w:val="none" w:sz="0" w:space="0" w:color="FFFFFF"/>
              <w:bottom w:val="single" w:sz="12" w:space="0" w:color="000000"/>
              <w:right w:val="none" w:sz="0" w:space="0" w:color="FFFFFF"/>
            </w:tcBorders>
            <w:tcMar>
              <w:top w:w="90" w:type="dxa"/>
              <w:left w:w="200" w:type="dxa"/>
              <w:bottom w:w="90" w:type="dxa"/>
              <w:right w:w="0" w:type="dxa"/>
            </w:tcMar>
          </w:tcPr>
          <w:p w14:paraId="5F9A4FFC" w14:textId="77777777" w:rsidR="00676CEC" w:rsidRPr="00B31A38" w:rsidRDefault="00000000">
            <w:pPr>
              <w:rPr>
                <w:rFonts w:ascii="CMU Concrete" w:hAnsi="CMU Concrete" w:cs="CMU Concrete"/>
              </w:rPr>
            </w:pPr>
            <w:r w:rsidRPr="00B31A38">
              <w:rPr>
                <w:rFonts w:ascii="CMU Concrete" w:eastAsia="Consolas" w:hAnsi="CMU Concrete" w:cs="CMU Concrete"/>
                <w:sz w:val="20"/>
                <w:szCs w:val="20"/>
              </w:rPr>
              <w:t>109F109F109F109F</w:t>
            </w:r>
          </w:p>
        </w:tc>
      </w:tr>
    </w:tbl>
    <w:p w14:paraId="6F921D40" w14:textId="77777777" w:rsidR="00676CEC" w:rsidRDefault="00676CEC"/>
    <w:p w14:paraId="5379234C" w14:textId="77777777" w:rsidR="00676CEC" w:rsidRDefault="00000000">
      <w:pPr>
        <w:spacing w:before="320" w:after="160"/>
        <w:jc w:val="center"/>
      </w:pPr>
      <w:r>
        <w:rPr>
          <w:i/>
          <w:iCs/>
        </w:rPr>
        <w:t>The plaintext is segmented into four 16-character sub-messages:</w:t>
      </w:r>
    </w:p>
    <w:p w14:paraId="694C0EF9" w14:textId="77777777" w:rsidR="00676CEC" w:rsidRDefault="00000000">
      <w:pPr>
        <w:spacing w:after="40" w:line="280" w:lineRule="auto"/>
        <w:ind w:left="720"/>
      </w:pPr>
      <w:r>
        <w:rPr>
          <w:rFonts w:ascii="Consolas" w:eastAsia="Consolas" w:hAnsi="Consolas" w:cs="Consolas"/>
          <w:sz w:val="20"/>
          <w:szCs w:val="20"/>
        </w:rPr>
        <w:t>[1]   "The Mandalorian "</w:t>
      </w:r>
    </w:p>
    <w:p w14:paraId="25E743AB" w14:textId="77777777" w:rsidR="00676CEC" w:rsidRDefault="00000000">
      <w:pPr>
        <w:spacing w:after="40" w:line="280" w:lineRule="auto"/>
        <w:ind w:left="720"/>
      </w:pPr>
      <w:r>
        <w:rPr>
          <w:rFonts w:ascii="Consolas" w:eastAsia="Consolas" w:hAnsi="Consolas" w:cs="Consolas"/>
          <w:sz w:val="20"/>
          <w:szCs w:val="20"/>
        </w:rPr>
        <w:t>[2]   "Must Always Reci"</w:t>
      </w:r>
    </w:p>
    <w:p w14:paraId="341BCF76" w14:textId="77777777" w:rsidR="00676CEC" w:rsidRDefault="00000000">
      <w:pPr>
        <w:spacing w:after="40" w:line="280" w:lineRule="auto"/>
        <w:ind w:left="720"/>
      </w:pPr>
      <w:r>
        <w:rPr>
          <w:rFonts w:ascii="Consolas" w:eastAsia="Consolas" w:hAnsi="Consolas" w:cs="Consolas"/>
          <w:sz w:val="20"/>
          <w:szCs w:val="20"/>
        </w:rPr>
        <w:t>[3]   "</w:t>
      </w:r>
      <w:proofErr w:type="spellStart"/>
      <w:r>
        <w:rPr>
          <w:rFonts w:ascii="Consolas" w:eastAsia="Consolas" w:hAnsi="Consolas" w:cs="Consolas"/>
          <w:sz w:val="20"/>
          <w:szCs w:val="20"/>
        </w:rPr>
        <w:t>te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This</w:t>
      </w:r>
      <w:proofErr w:type="gramEnd"/>
      <w:r>
        <w:rPr>
          <w:rFonts w:ascii="Consolas" w:eastAsia="Consolas" w:hAnsi="Consolas" w:cs="Consolas"/>
          <w:sz w:val="20"/>
          <w:szCs w:val="20"/>
        </w:rPr>
        <w:t xml:space="preserve"> is </w:t>
      </w:r>
      <w:proofErr w:type="gramStart"/>
      <w:r>
        <w:rPr>
          <w:rFonts w:ascii="Consolas" w:eastAsia="Consolas" w:hAnsi="Consolas" w:cs="Consolas"/>
          <w:sz w:val="20"/>
          <w:szCs w:val="20"/>
        </w:rPr>
        <w:t>The</w:t>
      </w:r>
      <w:proofErr w:type="gramEnd"/>
      <w:r>
        <w:rPr>
          <w:rFonts w:ascii="Consolas" w:eastAsia="Consolas" w:hAnsi="Consolas" w:cs="Consolas"/>
          <w:sz w:val="20"/>
          <w:szCs w:val="20"/>
        </w:rPr>
        <w:t xml:space="preserve"> "</w:t>
      </w:r>
    </w:p>
    <w:p w14:paraId="29F2C1A1" w14:textId="77777777" w:rsidR="00676CEC" w:rsidRDefault="00000000">
      <w:pPr>
        <w:spacing w:after="40" w:line="280" w:lineRule="auto"/>
        <w:ind w:left="720"/>
      </w:pPr>
      <w:r>
        <w:rPr>
          <w:rFonts w:ascii="Consolas" w:eastAsia="Consolas" w:hAnsi="Consolas" w:cs="Consolas"/>
          <w:sz w:val="20"/>
          <w:szCs w:val="20"/>
        </w:rPr>
        <w:t>[4]   "</w:t>
      </w:r>
      <w:proofErr w:type="gramStart"/>
      <w:r>
        <w:rPr>
          <w:rFonts w:ascii="Consolas" w:eastAsia="Consolas" w:hAnsi="Consolas" w:cs="Consolas"/>
          <w:sz w:val="20"/>
          <w:szCs w:val="20"/>
        </w:rPr>
        <w:t>Way!@</w:t>
      </w:r>
      <w:proofErr w:type="gramEnd"/>
      <w:r>
        <w:rPr>
          <w:rFonts w:ascii="Consolas" w:eastAsia="Consolas" w:hAnsi="Consolas" w:cs="Consolas"/>
          <w:sz w:val="20"/>
          <w:szCs w:val="20"/>
        </w:rPr>
        <w:t>@@@@@@@@@@@"   ← padded with '@'</w:t>
      </w:r>
    </w:p>
    <w:p w14:paraId="60FAF635" w14:textId="5DAF5356" w:rsidR="00B31A38" w:rsidRDefault="00000000">
      <w:pPr>
        <w:spacing w:after="160" w:line="340" w:lineRule="auto"/>
        <w:ind w:firstLine="360"/>
        <w:jc w:val="both"/>
        <w:rPr>
          <w:rFonts w:ascii="CMU Concrete" w:hAnsi="CMU Concrete" w:cs="CMU Concrete"/>
        </w:rPr>
      </w:pPr>
      <w:r w:rsidRPr="00B31A38">
        <w:rPr>
          <w:rFonts w:ascii="CMU Concrete" w:hAnsi="CMU Concrete" w:cs="CMU Concrete"/>
        </w:rPr>
        <w:t>Block four is shorter than sixteen characters in the original message and is therefore right-padded with the character ‘@’ (binary 01000000) until it reaches the full 128-bit block length, as required by the specification.</w:t>
      </w:r>
    </w:p>
    <w:p w14:paraId="55AD3948" w14:textId="247C3324" w:rsidR="00676CEC" w:rsidRPr="00B31A38" w:rsidRDefault="00B31A38" w:rsidP="00B31A38">
      <w:pPr>
        <w:rPr>
          <w:rFonts w:ascii="CMU Concrete" w:hAnsi="CMU Concrete" w:cs="CMU Concrete"/>
        </w:rPr>
      </w:pPr>
      <w:r>
        <w:rPr>
          <w:rFonts w:ascii="CMU Concrete" w:hAnsi="CMU Concrete" w:cs="CMU Concrete"/>
        </w:rPr>
        <w:br w:type="page"/>
      </w:r>
    </w:p>
    <w:p w14:paraId="16C43C5A" w14:textId="77777777" w:rsidR="00676CEC" w:rsidRDefault="00000000">
      <w:pPr>
        <w:spacing w:before="520" w:after="60"/>
        <w:jc w:val="center"/>
      </w:pPr>
      <w:proofErr w:type="gramStart"/>
      <w:r>
        <w:rPr>
          <w:i/>
          <w:iCs/>
        </w:rPr>
        <w:lastRenderedPageBreak/>
        <w:t>§  IV</w:t>
      </w:r>
      <w:proofErr w:type="gramEnd"/>
    </w:p>
    <w:p w14:paraId="014C0E28" w14:textId="77777777" w:rsidR="00676CEC" w:rsidRDefault="00000000">
      <w:pPr>
        <w:spacing w:after="80"/>
        <w:jc w:val="center"/>
      </w:pPr>
      <w:r>
        <w:rPr>
          <w:b/>
          <w:bCs/>
          <w:smallCaps/>
          <w:sz w:val="26"/>
          <w:szCs w:val="26"/>
        </w:rPr>
        <w:t>Walkthrough</w:t>
      </w:r>
    </w:p>
    <w:p w14:paraId="5DC7D69E" w14:textId="77777777" w:rsidR="00676CEC" w:rsidRDefault="00000000">
      <w:pPr>
        <w:spacing w:after="280"/>
        <w:jc w:val="center"/>
      </w:pPr>
      <w:r>
        <w:t>· · ·</w:t>
      </w:r>
    </w:p>
    <w:p w14:paraId="56814D2E" w14:textId="77777777" w:rsidR="00676CEC" w:rsidRPr="00B31A38" w:rsidRDefault="00000000">
      <w:pPr>
        <w:spacing w:after="160" w:line="340" w:lineRule="auto"/>
        <w:jc w:val="both"/>
        <w:rPr>
          <w:rFonts w:ascii="CMU Concrete" w:hAnsi="CMU Concrete" w:cs="CMU Concrete"/>
        </w:rPr>
      </w:pPr>
      <w:r w:rsidRPr="00B31A38">
        <w:rPr>
          <w:rFonts w:ascii="CMU Concrete" w:hAnsi="CMU Concrete" w:cs="CMU Concrete"/>
        </w:rPr>
        <w:t>The four screenshots below trace a single complete run of the simulation, from an empty form through key derivation, encryption, and finally decryption on the receiver’s side. Each figure should match the corresponding row of the test vector in Section III.</w:t>
      </w:r>
    </w:p>
    <w:p w14:paraId="397AC497" w14:textId="77777777" w:rsidR="00676CEC" w:rsidRDefault="00676CEC"/>
    <w:p w14:paraId="35D49765" w14:textId="77777777" w:rsidR="00676CEC" w:rsidRDefault="00000000">
      <w:pPr>
        <w:spacing w:before="120" w:after="120"/>
      </w:pPr>
      <w:r>
        <w:rPr>
          <w:b/>
          <w:bCs/>
          <w:smallCaps/>
        </w:rPr>
        <w:t xml:space="preserve">Step </w:t>
      </w:r>
      <w:proofErr w:type="gramStart"/>
      <w:r>
        <w:rPr>
          <w:b/>
          <w:bCs/>
          <w:smallCaps/>
        </w:rPr>
        <w:t>1  ·</w:t>
      </w:r>
      <w:proofErr w:type="gramEnd"/>
      <w:r>
        <w:rPr>
          <w:b/>
          <w:bCs/>
          <w:smallCaps/>
        </w:rPr>
        <w:t xml:space="preserve">  Initial State</w:t>
      </w:r>
    </w:p>
    <w:p w14:paraId="37C0BC8F" w14:textId="77777777" w:rsidR="00676CEC" w:rsidRPr="00B31A38" w:rsidRDefault="00000000">
      <w:pPr>
        <w:spacing w:after="160" w:line="340" w:lineRule="auto"/>
        <w:ind w:firstLine="360"/>
        <w:jc w:val="both"/>
        <w:rPr>
          <w:rFonts w:ascii="CMU Concrete" w:hAnsi="CMU Concrete" w:cs="CMU Concrete"/>
        </w:rPr>
      </w:pPr>
      <w:r w:rsidRPr="00B31A38">
        <w:rPr>
          <w:rFonts w:ascii="CMU Concrete" w:hAnsi="CMU Concrete" w:cs="CMU Concrete"/>
        </w:rPr>
        <w:t>The application has just been launched; no fields have been populated.</w:t>
      </w:r>
    </w:p>
    <w:p w14:paraId="4BA507EB" w14:textId="634DAE1B" w:rsidR="00B31A38" w:rsidRDefault="00B31A38" w:rsidP="007A4CF6">
      <w:pPr>
        <w:spacing w:after="160" w:line="340" w:lineRule="auto"/>
        <w:jc w:val="center"/>
      </w:pPr>
      <w:r w:rsidRPr="00B31A38">
        <w:drawing>
          <wp:inline distT="0" distB="0" distL="0" distR="0" wp14:anchorId="361D21F1" wp14:editId="7C442A4F">
            <wp:extent cx="5726908" cy="5884333"/>
            <wp:effectExtent l="0" t="0" r="7620" b="2540"/>
            <wp:docPr id="69689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99785" name=""/>
                    <pic:cNvPicPr/>
                  </pic:nvPicPr>
                  <pic:blipFill>
                    <a:blip r:embed="rId8"/>
                    <a:stretch>
                      <a:fillRect/>
                    </a:stretch>
                  </pic:blipFill>
                  <pic:spPr>
                    <a:xfrm>
                      <a:off x="0" y="0"/>
                      <a:ext cx="5771705" cy="5930361"/>
                    </a:xfrm>
                    <a:prstGeom prst="rect">
                      <a:avLst/>
                    </a:prstGeom>
                  </pic:spPr>
                </pic:pic>
              </a:graphicData>
            </a:graphic>
          </wp:inline>
        </w:drawing>
      </w:r>
    </w:p>
    <w:p w14:paraId="5E4FFFC3" w14:textId="77777777" w:rsidR="00676CEC" w:rsidRDefault="00000000">
      <w:pPr>
        <w:spacing w:before="160" w:after="360"/>
        <w:jc w:val="center"/>
      </w:pPr>
      <w:r>
        <w:rPr>
          <w:b/>
          <w:bCs/>
          <w:i/>
          <w:iCs/>
          <w:sz w:val="20"/>
          <w:szCs w:val="20"/>
        </w:rPr>
        <w:t xml:space="preserve">Figure 1.  </w:t>
      </w:r>
      <w:r>
        <w:rPr>
          <w:i/>
          <w:iCs/>
          <w:sz w:val="20"/>
          <w:szCs w:val="20"/>
        </w:rPr>
        <w:t>The application on first launch, before any input is entered.</w:t>
      </w:r>
    </w:p>
    <w:p w14:paraId="3E13B17C" w14:textId="77777777" w:rsidR="00676CEC" w:rsidRDefault="00000000">
      <w:pPr>
        <w:spacing w:before="120" w:after="120"/>
      </w:pPr>
      <w:r>
        <w:rPr>
          <w:b/>
          <w:bCs/>
          <w:smallCaps/>
        </w:rPr>
        <w:lastRenderedPageBreak/>
        <w:t xml:space="preserve">Step </w:t>
      </w:r>
      <w:proofErr w:type="gramStart"/>
      <w:r>
        <w:rPr>
          <w:b/>
          <w:bCs/>
          <w:smallCaps/>
        </w:rPr>
        <w:t>2  ·</w:t>
      </w:r>
      <w:proofErr w:type="gramEnd"/>
      <w:r>
        <w:rPr>
          <w:b/>
          <w:bCs/>
          <w:smallCaps/>
        </w:rPr>
        <w:t xml:space="preserve">  Key Derivation</w:t>
      </w:r>
    </w:p>
    <w:p w14:paraId="148CAD21" w14:textId="77777777" w:rsidR="00676CEC" w:rsidRDefault="00000000">
      <w:pPr>
        <w:spacing w:after="160" w:line="340" w:lineRule="auto"/>
        <w:ind w:firstLine="360"/>
        <w:jc w:val="both"/>
        <w:rPr>
          <w:rFonts w:ascii="CMU Concrete" w:hAnsi="CMU Concrete" w:cs="CMU Concrete"/>
        </w:rPr>
      </w:pPr>
      <w:r w:rsidRPr="007A4CF6">
        <w:rPr>
          <w:rFonts w:ascii="CMU Concrete" w:hAnsi="CMU Concrete" w:cs="CMU Concrete"/>
        </w:rPr>
        <w:t>After entering the two private keys and pressing Compute Keys, the public values are displayed for both users, the shared key is computed independently from each side (both must equal 109), and the 128-bit AES key is shown as 109F109F109F109F.</w:t>
      </w:r>
    </w:p>
    <w:p w14:paraId="26117E6F" w14:textId="33F3C652" w:rsidR="00D471B0" w:rsidRPr="007A4CF6" w:rsidRDefault="00D471B0" w:rsidP="00D471B0">
      <w:pPr>
        <w:spacing w:after="160" w:line="340" w:lineRule="auto"/>
        <w:jc w:val="both"/>
        <w:rPr>
          <w:rFonts w:ascii="CMU Concrete" w:hAnsi="CMU Concrete" w:cs="CMU Concrete"/>
        </w:rPr>
      </w:pPr>
      <w:r w:rsidRPr="00D471B0">
        <w:rPr>
          <w:rFonts w:ascii="CMU Concrete" w:hAnsi="CMU Concrete" w:cs="CMU Concrete"/>
        </w:rPr>
        <w:drawing>
          <wp:inline distT="0" distB="0" distL="0" distR="0" wp14:anchorId="2A0C1334" wp14:editId="1E418CCD">
            <wp:extent cx="5723503" cy="5867400"/>
            <wp:effectExtent l="0" t="0" r="0" b="0"/>
            <wp:docPr id="19504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131" name=""/>
                    <pic:cNvPicPr/>
                  </pic:nvPicPr>
                  <pic:blipFill>
                    <a:blip r:embed="rId9"/>
                    <a:stretch>
                      <a:fillRect/>
                    </a:stretch>
                  </pic:blipFill>
                  <pic:spPr>
                    <a:xfrm>
                      <a:off x="0" y="0"/>
                      <a:ext cx="5736000" cy="5880211"/>
                    </a:xfrm>
                    <a:prstGeom prst="rect">
                      <a:avLst/>
                    </a:prstGeom>
                  </pic:spPr>
                </pic:pic>
              </a:graphicData>
            </a:graphic>
          </wp:inline>
        </w:drawing>
      </w:r>
    </w:p>
    <w:p w14:paraId="22EC4C55" w14:textId="1C62D632" w:rsidR="00D471B0" w:rsidRDefault="00000000">
      <w:pPr>
        <w:spacing w:before="160" w:after="360"/>
        <w:jc w:val="center"/>
        <w:rPr>
          <w:i/>
          <w:iCs/>
          <w:sz w:val="20"/>
          <w:szCs w:val="20"/>
        </w:rPr>
      </w:pPr>
      <w:r>
        <w:rPr>
          <w:b/>
          <w:bCs/>
          <w:i/>
          <w:iCs/>
          <w:sz w:val="20"/>
          <w:szCs w:val="20"/>
        </w:rPr>
        <w:t xml:space="preserve">Figure 2.  </w:t>
      </w:r>
      <w:r>
        <w:rPr>
          <w:i/>
          <w:iCs/>
          <w:sz w:val="20"/>
          <w:szCs w:val="20"/>
        </w:rPr>
        <w:t>Public values, shared key (109), and the derived AES-128 key 109F109F109F109F.</w:t>
      </w:r>
    </w:p>
    <w:p w14:paraId="482A5DF2" w14:textId="600DCD92" w:rsidR="00676CEC" w:rsidRPr="00D471B0" w:rsidRDefault="00D471B0" w:rsidP="00D471B0">
      <w:pPr>
        <w:rPr>
          <w:i/>
          <w:iCs/>
          <w:sz w:val="20"/>
          <w:szCs w:val="20"/>
        </w:rPr>
      </w:pPr>
      <w:r>
        <w:rPr>
          <w:i/>
          <w:iCs/>
          <w:sz w:val="20"/>
          <w:szCs w:val="20"/>
        </w:rPr>
        <w:br w:type="page"/>
      </w:r>
    </w:p>
    <w:p w14:paraId="5E391D96" w14:textId="77777777" w:rsidR="00676CEC" w:rsidRDefault="00000000">
      <w:pPr>
        <w:spacing w:before="120" w:after="120"/>
      </w:pPr>
      <w:r>
        <w:rPr>
          <w:b/>
          <w:bCs/>
          <w:smallCaps/>
        </w:rPr>
        <w:lastRenderedPageBreak/>
        <w:t xml:space="preserve">Step </w:t>
      </w:r>
      <w:proofErr w:type="gramStart"/>
      <w:r>
        <w:rPr>
          <w:b/>
          <w:bCs/>
          <w:smallCaps/>
        </w:rPr>
        <w:t>3  ·</w:t>
      </w:r>
      <w:proofErr w:type="gramEnd"/>
      <w:r>
        <w:rPr>
          <w:b/>
          <w:bCs/>
          <w:smallCaps/>
        </w:rPr>
        <w:t xml:space="preserve">  Encryption and Transmission</w:t>
      </w:r>
    </w:p>
    <w:p w14:paraId="5030F2FC" w14:textId="77777777" w:rsidR="00676CEC" w:rsidRDefault="00000000">
      <w:pPr>
        <w:spacing w:after="160" w:line="340" w:lineRule="auto"/>
        <w:ind w:firstLine="360"/>
        <w:jc w:val="both"/>
      </w:pPr>
      <w:r>
        <w:t>Entering the plaintext message and pressing Encrypt &amp; Send produces the four sub-messages listed in Section III, with the fourth padded by twelve ‘@’ characters. Each block is encrypted independently with AES-128 and the four ciphertext blocks are concatenated for transmission.</w:t>
      </w:r>
    </w:p>
    <w:p w14:paraId="06E278FC" w14:textId="7D8BBD42" w:rsidR="00D471B0" w:rsidRDefault="00D471B0" w:rsidP="00D471B0">
      <w:pPr>
        <w:spacing w:after="160" w:line="340" w:lineRule="auto"/>
        <w:jc w:val="center"/>
      </w:pPr>
      <w:r w:rsidRPr="00D471B0">
        <w:drawing>
          <wp:inline distT="0" distB="0" distL="0" distR="0" wp14:anchorId="74E8884E" wp14:editId="2062C0B4">
            <wp:extent cx="5181600" cy="2806485"/>
            <wp:effectExtent l="0" t="0" r="0" b="0"/>
            <wp:docPr id="189500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00418" name=""/>
                    <pic:cNvPicPr/>
                  </pic:nvPicPr>
                  <pic:blipFill rotWithShape="1">
                    <a:blip r:embed="rId10"/>
                    <a:srcRect t="47285"/>
                    <a:stretch>
                      <a:fillRect/>
                    </a:stretch>
                  </pic:blipFill>
                  <pic:spPr bwMode="auto">
                    <a:xfrm>
                      <a:off x="0" y="0"/>
                      <a:ext cx="5192652" cy="2812471"/>
                    </a:xfrm>
                    <a:prstGeom prst="rect">
                      <a:avLst/>
                    </a:prstGeom>
                    <a:ln>
                      <a:noFill/>
                    </a:ln>
                    <a:extLst>
                      <a:ext uri="{53640926-AAD7-44D8-BBD7-CCE9431645EC}">
                        <a14:shadowObscured xmlns:a14="http://schemas.microsoft.com/office/drawing/2010/main"/>
                      </a:ext>
                    </a:extLst>
                  </pic:spPr>
                </pic:pic>
              </a:graphicData>
            </a:graphic>
          </wp:inline>
        </w:drawing>
      </w:r>
    </w:p>
    <w:p w14:paraId="06E51DE1" w14:textId="619188AE" w:rsidR="00676CEC" w:rsidRPr="00D471B0" w:rsidRDefault="00000000" w:rsidP="00D471B0">
      <w:pPr>
        <w:spacing w:before="160" w:after="360"/>
        <w:jc w:val="center"/>
        <w:rPr>
          <w:i/>
          <w:iCs/>
          <w:sz w:val="20"/>
          <w:szCs w:val="20"/>
        </w:rPr>
      </w:pPr>
      <w:r>
        <w:rPr>
          <w:b/>
          <w:bCs/>
          <w:i/>
          <w:iCs/>
          <w:sz w:val="20"/>
          <w:szCs w:val="20"/>
        </w:rPr>
        <w:t xml:space="preserve">Figure 3.  </w:t>
      </w:r>
      <w:r>
        <w:rPr>
          <w:i/>
          <w:iCs/>
          <w:sz w:val="20"/>
          <w:szCs w:val="20"/>
        </w:rPr>
        <w:t>The four sub-messages and the concatenated AES-128 ciphertext in hexadecimal.</w:t>
      </w:r>
    </w:p>
    <w:p w14:paraId="3F140CC5" w14:textId="77777777" w:rsidR="00676CEC" w:rsidRDefault="00000000">
      <w:pPr>
        <w:spacing w:before="120" w:after="120"/>
      </w:pPr>
      <w:r>
        <w:rPr>
          <w:b/>
          <w:bCs/>
          <w:smallCaps/>
        </w:rPr>
        <w:t xml:space="preserve">Step </w:t>
      </w:r>
      <w:proofErr w:type="gramStart"/>
      <w:r>
        <w:rPr>
          <w:b/>
          <w:bCs/>
          <w:smallCaps/>
        </w:rPr>
        <w:t>4  ·</w:t>
      </w:r>
      <w:proofErr w:type="gramEnd"/>
      <w:r>
        <w:rPr>
          <w:b/>
          <w:bCs/>
          <w:smallCaps/>
        </w:rPr>
        <w:t xml:space="preserve">  Decryption at the Receiver</w:t>
      </w:r>
    </w:p>
    <w:p w14:paraId="7F3AB076" w14:textId="77777777" w:rsidR="00676CEC" w:rsidRPr="00D471B0" w:rsidRDefault="00000000">
      <w:pPr>
        <w:spacing w:after="160" w:line="340" w:lineRule="auto"/>
        <w:ind w:firstLine="360"/>
        <w:jc w:val="both"/>
        <w:rPr>
          <w:rFonts w:ascii="CMU Concrete" w:hAnsi="CMU Concrete" w:cs="CMU Concrete"/>
        </w:rPr>
      </w:pPr>
      <w:r w:rsidRPr="00D471B0">
        <w:rPr>
          <w:rFonts w:ascii="CMU Concrete" w:hAnsi="CMU Concrete" w:cs="CMU Concrete"/>
        </w:rPr>
        <w:t>On the receiver side the shared key is re-derived independently from User B’s private key and User A’s public value, the ciphertext is split back into 16-byte blocks, each block is decrypted, and the trailing ‘@’ padding is removed to recover the original plaintext.</w:t>
      </w:r>
    </w:p>
    <w:p w14:paraId="30B79EBB" w14:textId="0F5136CA" w:rsidR="00D471B0" w:rsidRDefault="00D471B0" w:rsidP="00D471B0">
      <w:pPr>
        <w:spacing w:after="160" w:line="340" w:lineRule="auto"/>
        <w:jc w:val="center"/>
      </w:pPr>
      <w:r w:rsidRPr="00D471B0">
        <w:drawing>
          <wp:inline distT="0" distB="0" distL="0" distR="0" wp14:anchorId="39AFA878" wp14:editId="03C52379">
            <wp:extent cx="5207000" cy="2529779"/>
            <wp:effectExtent l="0" t="0" r="0" b="4445"/>
            <wp:docPr id="164769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00418" name=""/>
                    <pic:cNvPicPr/>
                  </pic:nvPicPr>
                  <pic:blipFill rotWithShape="1">
                    <a:blip r:embed="rId10"/>
                    <a:srcRect b="52715"/>
                    <a:stretch>
                      <a:fillRect/>
                    </a:stretch>
                  </pic:blipFill>
                  <pic:spPr bwMode="auto">
                    <a:xfrm>
                      <a:off x="0" y="0"/>
                      <a:ext cx="5216151" cy="2534225"/>
                    </a:xfrm>
                    <a:prstGeom prst="rect">
                      <a:avLst/>
                    </a:prstGeom>
                    <a:ln>
                      <a:noFill/>
                    </a:ln>
                    <a:extLst>
                      <a:ext uri="{53640926-AAD7-44D8-BBD7-CCE9431645EC}">
                        <a14:shadowObscured xmlns:a14="http://schemas.microsoft.com/office/drawing/2010/main"/>
                      </a:ext>
                    </a:extLst>
                  </pic:spPr>
                </pic:pic>
              </a:graphicData>
            </a:graphic>
          </wp:inline>
        </w:drawing>
      </w:r>
    </w:p>
    <w:p w14:paraId="39F352BB" w14:textId="51E8E70C" w:rsidR="00D471B0" w:rsidRDefault="00000000">
      <w:pPr>
        <w:spacing w:before="160" w:after="360"/>
        <w:jc w:val="center"/>
        <w:rPr>
          <w:i/>
          <w:iCs/>
          <w:sz w:val="20"/>
          <w:szCs w:val="20"/>
        </w:rPr>
      </w:pPr>
      <w:r>
        <w:rPr>
          <w:b/>
          <w:bCs/>
          <w:i/>
          <w:iCs/>
          <w:sz w:val="20"/>
          <w:szCs w:val="20"/>
        </w:rPr>
        <w:t xml:space="preserve">Figure 4.  </w:t>
      </w:r>
      <w:r>
        <w:rPr>
          <w:i/>
          <w:iCs/>
          <w:sz w:val="20"/>
          <w:szCs w:val="20"/>
        </w:rPr>
        <w:t>The receiver pane displays the recovered plaintext, matching the original message exactly.</w:t>
      </w:r>
    </w:p>
    <w:p w14:paraId="28D01601" w14:textId="3B3EB77D" w:rsidR="00676CEC" w:rsidRPr="00D471B0" w:rsidRDefault="00D471B0" w:rsidP="00D471B0">
      <w:pPr>
        <w:rPr>
          <w:i/>
          <w:iCs/>
          <w:sz w:val="20"/>
          <w:szCs w:val="20"/>
        </w:rPr>
      </w:pPr>
      <w:r>
        <w:rPr>
          <w:i/>
          <w:iCs/>
          <w:sz w:val="20"/>
          <w:szCs w:val="20"/>
        </w:rPr>
        <w:br w:type="page"/>
      </w:r>
    </w:p>
    <w:p w14:paraId="46B9ABF2" w14:textId="77777777" w:rsidR="00676CEC" w:rsidRDefault="00000000">
      <w:pPr>
        <w:spacing w:before="520" w:after="60"/>
        <w:jc w:val="center"/>
      </w:pPr>
      <w:proofErr w:type="gramStart"/>
      <w:r>
        <w:rPr>
          <w:i/>
          <w:iCs/>
        </w:rPr>
        <w:lastRenderedPageBreak/>
        <w:t>§  V</w:t>
      </w:r>
      <w:proofErr w:type="gramEnd"/>
    </w:p>
    <w:p w14:paraId="5C063EDA" w14:textId="77777777" w:rsidR="00676CEC" w:rsidRDefault="00000000">
      <w:pPr>
        <w:spacing w:after="80"/>
        <w:jc w:val="center"/>
      </w:pPr>
      <w:r>
        <w:rPr>
          <w:b/>
          <w:bCs/>
          <w:smallCaps/>
          <w:sz w:val="26"/>
          <w:szCs w:val="26"/>
        </w:rPr>
        <w:t>Conclusion</w:t>
      </w:r>
    </w:p>
    <w:p w14:paraId="76A60629" w14:textId="77777777" w:rsidR="00676CEC" w:rsidRDefault="00000000">
      <w:pPr>
        <w:spacing w:after="280"/>
        <w:jc w:val="center"/>
      </w:pPr>
      <w:r>
        <w:t>· · ·</w:t>
      </w:r>
    </w:p>
    <w:p w14:paraId="5A475259" w14:textId="77777777" w:rsidR="00676CEC" w:rsidRPr="00D471B0" w:rsidRDefault="00000000">
      <w:pPr>
        <w:spacing w:after="160" w:line="340" w:lineRule="auto"/>
        <w:jc w:val="both"/>
        <w:rPr>
          <w:rFonts w:ascii="CMU Concrete" w:hAnsi="CMU Concrete" w:cs="CMU Concrete"/>
        </w:rPr>
      </w:pPr>
      <w:r w:rsidRPr="00D471B0">
        <w:rPr>
          <w:rFonts w:ascii="CMU Concrete" w:hAnsi="CMU Concrete" w:cs="CMU Concrete"/>
        </w:rPr>
        <w:t>The implementation reproduces every value specified in the original document: the public values 17 and 75, the shared key 109 derived independently by both parties, the AES-128 key 109F109F109F109F, the four 16-character sub-messages including the ‘@’-padded final block, and—after a complete encrypt– decrypt cycle—the original plaintext message. The simulation thus demonstrates, end to end, the use of Diffie–Hellman to establish a symmetric key over an untrusted channel and the subsequent use of that key with AES-128 to protect the confidentiality of a transmitted message.</w:t>
      </w:r>
    </w:p>
    <w:p w14:paraId="7D2EF91E" w14:textId="77777777" w:rsidR="00676CEC" w:rsidRDefault="00676CEC"/>
    <w:p w14:paraId="0E17FD78" w14:textId="77777777" w:rsidR="00676CEC" w:rsidRDefault="00000000">
      <w:pPr>
        <w:pBdr>
          <w:top w:val="single" w:sz="4" w:space="6" w:color="555555"/>
        </w:pBdr>
        <w:spacing w:before="480"/>
        <w:jc w:val="center"/>
      </w:pPr>
      <w:r>
        <w:rPr>
          <w:sz w:val="24"/>
          <w:szCs w:val="24"/>
        </w:rPr>
        <w:t>· · · · ·</w:t>
      </w:r>
    </w:p>
    <w:p w14:paraId="4963AAF3" w14:textId="77777777" w:rsidR="00676CEC" w:rsidRDefault="00000000">
      <w:pPr>
        <w:spacing w:before="120"/>
        <w:jc w:val="center"/>
      </w:pPr>
      <w:r>
        <w:rPr>
          <w:i/>
          <w:iCs/>
          <w:sz w:val="18"/>
          <w:szCs w:val="18"/>
        </w:rPr>
        <w:t>end of document</w:t>
      </w:r>
    </w:p>
    <w:sectPr w:rsidR="00676CEC" w:rsidSect="00B31A38">
      <w:footerReference w:type="default" r:id="rId11"/>
      <w:pgSz w:w="11909" w:h="16834" w:code="9"/>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8D3FF" w14:textId="77777777" w:rsidR="005348F2" w:rsidRDefault="005348F2">
      <w:r>
        <w:separator/>
      </w:r>
    </w:p>
  </w:endnote>
  <w:endnote w:type="continuationSeparator" w:id="0">
    <w:p w14:paraId="64A2400A" w14:textId="77777777" w:rsidR="005348F2" w:rsidRDefault="00534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MU Concrete">
    <w:panose1 w:val="02000603000000000000"/>
    <w:charset w:val="00"/>
    <w:family w:val="auto"/>
    <w:pitch w:val="variable"/>
    <w:sig w:usb0="E10002FF" w:usb1="5201E9EB" w:usb2="00020004" w:usb3="00000000" w:csb0="0000011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963CB" w14:textId="77777777" w:rsidR="00676CEC" w:rsidRDefault="00000000">
    <w:pPr>
      <w:jc w:val="center"/>
    </w:pPr>
    <w:r>
      <w:rPr>
        <w:i/>
        <w:iCs/>
        <w:sz w:val="20"/>
        <w:szCs w:val="20"/>
      </w:rPr>
      <w:t xml:space="preserve">— </w:t>
    </w:r>
    <w:r>
      <w:rPr>
        <w:i/>
        <w:iCs/>
        <w:sz w:val="20"/>
        <w:szCs w:val="20"/>
      </w:rPr>
      <w:fldChar w:fldCharType="begin"/>
    </w:r>
    <w:r>
      <w:rPr>
        <w:i/>
        <w:iCs/>
        <w:sz w:val="20"/>
        <w:szCs w:val="20"/>
      </w:rPr>
      <w:instrText>PAGE</w:instrText>
    </w:r>
    <w:r>
      <w:rPr>
        <w:i/>
        <w:iCs/>
        <w:sz w:val="20"/>
        <w:szCs w:val="20"/>
      </w:rPr>
      <w:fldChar w:fldCharType="separate"/>
    </w:r>
    <w:r w:rsidR="00B31A38">
      <w:rPr>
        <w:i/>
        <w:iCs/>
        <w:noProof/>
        <w:sz w:val="20"/>
        <w:szCs w:val="20"/>
      </w:rPr>
      <w:t>1</w:t>
    </w:r>
    <w:r>
      <w:rPr>
        <w:i/>
        <w:iCs/>
        <w:sz w:val="20"/>
        <w:szCs w:val="20"/>
      </w:rPr>
      <w:fldChar w:fldCharType="end"/>
    </w:r>
    <w:r>
      <w:rPr>
        <w:i/>
        <w:iCs/>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CD6B" w14:textId="77777777" w:rsidR="005348F2" w:rsidRDefault="005348F2">
      <w:r>
        <w:separator/>
      </w:r>
    </w:p>
  </w:footnote>
  <w:footnote w:type="continuationSeparator" w:id="0">
    <w:p w14:paraId="5E5ECF99" w14:textId="77777777" w:rsidR="005348F2" w:rsidRDefault="005348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0491A"/>
    <w:multiLevelType w:val="hybridMultilevel"/>
    <w:tmpl w:val="9C8C3144"/>
    <w:lvl w:ilvl="0" w:tplc="8542A002">
      <w:start w:val="1"/>
      <w:numFmt w:val="bullet"/>
      <w:lvlText w:val="●"/>
      <w:lvlJc w:val="left"/>
      <w:pPr>
        <w:ind w:left="720" w:hanging="360"/>
      </w:pPr>
    </w:lvl>
    <w:lvl w:ilvl="1" w:tplc="11AE9326">
      <w:start w:val="1"/>
      <w:numFmt w:val="bullet"/>
      <w:lvlText w:val="○"/>
      <w:lvlJc w:val="left"/>
      <w:pPr>
        <w:ind w:left="1440" w:hanging="360"/>
      </w:pPr>
    </w:lvl>
    <w:lvl w:ilvl="2" w:tplc="8D8CC47A">
      <w:start w:val="1"/>
      <w:numFmt w:val="bullet"/>
      <w:lvlText w:val="■"/>
      <w:lvlJc w:val="left"/>
      <w:pPr>
        <w:ind w:left="2160" w:hanging="360"/>
      </w:pPr>
    </w:lvl>
    <w:lvl w:ilvl="3" w:tplc="15DCEB58">
      <w:start w:val="1"/>
      <w:numFmt w:val="bullet"/>
      <w:lvlText w:val="●"/>
      <w:lvlJc w:val="left"/>
      <w:pPr>
        <w:ind w:left="2880" w:hanging="360"/>
      </w:pPr>
    </w:lvl>
    <w:lvl w:ilvl="4" w:tplc="125A513A">
      <w:start w:val="1"/>
      <w:numFmt w:val="bullet"/>
      <w:lvlText w:val="○"/>
      <w:lvlJc w:val="left"/>
      <w:pPr>
        <w:ind w:left="3600" w:hanging="360"/>
      </w:pPr>
    </w:lvl>
    <w:lvl w:ilvl="5" w:tplc="95FA39B0">
      <w:start w:val="1"/>
      <w:numFmt w:val="bullet"/>
      <w:lvlText w:val="■"/>
      <w:lvlJc w:val="left"/>
      <w:pPr>
        <w:ind w:left="4320" w:hanging="360"/>
      </w:pPr>
    </w:lvl>
    <w:lvl w:ilvl="6" w:tplc="71C87DE0">
      <w:start w:val="1"/>
      <w:numFmt w:val="bullet"/>
      <w:lvlText w:val="●"/>
      <w:lvlJc w:val="left"/>
      <w:pPr>
        <w:ind w:left="5040" w:hanging="360"/>
      </w:pPr>
    </w:lvl>
    <w:lvl w:ilvl="7" w:tplc="803CFE54">
      <w:start w:val="1"/>
      <w:numFmt w:val="bullet"/>
      <w:lvlText w:val="●"/>
      <w:lvlJc w:val="left"/>
      <w:pPr>
        <w:ind w:left="5760" w:hanging="360"/>
      </w:pPr>
    </w:lvl>
    <w:lvl w:ilvl="8" w:tplc="691848FA">
      <w:start w:val="1"/>
      <w:numFmt w:val="bullet"/>
      <w:lvlText w:val="●"/>
      <w:lvlJc w:val="left"/>
      <w:pPr>
        <w:ind w:left="6480" w:hanging="360"/>
      </w:pPr>
    </w:lvl>
  </w:abstractNum>
  <w:num w:numId="1" w16cid:durableId="6482861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CEC"/>
    <w:rsid w:val="002C108E"/>
    <w:rsid w:val="005348F2"/>
    <w:rsid w:val="00676CEC"/>
    <w:rsid w:val="007A4CF6"/>
    <w:rsid w:val="00B31A38"/>
    <w:rsid w:val="00D47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C8D7B"/>
  <w15:docId w15:val="{26E2944D-95E6-4C29-80FA-70C572F99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31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ecr0zeath/bayocot-secure-softwar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Secure Information Exchange Program</vt:lpstr>
    </vt:vector>
  </TitlesOfParts>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Information Exchange Program</dc:title>
  <dc:creator>Bayocot</dc:creator>
  <cp:lastModifiedBy>Decr0zeath</cp:lastModifiedBy>
  <cp:revision>3</cp:revision>
  <dcterms:created xsi:type="dcterms:W3CDTF">2026-05-22T21:58:00Z</dcterms:created>
  <dcterms:modified xsi:type="dcterms:W3CDTF">2026-05-22T22:15:00Z</dcterms:modified>
</cp:coreProperties>
</file>