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5FF" w:rsidRDefault="00B135FF" w:rsidP="00B135FF">
      <w:pPr>
        <w:spacing w:after="3" w:line="259" w:lineRule="auto"/>
        <w:ind w:left="53"/>
        <w:jc w:val="left"/>
      </w:pPr>
      <w:r>
        <w:rPr>
          <w:b/>
          <w:sz w:val="26"/>
        </w:rPr>
        <w:t xml:space="preserve">Condicional Repetitivo </w:t>
      </w:r>
    </w:p>
    <w:p w:rsidR="00B135FF" w:rsidRDefault="00B135FF" w:rsidP="00B135FF">
      <w:pPr>
        <w:spacing w:after="0" w:line="259" w:lineRule="auto"/>
        <w:ind w:left="58" w:firstLine="0"/>
        <w:jc w:val="left"/>
      </w:pPr>
      <w:r>
        <w:t xml:space="preserve"> </w:t>
      </w:r>
    </w:p>
    <w:p w:rsidR="00B135FF" w:rsidRDefault="00B135FF" w:rsidP="00B135FF">
      <w:pPr>
        <w:ind w:left="53" w:right="8"/>
      </w:pPr>
      <w:r>
        <w:t xml:space="preserve"> A estrutura de repetição, ou comumente LAÇO, é a estrutura que possibilita a execução automática de um conjunto de instruções repetidas vezes. </w:t>
      </w:r>
    </w:p>
    <w:p w:rsidR="00B135FF" w:rsidRDefault="00B135FF" w:rsidP="00B135FF">
      <w:pPr>
        <w:spacing w:after="17" w:line="259" w:lineRule="auto"/>
        <w:ind w:left="58" w:firstLine="0"/>
        <w:jc w:val="left"/>
      </w:pPr>
      <w:r>
        <w:t xml:space="preserve"> </w:t>
      </w:r>
    </w:p>
    <w:p w:rsidR="00B135FF" w:rsidRDefault="00B135FF" w:rsidP="00B135FF">
      <w:pPr>
        <w:spacing w:after="3" w:line="259" w:lineRule="auto"/>
        <w:ind w:left="53"/>
        <w:jc w:val="left"/>
      </w:pPr>
      <w:r>
        <w:rPr>
          <w:b/>
          <w:sz w:val="26"/>
        </w:rPr>
        <w:t xml:space="preserve">Laços Condicionais </w:t>
      </w:r>
    </w:p>
    <w:p w:rsidR="00B135FF" w:rsidRDefault="00B135FF" w:rsidP="00B135FF">
      <w:pPr>
        <w:spacing w:after="0" w:line="259" w:lineRule="auto"/>
        <w:ind w:left="58" w:firstLine="0"/>
        <w:jc w:val="left"/>
      </w:pPr>
      <w:r>
        <w:rPr>
          <w:sz w:val="26"/>
        </w:rPr>
        <w:t xml:space="preserve"> </w:t>
      </w:r>
    </w:p>
    <w:p w:rsidR="00B135FF" w:rsidRDefault="00B135FF" w:rsidP="00B135FF">
      <w:pPr>
        <w:ind w:left="53" w:right="8"/>
      </w:pPr>
      <w:r>
        <w:rPr>
          <w:sz w:val="26"/>
        </w:rPr>
        <w:t xml:space="preserve"> </w:t>
      </w:r>
      <w:r>
        <w:t>Nesta estrutura a execução automática de um conjunto de instruções repetidas vezes, é controlada por uma condição, ou seja, a execução automática do conjunto de instruções vai depender de um teste lógico.</w:t>
      </w:r>
    </w:p>
    <w:p w:rsidR="00B135FF" w:rsidRDefault="00B135FF" w:rsidP="00B135FF">
      <w:pPr>
        <w:ind w:left="53" w:right="8"/>
        <w:rPr>
          <w:b/>
          <w:u w:color="000000"/>
        </w:rPr>
      </w:pPr>
    </w:p>
    <w:p w:rsidR="00B135FF" w:rsidRPr="008F74AC" w:rsidRDefault="00B135FF" w:rsidP="00B135FF">
      <w:pPr>
        <w:ind w:left="53" w:right="8"/>
      </w:pPr>
      <w:r w:rsidRPr="008F74AC">
        <w:rPr>
          <w:b/>
          <w:u w:color="000000"/>
        </w:rPr>
        <w:t>Sintaxe:</w:t>
      </w:r>
      <w:r w:rsidRPr="008F74AC">
        <w:rPr>
          <w:b/>
        </w:rPr>
        <w:t xml:space="preserve"> </w:t>
      </w:r>
    </w:p>
    <w:p w:rsidR="00B135FF" w:rsidRDefault="00B135FF" w:rsidP="00B135FF">
      <w:pPr>
        <w:tabs>
          <w:tab w:val="center" w:pos="734"/>
          <w:tab w:val="center" w:pos="1411"/>
          <w:tab w:val="center" w:pos="3473"/>
        </w:tabs>
        <w:spacing w:after="5" w:line="269" w:lineRule="auto"/>
        <w:ind w:left="0" w:firstLine="0"/>
        <w:jc w:val="left"/>
        <w:rPr>
          <w:b/>
        </w:rPr>
      </w:pPr>
      <w:r w:rsidRPr="008F74AC">
        <w:rPr>
          <w:b/>
          <w:u w:color="000000"/>
        </w:rPr>
        <w:tab/>
      </w:r>
      <w:r>
        <w:rPr>
          <w:b/>
          <w:u w:val="single" w:color="000000"/>
        </w:rPr>
        <w:tab/>
        <w:t>enquanto</w:t>
      </w:r>
      <w:r>
        <w:t xml:space="preserve"> &lt;condição&gt; </w:t>
      </w:r>
      <w:r>
        <w:rPr>
          <w:b/>
          <w:u w:val="single" w:color="000000"/>
        </w:rPr>
        <w:t>faça</w:t>
      </w:r>
    </w:p>
    <w:p w:rsidR="00B135FF" w:rsidRDefault="00B135FF" w:rsidP="00B135FF">
      <w:pPr>
        <w:tabs>
          <w:tab w:val="center" w:pos="734"/>
          <w:tab w:val="center" w:pos="1411"/>
          <w:tab w:val="center" w:pos="3473"/>
        </w:tabs>
        <w:spacing w:after="5" w:line="269" w:lineRule="auto"/>
        <w:ind w:left="0" w:firstLine="0"/>
        <w:jc w:val="left"/>
        <w:rPr>
          <w:b/>
          <w:u w:val="single" w:color="000000"/>
        </w:rPr>
      </w:pPr>
      <w:r>
        <w:tab/>
      </w:r>
      <w:r>
        <w:tab/>
        <w:t xml:space="preserve">         comando(s)</w:t>
      </w:r>
    </w:p>
    <w:p w:rsidR="00B135FF" w:rsidRDefault="00B135FF" w:rsidP="00B135FF">
      <w:pPr>
        <w:tabs>
          <w:tab w:val="center" w:pos="734"/>
          <w:tab w:val="center" w:pos="1411"/>
          <w:tab w:val="center" w:pos="3473"/>
        </w:tabs>
        <w:spacing w:after="5" w:line="269" w:lineRule="auto"/>
        <w:ind w:left="0" w:firstLine="0"/>
        <w:jc w:val="left"/>
      </w:pPr>
      <w:r w:rsidRPr="008F74AC">
        <w:rPr>
          <w:b/>
          <w:u w:color="000000"/>
        </w:rPr>
        <w:tab/>
      </w:r>
      <w:r w:rsidRPr="008F74AC">
        <w:rPr>
          <w:b/>
          <w:u w:color="000000"/>
        </w:rPr>
        <w:tab/>
      </w:r>
      <w:r>
        <w:rPr>
          <w:b/>
          <w:u w:val="single" w:color="000000"/>
        </w:rPr>
        <w:t>fim-enquanto</w:t>
      </w:r>
      <w:r>
        <w:rPr>
          <w:b/>
        </w:rPr>
        <w:t xml:space="preserve"> </w:t>
      </w:r>
    </w:p>
    <w:p w:rsidR="00B135FF" w:rsidRDefault="00B135FF" w:rsidP="00B135FF">
      <w:pPr>
        <w:spacing w:after="0" w:line="259" w:lineRule="auto"/>
        <w:ind w:left="734" w:firstLine="0"/>
        <w:jc w:val="left"/>
      </w:pPr>
      <w:r>
        <w:t xml:space="preserve"> </w:t>
      </w:r>
    </w:p>
    <w:p w:rsidR="00B135FF" w:rsidRDefault="00B135FF" w:rsidP="00B135FF">
      <w:pPr>
        <w:ind w:left="43" w:right="8" w:firstLine="677"/>
      </w:pPr>
      <w:r>
        <w:rPr>
          <w:b/>
          <w:i/>
          <w:u w:val="single" w:color="000000"/>
        </w:rPr>
        <w:t>Onde:</w:t>
      </w:r>
      <w:r>
        <w:rPr>
          <w:b/>
        </w:rPr>
        <w:t xml:space="preserve"> </w:t>
      </w:r>
      <w:r>
        <w:t>O(s) comando(s) delimitado pelas palavras “</w:t>
      </w:r>
      <w:r>
        <w:rPr>
          <w:u w:val="single" w:color="000000"/>
        </w:rPr>
        <w:t>enquanto</w:t>
      </w:r>
      <w:r>
        <w:t>” e “</w:t>
      </w:r>
      <w:r>
        <w:rPr>
          <w:u w:val="single" w:color="000000"/>
        </w:rPr>
        <w:t>fim-enquanto</w:t>
      </w:r>
      <w:r>
        <w:t>” será(</w:t>
      </w:r>
      <w:proofErr w:type="spellStart"/>
      <w:r>
        <w:t>ão</w:t>
      </w:r>
      <w:proofErr w:type="spellEnd"/>
      <w:r>
        <w:t>) executado(s) repetidas vezes, enquanto a condição testada for verdadeira. Caso a instrução seja falsa, o fluxo de execução passará para a instrução seguinte que deverá estar abaixo do “</w:t>
      </w:r>
      <w:r>
        <w:rPr>
          <w:u w:val="single" w:color="000000"/>
        </w:rPr>
        <w:t>fim-enquanto</w:t>
      </w:r>
      <w:r>
        <w:t xml:space="preserve">”. </w:t>
      </w:r>
      <w:r>
        <w:rPr>
          <w:b/>
        </w:rPr>
        <w:t xml:space="preserve"> </w:t>
      </w:r>
    </w:p>
    <w:p w:rsidR="00B135FF" w:rsidRDefault="00B135FF" w:rsidP="00B135FF">
      <w:pPr>
        <w:spacing w:after="36" w:line="259" w:lineRule="auto"/>
        <w:ind w:left="58" w:firstLine="0"/>
        <w:jc w:val="left"/>
      </w:pPr>
      <w:r>
        <w:t xml:space="preserve"> </w:t>
      </w:r>
    </w:p>
    <w:p w:rsidR="00B135FF" w:rsidRDefault="00B135FF" w:rsidP="00B135FF">
      <w:pPr>
        <w:tabs>
          <w:tab w:val="center" w:pos="1307"/>
        </w:tabs>
        <w:spacing w:after="4" w:line="259" w:lineRule="auto"/>
        <w:ind w:left="0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</w:r>
      <w:r>
        <w:rPr>
          <w:b/>
          <w:i/>
          <w:u w:val="single" w:color="000000"/>
        </w:rPr>
        <w:t>Exemplo1:</w:t>
      </w:r>
      <w:r>
        <w:rPr>
          <w:b/>
        </w:rPr>
        <w:t xml:space="preserve"> </w:t>
      </w:r>
    </w:p>
    <w:p w:rsidR="00B135FF" w:rsidRDefault="00B135FF" w:rsidP="00B135FF">
      <w:pPr>
        <w:spacing w:after="8" w:line="259" w:lineRule="auto"/>
        <w:ind w:left="58" w:firstLine="0"/>
        <w:jc w:val="left"/>
      </w:pPr>
      <w:r>
        <w:t xml:space="preserve"> </w:t>
      </w:r>
    </w:p>
    <w:p w:rsidR="00B135FF" w:rsidRDefault="00B135FF" w:rsidP="00B135FF">
      <w:pPr>
        <w:tabs>
          <w:tab w:val="center" w:pos="734"/>
          <w:tab w:val="center" w:pos="3750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ALGORITMO exemplo da estrutura enquanto </w:t>
      </w:r>
    </w:p>
    <w:p w:rsidR="00B135FF" w:rsidRDefault="00B135FF" w:rsidP="00B135FF">
      <w:pPr>
        <w:numPr>
          <w:ilvl w:val="0"/>
          <w:numId w:val="1"/>
        </w:numPr>
        <w:ind w:left="231" w:right="8" w:hanging="188"/>
      </w:pPr>
      <w:r>
        <w:t xml:space="preserve">[Início] </w:t>
      </w:r>
    </w:p>
    <w:p w:rsidR="00B135FF" w:rsidRDefault="00B135FF" w:rsidP="00B135FF">
      <w:pPr>
        <w:numPr>
          <w:ilvl w:val="0"/>
          <w:numId w:val="1"/>
        </w:numPr>
        <w:ind w:left="231" w:right="8" w:hanging="188"/>
      </w:pPr>
      <w:r>
        <w:t xml:space="preserve">[Declaração de Variáveis] </w:t>
      </w:r>
    </w:p>
    <w:p w:rsidR="00B135FF" w:rsidRDefault="00B135FF" w:rsidP="00B135FF">
      <w:pPr>
        <w:tabs>
          <w:tab w:val="center" w:pos="734"/>
          <w:tab w:val="center" w:pos="1411"/>
          <w:tab w:val="center" w:pos="2758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A,B</w:t>
      </w:r>
      <w:proofErr w:type="gramEnd"/>
      <w:r>
        <w:t xml:space="preserve">,C: inteiro </w:t>
      </w:r>
    </w:p>
    <w:p w:rsidR="00B135FF" w:rsidRDefault="00B135FF" w:rsidP="00B135FF">
      <w:pPr>
        <w:numPr>
          <w:ilvl w:val="0"/>
          <w:numId w:val="1"/>
        </w:numPr>
        <w:spacing w:before="240"/>
        <w:ind w:right="8" w:hanging="188"/>
      </w:pPr>
      <w:r>
        <w:t xml:space="preserve">[Inicialização de Variáveis] </w:t>
      </w:r>
    </w:p>
    <w:p w:rsidR="00B135FF" w:rsidRDefault="00B135FF" w:rsidP="00B135FF">
      <w:pPr>
        <w:numPr>
          <w:ilvl w:val="1"/>
          <w:numId w:val="1"/>
        </w:numPr>
        <w:ind w:left="269" w:right="8" w:hanging="226"/>
      </w:pPr>
      <w:r>
        <w:rPr>
          <w:rFonts w:ascii="Wingdings" w:eastAsia="Wingdings" w:hAnsi="Wingdings" w:cs="Wingdings"/>
        </w:rPr>
        <w:t></w:t>
      </w:r>
      <w:r>
        <w:t xml:space="preserve"> 10 </w:t>
      </w:r>
    </w:p>
    <w:p w:rsidR="00B135FF" w:rsidRDefault="00B135FF" w:rsidP="00B135FF">
      <w:pPr>
        <w:numPr>
          <w:ilvl w:val="1"/>
          <w:numId w:val="1"/>
        </w:numPr>
        <w:ind w:left="269" w:right="8" w:hanging="226"/>
      </w:pPr>
      <w:r>
        <w:rPr>
          <w:rFonts w:ascii="Wingdings" w:eastAsia="Wingdings" w:hAnsi="Wingdings" w:cs="Wingdings"/>
        </w:rPr>
        <w:t></w:t>
      </w:r>
      <w:r>
        <w:t xml:space="preserve"> A/10 </w:t>
      </w:r>
    </w:p>
    <w:p w:rsidR="00B135FF" w:rsidRDefault="00B135FF" w:rsidP="00B135FF">
      <w:pPr>
        <w:numPr>
          <w:ilvl w:val="1"/>
          <w:numId w:val="1"/>
        </w:numPr>
        <w:ind w:left="269" w:right="8" w:hanging="226"/>
      </w:pPr>
      <w:r>
        <w:rPr>
          <w:rFonts w:ascii="Wingdings" w:eastAsia="Wingdings" w:hAnsi="Wingdings" w:cs="Wingdings"/>
        </w:rPr>
        <w:t></w:t>
      </w:r>
      <w:r>
        <w:t xml:space="preserve"> B*5 </w:t>
      </w:r>
    </w:p>
    <w:p w:rsidR="00B135FF" w:rsidRDefault="00B135FF" w:rsidP="00B135FF">
      <w:pPr>
        <w:numPr>
          <w:ilvl w:val="0"/>
          <w:numId w:val="1"/>
        </w:numPr>
        <w:spacing w:before="240"/>
        <w:ind w:left="231" w:right="8" w:hanging="188"/>
      </w:pPr>
      <w:r>
        <w:t>[Processamento]</w:t>
      </w:r>
    </w:p>
    <w:p w:rsidR="00B135FF" w:rsidRDefault="00B135FF" w:rsidP="00B135FF">
      <w:pPr>
        <w:spacing w:before="240"/>
        <w:ind w:left="231" w:right="8" w:firstLine="0"/>
      </w:pPr>
      <w:r w:rsidRPr="008F74AC">
        <w:rPr>
          <w:u w:color="000000"/>
        </w:rPr>
        <w:tab/>
      </w:r>
      <w:r w:rsidRPr="008F74AC">
        <w:rPr>
          <w:u w:val="single" w:color="000000"/>
        </w:rPr>
        <w:t>enquanto</w:t>
      </w:r>
      <w:r>
        <w:t xml:space="preserve"> C&gt;B </w:t>
      </w:r>
      <w:r w:rsidRPr="008F74AC">
        <w:rPr>
          <w:u w:val="single" w:color="000000"/>
        </w:rPr>
        <w:t>faça</w:t>
      </w:r>
      <w:r>
        <w:t xml:space="preserve"> </w:t>
      </w:r>
    </w:p>
    <w:p w:rsidR="00B135FF" w:rsidRDefault="00B135FF" w:rsidP="00B135FF">
      <w:pPr>
        <w:ind w:left="53" w:right="5249"/>
      </w:pPr>
      <w:r>
        <w:tab/>
      </w:r>
      <w:r>
        <w:tab/>
        <w:t xml:space="preserve">     B </w:t>
      </w:r>
      <w:r>
        <w:rPr>
          <w:rFonts w:ascii="Wingdings" w:eastAsia="Wingdings" w:hAnsi="Wingdings" w:cs="Wingdings"/>
        </w:rPr>
        <w:t></w:t>
      </w:r>
      <w:r>
        <w:t xml:space="preserve"> B+1</w:t>
      </w:r>
    </w:p>
    <w:p w:rsidR="00B135FF" w:rsidRDefault="00B135FF" w:rsidP="00B135FF">
      <w:pPr>
        <w:ind w:left="53" w:right="5249"/>
      </w:pPr>
      <w:r>
        <w:tab/>
      </w:r>
      <w:r>
        <w:tab/>
        <w:t xml:space="preserve">     A </w:t>
      </w:r>
      <w:r>
        <w:rPr>
          <w:rFonts w:ascii="Wingdings" w:eastAsia="Wingdings" w:hAnsi="Wingdings" w:cs="Wingdings"/>
        </w:rPr>
        <w:t></w:t>
      </w:r>
      <w:r>
        <w:t xml:space="preserve"> </w:t>
      </w:r>
      <w:proofErr w:type="spellStart"/>
      <w:r>
        <w:t>A</w:t>
      </w:r>
      <w:proofErr w:type="spellEnd"/>
      <w:r>
        <w:t xml:space="preserve"> -1 </w:t>
      </w:r>
    </w:p>
    <w:p w:rsidR="00B135FF" w:rsidRDefault="00B135FF" w:rsidP="00B135FF">
      <w:pPr>
        <w:tabs>
          <w:tab w:val="center" w:pos="734"/>
          <w:tab w:val="center" w:pos="1411"/>
          <w:tab w:val="center" w:pos="2749"/>
        </w:tabs>
        <w:spacing w:after="5" w:line="265" w:lineRule="auto"/>
        <w:ind w:left="0" w:firstLine="0"/>
        <w:jc w:val="left"/>
      </w:pPr>
      <w:r w:rsidRPr="008F74AC">
        <w:rPr>
          <w:u w:color="000000"/>
        </w:rPr>
        <w:tab/>
      </w:r>
      <w:r w:rsidRPr="008F74AC">
        <w:rPr>
          <w:u w:color="000000"/>
        </w:rPr>
        <w:tab/>
      </w:r>
      <w:r>
        <w:rPr>
          <w:u w:val="single" w:color="000000"/>
        </w:rPr>
        <w:t>fim-enquanto</w:t>
      </w:r>
    </w:p>
    <w:p w:rsidR="00B135FF" w:rsidRDefault="00B135FF" w:rsidP="00B135FF">
      <w:pPr>
        <w:tabs>
          <w:tab w:val="center" w:pos="734"/>
          <w:tab w:val="center" w:pos="1411"/>
          <w:tab w:val="center" w:pos="2749"/>
        </w:tabs>
        <w:spacing w:before="240" w:after="5" w:line="265" w:lineRule="auto"/>
        <w:ind w:left="0" w:firstLine="0"/>
        <w:jc w:val="left"/>
      </w:pPr>
      <w:r>
        <w:t xml:space="preserve">5 [Impressão] </w:t>
      </w:r>
    </w:p>
    <w:p w:rsidR="00B135FF" w:rsidRDefault="00B135FF" w:rsidP="00B135FF">
      <w:pPr>
        <w:tabs>
          <w:tab w:val="center" w:pos="734"/>
          <w:tab w:val="center" w:pos="1411"/>
          <w:tab w:val="center" w:pos="3293"/>
        </w:tabs>
        <w:ind w:left="0" w:firstLine="0"/>
        <w:jc w:val="left"/>
      </w:pPr>
      <w:r>
        <w:tab/>
      </w:r>
      <w:r>
        <w:tab/>
        <w:t xml:space="preserve">escreva (A,”, </w:t>
      </w:r>
      <w:proofErr w:type="gramStart"/>
      <w:r>
        <w:t>“,B</w:t>
      </w:r>
      <w:proofErr w:type="gramEnd"/>
      <w:r>
        <w:t>,” e “,C)</w:t>
      </w:r>
    </w:p>
    <w:p w:rsidR="00B135FF" w:rsidRDefault="00B135FF" w:rsidP="00B135FF">
      <w:pPr>
        <w:tabs>
          <w:tab w:val="center" w:pos="734"/>
          <w:tab w:val="center" w:pos="1411"/>
          <w:tab w:val="center" w:pos="3293"/>
        </w:tabs>
        <w:spacing w:before="240"/>
        <w:ind w:left="0" w:firstLine="0"/>
        <w:jc w:val="left"/>
      </w:pPr>
      <w:r>
        <w:t xml:space="preserve">6 [Fim] </w:t>
      </w:r>
    </w:p>
    <w:p w:rsidR="00B135FF" w:rsidRDefault="00B135FF" w:rsidP="00B135FF">
      <w:pPr>
        <w:spacing w:after="16" w:line="259" w:lineRule="auto"/>
        <w:ind w:left="58" w:firstLine="0"/>
        <w:jc w:val="center"/>
      </w:pPr>
      <w:r>
        <w:rPr>
          <w:noProof/>
        </w:rPr>
        <w:lastRenderedPageBreak/>
        <w:drawing>
          <wp:inline distT="0" distB="0" distL="0" distR="0" wp14:anchorId="686F96CE" wp14:editId="1BF94CA2">
            <wp:extent cx="2571750" cy="11813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strei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17" cy="11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FF" w:rsidRDefault="00B135FF" w:rsidP="00B135FF">
      <w:pPr>
        <w:tabs>
          <w:tab w:val="center" w:pos="1226"/>
        </w:tabs>
        <w:spacing w:after="4" w:line="259" w:lineRule="auto"/>
        <w:ind w:left="0" w:firstLine="0"/>
        <w:jc w:val="center"/>
      </w:pPr>
    </w:p>
    <w:p w:rsidR="00B135FF" w:rsidRDefault="00B135FF" w:rsidP="00B135FF">
      <w:pPr>
        <w:spacing w:after="3" w:line="259" w:lineRule="auto"/>
        <w:ind w:left="53"/>
        <w:jc w:val="left"/>
        <w:rPr>
          <w:b/>
          <w:sz w:val="26"/>
        </w:rPr>
      </w:pPr>
    </w:p>
    <w:p w:rsidR="00B135FF" w:rsidRDefault="00B135FF" w:rsidP="00B135FF">
      <w:pPr>
        <w:spacing w:after="3" w:line="259" w:lineRule="auto"/>
        <w:ind w:left="53"/>
        <w:jc w:val="left"/>
      </w:pPr>
      <w:r>
        <w:rPr>
          <w:b/>
          <w:sz w:val="26"/>
        </w:rPr>
        <w:t xml:space="preserve">Laços Aninhados </w:t>
      </w:r>
    </w:p>
    <w:p w:rsidR="00B135FF" w:rsidRDefault="00B135FF" w:rsidP="00B135FF">
      <w:pPr>
        <w:spacing w:after="0" w:line="259" w:lineRule="auto"/>
        <w:ind w:left="58" w:firstLine="0"/>
        <w:jc w:val="left"/>
      </w:pPr>
      <w:r>
        <w:rPr>
          <w:sz w:val="26"/>
        </w:rPr>
        <w:t xml:space="preserve"> </w:t>
      </w:r>
      <w:r>
        <w:rPr>
          <w:sz w:val="26"/>
        </w:rPr>
        <w:tab/>
      </w:r>
      <w:r>
        <w:t xml:space="preserve"> </w:t>
      </w:r>
    </w:p>
    <w:p w:rsidR="00B135FF" w:rsidRDefault="00B135FF" w:rsidP="00B135FF">
      <w:pPr>
        <w:ind w:left="53" w:right="8"/>
      </w:pPr>
      <w:r>
        <w:t xml:space="preserve"> Assim como era possível ter uma construção “</w:t>
      </w:r>
      <w:r>
        <w:rPr>
          <w:b/>
          <w:u w:val="single" w:color="000000"/>
        </w:rPr>
        <w:t>se</w:t>
      </w:r>
      <w:r>
        <w:rPr>
          <w:b/>
        </w:rPr>
        <w:t xml:space="preserve"> - </w:t>
      </w:r>
      <w:r>
        <w:rPr>
          <w:b/>
          <w:u w:val="single" w:color="000000"/>
        </w:rPr>
        <w:t>então</w:t>
      </w:r>
      <w:r>
        <w:rPr>
          <w:b/>
        </w:rPr>
        <w:t xml:space="preserve"> - </w:t>
      </w:r>
      <w:r>
        <w:rPr>
          <w:b/>
          <w:u w:val="single" w:color="000000"/>
        </w:rPr>
        <w:t>senão</w:t>
      </w:r>
      <w:r>
        <w:t>” dentro de outra construção “</w:t>
      </w:r>
      <w:r>
        <w:rPr>
          <w:b/>
          <w:u w:val="single" w:color="000000"/>
        </w:rPr>
        <w:t>se</w:t>
      </w:r>
      <w:r>
        <w:rPr>
          <w:b/>
        </w:rPr>
        <w:t xml:space="preserve"> - </w:t>
      </w:r>
      <w:r>
        <w:rPr>
          <w:b/>
          <w:u w:val="single" w:color="000000"/>
        </w:rPr>
        <w:t>então</w:t>
      </w:r>
      <w:r>
        <w:rPr>
          <w:b/>
        </w:rPr>
        <w:t xml:space="preserve"> - </w:t>
      </w:r>
      <w:r>
        <w:rPr>
          <w:b/>
          <w:u w:val="single" w:color="000000"/>
        </w:rPr>
        <w:t>senão</w:t>
      </w:r>
      <w:r>
        <w:t>”, também é possível ter um laço dentro do intervalo do outro. As regras de embutimento são similares em ambos os casos. A construção interna deve estar completamente embutida na construção externa. Não pode haver sobreposição. As figuras abaixo mostram exemplos de embutimentos válidos e inválidos, respectivamente.</w:t>
      </w:r>
    </w:p>
    <w:p w:rsidR="00B135FF" w:rsidRDefault="00B135FF" w:rsidP="00B135FF">
      <w:pPr>
        <w:ind w:left="53" w:right="8"/>
        <w:jc w:val="center"/>
      </w:pPr>
      <w:r>
        <w:rPr>
          <w:noProof/>
        </w:rPr>
        <w:drawing>
          <wp:inline distT="0" distB="0" distL="0" distR="0" wp14:anchorId="45FD96A1" wp14:editId="2C8865AC">
            <wp:extent cx="5797550" cy="19094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butime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FF" w:rsidRDefault="00B135FF" w:rsidP="00B135FF"/>
    <w:p w:rsidR="00167CC3" w:rsidRDefault="00167CC3">
      <w:bookmarkStart w:id="0" w:name="_GoBack"/>
      <w:bookmarkEnd w:id="0"/>
    </w:p>
    <w:sectPr w:rsidR="00167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1C45"/>
    <w:multiLevelType w:val="hybridMultilevel"/>
    <w:tmpl w:val="520E50A0"/>
    <w:lvl w:ilvl="0" w:tplc="7C82FE12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EA60316">
      <w:start w:val="1"/>
      <w:numFmt w:val="upperLetter"/>
      <w:lvlText w:val="%2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E87952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A0D98E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C6BBB6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2685AA0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AE640E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5CC9B24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AE81E3C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FF"/>
    <w:rsid w:val="00167CC3"/>
    <w:rsid w:val="00B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D7958-3875-4134-8FAB-29620387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5FF"/>
    <w:pPr>
      <w:spacing w:after="14" w:line="256" w:lineRule="auto"/>
      <w:ind w:left="744" w:hanging="10"/>
      <w:jc w:val="both"/>
    </w:pPr>
    <w:rPr>
      <w:rFonts w:ascii="Arial" w:eastAsia="Arial" w:hAnsi="Arial" w:cs="Arial"/>
      <w:color w:val="000000"/>
      <w:sz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FIRMINO DE OLIVEIRA</dc:creator>
  <cp:keywords/>
  <dc:description/>
  <cp:lastModifiedBy>EDUARDO FIRMINO DE OLIVEIRA</cp:lastModifiedBy>
  <cp:revision>1</cp:revision>
  <dcterms:created xsi:type="dcterms:W3CDTF">2018-05-18T17:43:00Z</dcterms:created>
  <dcterms:modified xsi:type="dcterms:W3CDTF">2018-05-18T17:44:00Z</dcterms:modified>
</cp:coreProperties>
</file>