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7EF6" w:rsidRPr="00147EF6" w:rsidRDefault="00147EF6" w:rsidP="00147EF6">
      <w:pPr>
        <w:jc w:val="center"/>
        <w:rPr>
          <w:rFonts w:ascii="Times New Roman" w:hAnsi="Times New Roman" w:cs="Times New Roman"/>
          <w:b/>
          <w:sz w:val="32"/>
          <w:szCs w:val="28"/>
        </w:rPr>
      </w:pPr>
      <w:bookmarkStart w:id="0" w:name="_GoBack"/>
      <w:r w:rsidRPr="00147EF6">
        <w:rPr>
          <w:rFonts w:ascii="Times New Roman" w:hAnsi="Times New Roman" w:cs="Times New Roman"/>
          <w:b/>
          <w:sz w:val="32"/>
          <w:szCs w:val="28"/>
        </w:rPr>
        <w:t>Теоретическое занятие: Анализ рисков при внедрении информационных систем</w:t>
      </w:r>
    </w:p>
    <w:bookmarkEnd w:id="0"/>
    <w:p w:rsidR="00147EF6" w:rsidRPr="00147EF6" w:rsidRDefault="00147EF6" w:rsidP="00147E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i/>
          <w:sz w:val="28"/>
          <w:szCs w:val="28"/>
        </w:rPr>
        <w:t>Цель занятия:</w:t>
      </w:r>
      <w:r w:rsidRPr="00147EF6">
        <w:rPr>
          <w:rFonts w:ascii="Times New Roman" w:hAnsi="Times New Roman" w:cs="Times New Roman"/>
          <w:sz w:val="28"/>
          <w:szCs w:val="28"/>
        </w:rPr>
        <w:t> Сформировать у студентов системное понимание процесса анализа рисков, его роли в обеспечении качества и успешного внедрения корпоративных информационных систем.</w:t>
      </w:r>
    </w:p>
    <w:p w:rsidR="00147EF6" w:rsidRPr="00147EF6" w:rsidRDefault="00147EF6" w:rsidP="00147EF6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47EF6">
        <w:rPr>
          <w:rFonts w:ascii="Times New Roman" w:hAnsi="Times New Roman" w:cs="Times New Roman"/>
          <w:b/>
          <w:i/>
          <w:sz w:val="28"/>
          <w:szCs w:val="28"/>
        </w:rPr>
        <w:t>1. Введение: Что такое риск и зачем его анализировать?</w:t>
      </w:r>
    </w:p>
    <w:p w:rsidR="00147EF6" w:rsidRPr="00147EF6" w:rsidRDefault="00147EF6" w:rsidP="00147E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Риск — это неопределенное событие или условие, которое в случае наступления оказывает положительное или отрицательное влияние на цели проекта.</w:t>
      </w:r>
    </w:p>
    <w:p w:rsidR="00147EF6" w:rsidRPr="00147EF6" w:rsidRDefault="00147EF6" w:rsidP="00147E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В контексте внедрения ИС мы фокусируемся на негативных рисках (угрозах).</w:t>
      </w:r>
    </w:p>
    <w:p w:rsidR="00147EF6" w:rsidRPr="00147EF6" w:rsidRDefault="00147EF6" w:rsidP="00147E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 xml:space="preserve">Последствия бездействия: Срыв сроков, перерасход бюджета, неработающая система, потеря данных, </w:t>
      </w:r>
      <w:proofErr w:type="spellStart"/>
      <w:r w:rsidRPr="00147EF6">
        <w:rPr>
          <w:rFonts w:ascii="Times New Roman" w:hAnsi="Times New Roman" w:cs="Times New Roman"/>
          <w:sz w:val="28"/>
          <w:szCs w:val="28"/>
        </w:rPr>
        <w:t>демотивация</w:t>
      </w:r>
      <w:proofErr w:type="spellEnd"/>
      <w:r w:rsidRPr="00147EF6">
        <w:rPr>
          <w:rFonts w:ascii="Times New Roman" w:hAnsi="Times New Roman" w:cs="Times New Roman"/>
          <w:sz w:val="28"/>
          <w:szCs w:val="28"/>
        </w:rPr>
        <w:t xml:space="preserve"> персонала, ущерб репутации.</w:t>
      </w:r>
    </w:p>
    <w:p w:rsidR="00147EF6" w:rsidRPr="00147EF6" w:rsidRDefault="00147EF6" w:rsidP="00147E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 xml:space="preserve">Цель анализа рисков: не предсказать будущее, а быть к нему готовым. Это инструмент </w:t>
      </w:r>
      <w:proofErr w:type="spellStart"/>
      <w:r w:rsidRPr="00147EF6">
        <w:rPr>
          <w:rFonts w:ascii="Times New Roman" w:hAnsi="Times New Roman" w:cs="Times New Roman"/>
          <w:sz w:val="28"/>
          <w:szCs w:val="28"/>
        </w:rPr>
        <w:t>проактивного</w:t>
      </w:r>
      <w:proofErr w:type="spellEnd"/>
      <w:r w:rsidRPr="00147EF6">
        <w:rPr>
          <w:rFonts w:ascii="Times New Roman" w:hAnsi="Times New Roman" w:cs="Times New Roman"/>
          <w:sz w:val="28"/>
          <w:szCs w:val="28"/>
        </w:rPr>
        <w:t>, а не реактивного управления.</w:t>
      </w:r>
    </w:p>
    <w:p w:rsidR="00147EF6" w:rsidRPr="00147EF6" w:rsidRDefault="00147EF6" w:rsidP="00147EF6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47EF6">
        <w:rPr>
          <w:rFonts w:ascii="Times New Roman" w:hAnsi="Times New Roman" w:cs="Times New Roman"/>
          <w:b/>
          <w:i/>
          <w:sz w:val="28"/>
          <w:szCs w:val="28"/>
        </w:rPr>
        <w:t>2. Основные этапы процесса анализа рисков</w:t>
      </w:r>
    </w:p>
    <w:p w:rsidR="00147EF6" w:rsidRPr="00147EF6" w:rsidRDefault="00147EF6" w:rsidP="00147E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Процесс представляет собой последовательный цикл:</w:t>
      </w:r>
    </w:p>
    <w:p w:rsidR="00147EF6" w:rsidRPr="00147EF6" w:rsidRDefault="00147EF6" w:rsidP="00147EF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47EF6">
        <w:rPr>
          <w:rFonts w:ascii="Times New Roman" w:hAnsi="Times New Roman" w:cs="Times New Roman"/>
          <w:sz w:val="28"/>
          <w:szCs w:val="28"/>
          <w:u w:val="single"/>
        </w:rPr>
        <w:t>Этап 1: Идентификация рисков</w:t>
      </w:r>
    </w:p>
    <w:p w:rsidR="00147EF6" w:rsidRPr="00147EF6" w:rsidRDefault="00147EF6" w:rsidP="00147EF6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Задача: Выявить как можно больше потенциальных проблем.</w:t>
      </w:r>
    </w:p>
    <w:p w:rsidR="00147EF6" w:rsidRPr="00147EF6" w:rsidRDefault="00147EF6" w:rsidP="00147EF6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Методы: Мозговой штурм, интервью с экспертами, анализ документации (например, ТЗ), изучение уроков прошлых проектов.</w:t>
      </w:r>
    </w:p>
    <w:p w:rsidR="00147EF6" w:rsidRPr="00147EF6" w:rsidRDefault="00147EF6" w:rsidP="00147EF6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Результат: Реестр рисков (как в Таблице 1 практической работы).</w:t>
      </w:r>
    </w:p>
    <w:p w:rsidR="00147EF6" w:rsidRPr="00147EF6" w:rsidRDefault="00147EF6" w:rsidP="00147EF6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Категории рисков (для структурирования):</w:t>
      </w:r>
    </w:p>
    <w:p w:rsidR="00147EF6" w:rsidRPr="00147EF6" w:rsidRDefault="00147EF6" w:rsidP="00147EF6">
      <w:pPr>
        <w:pStyle w:val="a5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Технические: Связаны с "железом", ПО, сетью, интеграцией.</w:t>
      </w:r>
    </w:p>
    <w:p w:rsidR="00147EF6" w:rsidRPr="00147EF6" w:rsidRDefault="00147EF6" w:rsidP="00147EF6">
      <w:pPr>
        <w:pStyle w:val="a5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Операционные: Связаны с бизнес-процессами и людьми (персонал, пользователи).</w:t>
      </w:r>
    </w:p>
    <w:p w:rsidR="00147EF6" w:rsidRPr="00147EF6" w:rsidRDefault="00147EF6" w:rsidP="00147EF6">
      <w:pPr>
        <w:pStyle w:val="a5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Проектные: Связаны с управлением проектом (сроки, бюджет, команда).</w:t>
      </w:r>
    </w:p>
    <w:p w:rsidR="00147EF6" w:rsidRPr="00147EF6" w:rsidRDefault="00147EF6" w:rsidP="00147EF6">
      <w:pPr>
        <w:pStyle w:val="a5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Риски безопасности: Утечки данных, несанкционированный доступ.</w:t>
      </w:r>
    </w:p>
    <w:p w:rsidR="00147EF6" w:rsidRPr="00147EF6" w:rsidRDefault="00147EF6" w:rsidP="00147EF6">
      <w:pPr>
        <w:pStyle w:val="a5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Внешние: Поставщики, законодательство, форс-мажор.</w:t>
      </w:r>
    </w:p>
    <w:p w:rsidR="00147EF6" w:rsidRPr="00147EF6" w:rsidRDefault="00147EF6" w:rsidP="00147EF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47EF6">
        <w:rPr>
          <w:rFonts w:ascii="Times New Roman" w:hAnsi="Times New Roman" w:cs="Times New Roman"/>
          <w:sz w:val="28"/>
          <w:szCs w:val="28"/>
          <w:u w:val="single"/>
        </w:rPr>
        <w:t>Этап 2: Качественная оценка рисков</w:t>
      </w:r>
    </w:p>
    <w:p w:rsidR="00147EF6" w:rsidRPr="00147EF6" w:rsidRDefault="00147EF6" w:rsidP="00147EF6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Задача: Отфильтровать и расставить приоритеты, определив, на каких рисках нужно сосредоточиться в первую очередь.</w:t>
      </w:r>
    </w:p>
    <w:p w:rsidR="00147EF6" w:rsidRPr="00147EF6" w:rsidRDefault="00147EF6" w:rsidP="00147EF6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Параметры оценки:</w:t>
      </w:r>
    </w:p>
    <w:p w:rsidR="00147EF6" w:rsidRPr="00147EF6" w:rsidRDefault="00147EF6" w:rsidP="00147EF6">
      <w:pPr>
        <w:pStyle w:val="a5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lastRenderedPageBreak/>
        <w:t>Вероятность (В): Насколько вероятно, что риск произойдет (шкала 1-3: Низкая, Средняя, Высокая).</w:t>
      </w:r>
    </w:p>
    <w:p w:rsidR="00147EF6" w:rsidRPr="00147EF6" w:rsidRDefault="00147EF6" w:rsidP="00147EF6">
      <w:pPr>
        <w:pStyle w:val="a5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Воздействие (</w:t>
      </w:r>
      <w:proofErr w:type="spellStart"/>
      <w:r w:rsidRPr="00147EF6">
        <w:rPr>
          <w:rFonts w:ascii="Times New Roman" w:hAnsi="Times New Roman" w:cs="Times New Roman"/>
          <w:sz w:val="28"/>
          <w:szCs w:val="28"/>
        </w:rPr>
        <w:t>Вз</w:t>
      </w:r>
      <w:proofErr w:type="spellEnd"/>
      <w:r w:rsidRPr="00147EF6">
        <w:rPr>
          <w:rFonts w:ascii="Times New Roman" w:hAnsi="Times New Roman" w:cs="Times New Roman"/>
          <w:sz w:val="28"/>
          <w:szCs w:val="28"/>
        </w:rPr>
        <w:t>): Насколько серьезными будут последствия, если риск произойдет (шкала 1-3: Незначительное, Умеренное, Критическое).</w:t>
      </w:r>
    </w:p>
    <w:p w:rsidR="00147EF6" w:rsidRPr="00147EF6" w:rsidRDefault="00147EF6" w:rsidP="00147EF6">
      <w:pPr>
        <w:pStyle w:val="a5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Ключевой инструмент: Матрица рисков.</w:t>
      </w:r>
    </w:p>
    <w:p w:rsidR="00147EF6" w:rsidRPr="00147EF6" w:rsidRDefault="00147EF6" w:rsidP="00147EF6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Построена на осях "Вероятность" и "Воздействие".</w:t>
      </w:r>
    </w:p>
    <w:p w:rsidR="00147EF6" w:rsidRPr="00147EF6" w:rsidRDefault="00147EF6" w:rsidP="00147EF6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Визуально разделена на цветовые зоны:</w:t>
      </w:r>
    </w:p>
    <w:p w:rsidR="00147EF6" w:rsidRPr="00147EF6" w:rsidRDefault="00147EF6" w:rsidP="00147EF6">
      <w:pPr>
        <w:pStyle w:val="a5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Красная зона (Вес 6-9): Критические риски. Требуют немедленного плана действий.</w:t>
      </w:r>
    </w:p>
    <w:p w:rsidR="00147EF6" w:rsidRPr="00147EF6" w:rsidRDefault="00147EF6" w:rsidP="00147EF6">
      <w:pPr>
        <w:pStyle w:val="a5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Желтая зона (Вес 4-5): Значительные риски. Требуют наблюдения и подготовки плана.</w:t>
      </w:r>
    </w:p>
    <w:p w:rsidR="00147EF6" w:rsidRPr="00147EF6" w:rsidRDefault="00147EF6" w:rsidP="00147EF6">
      <w:pPr>
        <w:pStyle w:val="a5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Зеленая зона (Вес 1-3): Допустимые риски. Принимаются к сведению, активные меры не требуются.</w:t>
      </w:r>
    </w:p>
    <w:p w:rsidR="00147EF6" w:rsidRPr="00147EF6" w:rsidRDefault="00147EF6" w:rsidP="00147EF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47EF6">
        <w:rPr>
          <w:rFonts w:ascii="Times New Roman" w:hAnsi="Times New Roman" w:cs="Times New Roman"/>
          <w:sz w:val="28"/>
          <w:szCs w:val="28"/>
          <w:u w:val="single"/>
        </w:rPr>
        <w:t>Этап 3: Планирование реагирования на риски</w:t>
      </w:r>
    </w:p>
    <w:p w:rsidR="00147EF6" w:rsidRPr="00147EF6" w:rsidRDefault="00147EF6" w:rsidP="00147EF6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Задача: Разработать действия для управления рисками из красной и желтой зон.</w:t>
      </w:r>
    </w:p>
    <w:p w:rsidR="00147EF6" w:rsidRPr="00147EF6" w:rsidRDefault="00147EF6" w:rsidP="00147EF6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Основные стратегии:</w:t>
      </w:r>
    </w:p>
    <w:p w:rsidR="00147EF6" w:rsidRPr="00147EF6" w:rsidRDefault="00147EF6" w:rsidP="00147EF6">
      <w:pPr>
        <w:pStyle w:val="a5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Избежание: Полностью устранить риск (например, отказаться от рискованной функции).</w:t>
      </w:r>
    </w:p>
    <w:p w:rsidR="00147EF6" w:rsidRPr="00147EF6" w:rsidRDefault="00147EF6" w:rsidP="00147EF6">
      <w:pPr>
        <w:pStyle w:val="a5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Снижение (</w:t>
      </w:r>
      <w:proofErr w:type="spellStart"/>
      <w:r w:rsidRPr="00147EF6">
        <w:rPr>
          <w:rFonts w:ascii="Times New Roman" w:hAnsi="Times New Roman" w:cs="Times New Roman"/>
          <w:sz w:val="28"/>
          <w:szCs w:val="28"/>
        </w:rPr>
        <w:t>Mitigation</w:t>
      </w:r>
      <w:proofErr w:type="spellEnd"/>
      <w:r w:rsidRPr="00147EF6">
        <w:rPr>
          <w:rFonts w:ascii="Times New Roman" w:hAnsi="Times New Roman" w:cs="Times New Roman"/>
          <w:sz w:val="28"/>
          <w:szCs w:val="28"/>
        </w:rPr>
        <w:t>): Уменьшить вероятность или воздействие риска. Это самая распространенная стратегия.</w:t>
      </w:r>
    </w:p>
    <w:p w:rsidR="00147EF6" w:rsidRPr="00147EF6" w:rsidRDefault="00147EF6" w:rsidP="00147EF6">
      <w:pPr>
        <w:pStyle w:val="a5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Передача: Переложить ответственность на третью сторону (например, страховка, аутсорсинг).</w:t>
      </w:r>
    </w:p>
    <w:p w:rsidR="00147EF6" w:rsidRPr="00147EF6" w:rsidRDefault="00147EF6" w:rsidP="00147EF6">
      <w:pPr>
        <w:pStyle w:val="a5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Принятие: Осознанно принять риск, если стоимость устранения выше возможных потерь.</w:t>
      </w:r>
    </w:p>
    <w:p w:rsidR="00147EF6" w:rsidRPr="00147EF6" w:rsidRDefault="00147EF6" w:rsidP="00147EF6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Результат: План мероприятий с конкретными действиями и назначенными ответственными (как в Таблице 3).</w:t>
      </w:r>
    </w:p>
    <w:p w:rsidR="00147EF6" w:rsidRPr="00147EF6" w:rsidRDefault="00147EF6" w:rsidP="00147EF6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47EF6">
        <w:rPr>
          <w:rFonts w:ascii="Times New Roman" w:hAnsi="Times New Roman" w:cs="Times New Roman"/>
          <w:b/>
          <w:i/>
          <w:sz w:val="28"/>
          <w:szCs w:val="28"/>
        </w:rPr>
        <w:t>3. Связь анализа рисков с качеством функционирования системы</w:t>
      </w:r>
    </w:p>
    <w:p w:rsidR="00147EF6" w:rsidRPr="00147EF6" w:rsidRDefault="00147EF6" w:rsidP="00147E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Качество системы — это не только отсутствие багов, но и ее полезность, надежность и доступность для бизнеса.</w:t>
      </w:r>
    </w:p>
    <w:p w:rsidR="00147EF6" w:rsidRPr="00147EF6" w:rsidRDefault="00147EF6" w:rsidP="00147EF6">
      <w:p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Риски напрямую угрожают качеству:</w:t>
      </w:r>
    </w:p>
    <w:p w:rsidR="00147EF6" w:rsidRPr="00147EF6" w:rsidRDefault="00147EF6" w:rsidP="00147EF6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Технический риск (падение сервера) → Низкая надежность.</w:t>
      </w:r>
    </w:p>
    <w:p w:rsidR="00147EF6" w:rsidRPr="00147EF6" w:rsidRDefault="00147EF6" w:rsidP="00147EF6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Операционный риск (сопротивление персонала) → Низкая полезность (системой не пользуются).</w:t>
      </w:r>
    </w:p>
    <w:p w:rsidR="00147EF6" w:rsidRPr="00147EF6" w:rsidRDefault="00147EF6" w:rsidP="00147EF6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Риск безопасности (утечка данных) → Нарушение конфиденциальности и целостности.</w:t>
      </w:r>
    </w:p>
    <w:p w:rsidR="00147EF6" w:rsidRPr="00147EF6" w:rsidRDefault="00147EF6" w:rsidP="00147E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lastRenderedPageBreak/>
        <w:t>Проводя анализ рисков, мы заранее выявляем и нейтрализуем эти угрозы, тем самым закладывая фундамент для высокого качества будущей системы.</w:t>
      </w:r>
    </w:p>
    <w:p w:rsidR="00147EF6" w:rsidRPr="00147EF6" w:rsidRDefault="00147EF6" w:rsidP="00147EF6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47EF6">
        <w:rPr>
          <w:rFonts w:ascii="Times New Roman" w:hAnsi="Times New Roman" w:cs="Times New Roman"/>
          <w:b/>
          <w:i/>
          <w:sz w:val="28"/>
          <w:szCs w:val="28"/>
        </w:rPr>
        <w:t>4. Разбор кейса "</w:t>
      </w:r>
      <w:proofErr w:type="spellStart"/>
      <w:r w:rsidRPr="00147EF6">
        <w:rPr>
          <w:rFonts w:ascii="Times New Roman" w:hAnsi="Times New Roman" w:cs="Times New Roman"/>
          <w:b/>
          <w:i/>
          <w:sz w:val="28"/>
          <w:szCs w:val="28"/>
        </w:rPr>
        <w:t>СкладPro</w:t>
      </w:r>
      <w:proofErr w:type="spellEnd"/>
      <w:r w:rsidRPr="00147EF6">
        <w:rPr>
          <w:rFonts w:ascii="Times New Roman" w:hAnsi="Times New Roman" w:cs="Times New Roman"/>
          <w:b/>
          <w:i/>
          <w:sz w:val="28"/>
          <w:szCs w:val="28"/>
        </w:rPr>
        <w:t>" (как пример для теоретического обсуждения)</w:t>
      </w:r>
    </w:p>
    <w:p w:rsidR="00147EF6" w:rsidRPr="00147EF6" w:rsidRDefault="00147EF6" w:rsidP="00147EF6">
      <w:p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Ключевые факторы из кейса:</w:t>
      </w:r>
    </w:p>
    <w:p w:rsidR="00147EF6" w:rsidRPr="00147EF6" w:rsidRDefault="00147EF6" w:rsidP="00147EF6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Жесткие сроки (2 месяца).</w:t>
      </w:r>
    </w:p>
    <w:p w:rsidR="00147EF6" w:rsidRPr="00147EF6" w:rsidRDefault="00147EF6" w:rsidP="00147EF6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Сложная интеграция (сайт, 1С).</w:t>
      </w:r>
    </w:p>
    <w:p w:rsidR="00147EF6" w:rsidRPr="00147EF6" w:rsidRDefault="00147EF6" w:rsidP="00147EF6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Специфический персонал (низкая компьютерная грамотность, возраст).</w:t>
      </w:r>
    </w:p>
    <w:p w:rsidR="00147EF6" w:rsidRPr="00147EF6" w:rsidRDefault="00147EF6" w:rsidP="00147EF6">
      <w:p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Примеры рисков, которые логично вытекают из факторов:</w:t>
      </w:r>
    </w:p>
    <w:p w:rsidR="00147EF6" w:rsidRPr="00147EF6" w:rsidRDefault="00147EF6" w:rsidP="00147EF6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"Сопротивление персонала" — высоковероятный и значимый риск, вытекающий из низкой грамотности.</w:t>
      </w:r>
    </w:p>
    <w:p w:rsidR="00147EF6" w:rsidRPr="00147EF6" w:rsidRDefault="00147EF6" w:rsidP="00147EF6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"Ошибки интеграции" — высоковероятный и критический риск из-за сложности и сжатых сроков.</w:t>
      </w:r>
    </w:p>
    <w:p w:rsidR="00147EF6" w:rsidRPr="00147EF6" w:rsidRDefault="00147EF6" w:rsidP="00147EF6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"Неполное ТЗ" — вероятный риск, так как при жестких сроках часто пренебрегают детализацией.</w:t>
      </w:r>
    </w:p>
    <w:p w:rsidR="00147EF6" w:rsidRPr="00147EF6" w:rsidRDefault="00147EF6" w:rsidP="00147EF6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47EF6">
        <w:rPr>
          <w:rFonts w:ascii="Times New Roman" w:hAnsi="Times New Roman" w:cs="Times New Roman"/>
          <w:b/>
          <w:i/>
          <w:sz w:val="28"/>
          <w:szCs w:val="28"/>
        </w:rPr>
        <w:t>5. Итоги и выводы</w:t>
      </w:r>
    </w:p>
    <w:p w:rsidR="00147EF6" w:rsidRPr="00147EF6" w:rsidRDefault="00147EF6" w:rsidP="00147E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Анализ рисков — это не одноразовое действие, а непрерывный процесс на протяжении всего жизненного цикла проекта.</w:t>
      </w:r>
    </w:p>
    <w:p w:rsidR="00147EF6" w:rsidRPr="00147EF6" w:rsidRDefault="00147EF6" w:rsidP="00147E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Качественно проведенный анализ рисков позволяет:</w:t>
      </w:r>
    </w:p>
    <w:p w:rsidR="00147EF6" w:rsidRPr="00147EF6" w:rsidRDefault="00147EF6" w:rsidP="00147EF6">
      <w:pPr>
        <w:pStyle w:val="a5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Принимать обоснованные управленческие решения.</w:t>
      </w:r>
    </w:p>
    <w:p w:rsidR="00147EF6" w:rsidRPr="00147EF6" w:rsidRDefault="00147EF6" w:rsidP="00147EF6">
      <w:pPr>
        <w:pStyle w:val="a5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Эффективно распределять ограниченные ресурсы (время, деньги, люди).</w:t>
      </w:r>
    </w:p>
    <w:p w:rsidR="00147EF6" w:rsidRPr="00147EF6" w:rsidRDefault="00147EF6" w:rsidP="00147EF6">
      <w:pPr>
        <w:pStyle w:val="a5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Повышать предсказуемость проекта и вероятность его успеха.</w:t>
      </w:r>
    </w:p>
    <w:p w:rsidR="00147EF6" w:rsidRPr="00147EF6" w:rsidRDefault="00147EF6" w:rsidP="00147EF6">
      <w:pPr>
        <w:pStyle w:val="a5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EF6">
        <w:rPr>
          <w:rFonts w:ascii="Times New Roman" w:hAnsi="Times New Roman" w:cs="Times New Roman"/>
          <w:sz w:val="28"/>
          <w:szCs w:val="28"/>
        </w:rPr>
        <w:t>Обеспечивать не только работоспособность, но и реальную ценность и качество внедряемой системы для бизнеса.</w:t>
      </w:r>
    </w:p>
    <w:p w:rsidR="001969E6" w:rsidRPr="00147EF6" w:rsidRDefault="001969E6" w:rsidP="00147EF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969E6" w:rsidRPr="00147E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623DE"/>
    <w:multiLevelType w:val="hybridMultilevel"/>
    <w:tmpl w:val="72441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14A77"/>
    <w:multiLevelType w:val="multilevel"/>
    <w:tmpl w:val="F41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51A8D"/>
    <w:multiLevelType w:val="hybridMultilevel"/>
    <w:tmpl w:val="B3E4D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809EA"/>
    <w:multiLevelType w:val="multilevel"/>
    <w:tmpl w:val="1BBE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D0532"/>
    <w:multiLevelType w:val="hybridMultilevel"/>
    <w:tmpl w:val="E2CC6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F110C"/>
    <w:multiLevelType w:val="hybridMultilevel"/>
    <w:tmpl w:val="54FA6E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D69DF"/>
    <w:multiLevelType w:val="multilevel"/>
    <w:tmpl w:val="D33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74A4D"/>
    <w:multiLevelType w:val="hybridMultilevel"/>
    <w:tmpl w:val="427A8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34364"/>
    <w:multiLevelType w:val="hybridMultilevel"/>
    <w:tmpl w:val="31D2D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D973C9"/>
    <w:multiLevelType w:val="multilevel"/>
    <w:tmpl w:val="6D78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E291B"/>
    <w:multiLevelType w:val="multilevel"/>
    <w:tmpl w:val="792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B1BB1"/>
    <w:multiLevelType w:val="multilevel"/>
    <w:tmpl w:val="1B7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762D1"/>
    <w:multiLevelType w:val="hybridMultilevel"/>
    <w:tmpl w:val="7B504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EF7817"/>
    <w:multiLevelType w:val="multilevel"/>
    <w:tmpl w:val="A718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6"/>
  </w:num>
  <w:num w:numId="4">
    <w:abstractNumId w:val="13"/>
  </w:num>
  <w:num w:numId="5">
    <w:abstractNumId w:val="1"/>
  </w:num>
  <w:num w:numId="6">
    <w:abstractNumId w:val="3"/>
  </w:num>
  <w:num w:numId="7">
    <w:abstractNumId w:val="10"/>
  </w:num>
  <w:num w:numId="8">
    <w:abstractNumId w:val="2"/>
  </w:num>
  <w:num w:numId="9">
    <w:abstractNumId w:val="0"/>
  </w:num>
  <w:num w:numId="10">
    <w:abstractNumId w:val="4"/>
  </w:num>
  <w:num w:numId="11">
    <w:abstractNumId w:val="8"/>
  </w:num>
  <w:num w:numId="12">
    <w:abstractNumId w:val="5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332"/>
    <w:rsid w:val="00147EF6"/>
    <w:rsid w:val="001969E6"/>
    <w:rsid w:val="008E4332"/>
    <w:rsid w:val="00AD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C9D441-AA5C-4C6B-A4F8-AEF8702FD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47E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47E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47EF6"/>
    <w:rPr>
      <w:b/>
      <w:bCs/>
    </w:rPr>
  </w:style>
  <w:style w:type="paragraph" w:customStyle="1" w:styleId="ds-markdown-paragraph">
    <w:name w:val="ds-markdown-paragraph"/>
    <w:basedOn w:val="a"/>
    <w:rsid w:val="00147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147EF6"/>
    <w:rPr>
      <w:i/>
      <w:iCs/>
    </w:rPr>
  </w:style>
  <w:style w:type="paragraph" w:styleId="a5">
    <w:name w:val="List Paragraph"/>
    <w:basedOn w:val="a"/>
    <w:uiPriority w:val="34"/>
    <w:qFormat/>
    <w:rsid w:val="00147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7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665</Words>
  <Characters>3795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Дмитриевна</dc:creator>
  <cp:keywords/>
  <dc:description/>
  <cp:lastModifiedBy>Анастасия Дмитриевна</cp:lastModifiedBy>
  <cp:revision>2</cp:revision>
  <dcterms:created xsi:type="dcterms:W3CDTF">2025-10-29T07:00:00Z</dcterms:created>
  <dcterms:modified xsi:type="dcterms:W3CDTF">2025-10-29T07:07:00Z</dcterms:modified>
</cp:coreProperties>
</file>