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FORMATO DE SOLICITUD DE SERVICIO</w:t>
      </w:r>
    </w:p>
    <w:p>
      <w:pPr>
        <w:spacing w:after="60"/>
        <w:jc w:val="center"/>
      </w:pPr>
      <w:r>
        <w:rPr>
          <w:rFonts w:ascii="Arial" w:cs="Arial" w:eastAsia="Arial" w:hAnsi="Arial"/>
          <w:color w:val="2E75B6"/>
          <w:sz w:val="22"/>
          <w:szCs w:val="22"/>
        </w:rPr>
        <w:t xml:space="preserve">Gestión de Solicitudes de Información y Acceso</w:t>
      </w:r>
    </w:p>
    <w:p>
      <w:pPr>
        <w:spacing w:after="60"/>
        <w:jc w:val="center"/>
      </w:pPr>
      <w:r>
        <w:rPr>
          <w:rFonts w:ascii="Arial" w:cs="Arial" w:eastAsia="Arial" w:hAnsi="Arial"/>
          <w:color w:val="555555"/>
          <w:sz w:val="20"/>
          <w:szCs w:val="20"/>
        </w:rPr>
        <w:t xml:space="preserve">Facultad de Ingeniería | Semana 10</w:t>
      </w:r>
    </w:p>
    <w:p>
      <w:pPr>
        <w:spacing w:after="200"/>
        <w:jc w:val="center"/>
      </w:pPr>
      <w:r>
        <w:rPr>
          <w:rFonts w:ascii="Arial" w:cs="Arial" w:eastAsia="Arial" w:hAnsi="Arial"/>
          <w:i/>
          <w:iCs/>
          <w:color w:val="888888"/>
          <w:sz w:val="18"/>
          <w:szCs w:val="18"/>
        </w:rPr>
        <w:t xml:space="preserve">Código: SS-UTP-2025 | Versión: 1.0 | Revisión: 001</w:t>
      </w:r>
    </w:p>
    <w:p>
      <w:pPr>
        <w:pBdr>
          <w:bottom w:val="single" w:color="1F3864" w:sz="6" w:space="4"/>
        </w:pBdr>
        <w:spacing w:after="120" w:before="200"/>
      </w:pPr>
      <w:r>
        <w:rPr>
          <w:rFonts w:ascii="Arial" w:cs="Arial" w:eastAsia="Arial" w:hAnsi="Arial"/>
          <w:b/>
          <w:bCs/>
          <w:color w:val="1F3864"/>
          <w:sz w:val="24"/>
          <w:szCs w:val="24"/>
        </w:rPr>
        <w:t xml:space="preserve">INSTRUCCIONES PARA EL EQUIPO</w:t>
      </w:r>
    </w:p>
    <w:p>
      <w:pPr>
        <w:spacing w:after="60" w:before="60"/>
      </w:pPr>
      <w:r>
        <w:rPr>
          <w:rFonts w:ascii="Arial" w:cs="Arial" w:eastAsia="Arial" w:hAnsi="Arial"/>
          <w:sz w:val="20"/>
          <w:szCs w:val="20"/>
        </w:rPr>
        <w:t xml:space="preserve">Este formato está diseñado para documentar formalmente las solicitudes de servicio según los lineamientos de ITIL 4.</w:t>
      </w:r>
    </w:p>
    <w:p>
      <w:pPr>
        <w:spacing w:after="60" w:before="60"/>
      </w:pPr>
      <w:r>
        <w:rPr>
          <w:rFonts w:ascii="Arial" w:cs="Arial" w:eastAsia="Arial" w:hAnsi="Arial"/>
          <w:sz w:val="20"/>
          <w:szCs w:val="20"/>
        </w:rPr>
        <w:t xml:space="preserve">Recuerda que una solicitud de servicio NO es un incidente.</w:t>
      </w:r>
    </w:p>
    <w:p>
      <w:pPr>
        <w:spacing w:after="60" w:before="60"/>
      </w:pPr>
      <w:r>
        <w:rPr>
          <w:rFonts w:ascii="Arial" w:cs="Arial" w:eastAsia="Arial" w:hAnsi="Arial"/>
          <w:sz w:val="20"/>
          <w:szCs w:val="20"/>
        </w:rPr>
        <w:t xml:space="preserve">Las solicitudes son peticiones planificadas y anticipadas para obtener información, acceso u otros recursos del Catálogo de Servicios.</w:t>
      </w:r>
    </w:p>
    <w:p>
      <w:pPr>
        <w:spacing w:after="60" w:before="60"/>
      </w:pPr>
      <w:r>
        <w:rPr>
          <w:rFonts w:ascii="Arial" w:cs="Arial" w:eastAsia="Arial" w:hAnsi="Arial"/>
          <w:sz w:val="20"/>
          <w:szCs w:val="20"/>
        </w:rPr>
        <w:t xml:space="preserve">Complete todos los campos con información real y coherente.</w:t>
      </w:r>
    </w:p>
    <w:p>
      <w:pPr>
        <w:spacing w:after="60" w:before="60"/>
      </w:pPr>
      <w:r>
        <w:rPr>
          <w:rFonts w:ascii="Arial" w:cs="Arial" w:eastAsia="Arial" w:hAnsi="Arial"/>
          <w:sz w:val="20"/>
          <w:szCs w:val="20"/>
        </w:rPr>
        <w:t xml:space="preserve">Si un campo no aplica a su caso, escriba “N/A” y justifique brevemente.</w:t>
      </w:r>
    </w:p>
    <w:p>
      <w:pPr>
        <w:spacing w:after="60" w:before="60"/>
      </w:pPr>
      <w:r>
        <w:rPr>
          <w:rFonts w:ascii="Arial" w:cs="Arial" w:eastAsia="Arial" w:hAnsi="Arial"/>
          <w:sz w:val="20"/>
          <w:szCs w:val="20"/>
        </w:rPr>
        <w:t xml:space="preserve">El formato debe estar firmado por todos los aprobadores requeridos antes de ser entregado.</w:t>
      </w:r>
    </w:p>
    <w:p>
      <w:r>
        <w:br w:type="page"/>
      </w:r>
    </w:p>
    <w:p>
      <w:pPr>
        <w:pBdr>
          <w:bottom w:val="single" w:color="2E75B6" w:sz="6" w:space="4"/>
        </w:pBdr>
        <w:spacing w:after="160" w:before="200"/>
      </w:pPr>
      <w:r>
        <w:rPr>
          <w:rFonts w:ascii="Arial" w:cs="Arial" w:eastAsia="Arial" w:hAnsi="Arial"/>
          <w:b/>
          <w:bCs/>
          <w:color w:val="1F3864"/>
          <w:sz w:val="24"/>
          <w:szCs w:val="24"/>
        </w:rPr>
        <w:t xml:space="preserve">SECCIÓN 1 | IDENTIFICACIÓN DE LA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N.° de Solicitud:</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SS-2025-001</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Fecha de Solicitud:</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 / 05 / 2025</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Hora de Registro: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10:30 (formato 24 h)</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Canal de Solicitud:</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Portal Web</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Nombre del Proyecto: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EduSync AI — Sistema de Gestión Integral para Centros de Terapia</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Código del Proyecto: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MOS-2025-UTP</w:t>
            </w:r>
          </w:p>
        </w:tc>
      </w:tr>
    </w:tbl>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2 | DATOS DEL SOLICITANTE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Nombre Completo: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Quispe Mamani, Alberto Rafael</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Código de Estudiante:</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U20241834</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Correo Institucional:</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alberto.quispe@utp.edu.pe</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Ciclo / Sección: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2025-1 / Sección B</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Teléfono de Contacto: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+51 987 654 321</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Rol en el Proyecto: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Líder de Proyecto</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Nombre del Docente:</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Mg. Ing. Carlos Mendoza López</w:t>
            </w:r>
          </w:p>
        </w:tc>
      </w:tr>
    </w:tbl>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3 | CLASIFICACIÓN DE LA SOLICITUD</w:t>
      </w:r>
    </w:p>
    <w:p>
      <w:pPr>
        <w:spacing w:after="60" w:before="60"/>
      </w:pPr>
      <w:r>
        <w:rPr>
          <w:rFonts w:ascii="Arial" w:cs="Arial" w:eastAsia="Arial" w:hAnsi="Arial"/>
          <w:i/>
          <w:iCs/>
          <w:color w:val="555555"/>
          <w:sz w:val="20"/>
          <w:szCs w:val="20"/>
        </w:rPr>
        <w:t xml:space="preserve">La correcta clasificación determina el flujo de atención y los aprobadores requeridos. Según ITIL 4, una solicitud de servicio es una petición formal para que se provea algo que forma parte de la entrega normal del servicio.</w:t>
      </w:r>
    </w:p>
    <w:p>
      <w:pPr>
        <w:spacing w:after="40" w:before="40"/>
      </w:pPr>
    </w:p>
    <w:p>
      <w:pPr>
        <w:spacing w:after="60" w:before="60"/>
      </w:pPr>
      <w:r>
        <w:rPr>
          <w:rFonts w:ascii="Arial" w:cs="Arial" w:eastAsia="Arial" w:hAnsi="Arial"/>
          <w:b/>
          <w:bCs/>
          <w:sz w:val="20"/>
          <w:szCs w:val="20"/>
        </w:rPr>
        <w:t xml:space="preserve">Tipo de Solicitud: </w:t>
      </w:r>
      <w:r>
        <w:rPr>
          <w:rFonts w:ascii="Arial" w:cs="Arial" w:eastAsia="Arial" w:hAnsi="Arial"/>
          <w:sz w:val="20"/>
          <w:szCs w:val="20"/>
        </w:rPr>
        <w:t xml:space="preserve">De Información y De Acceso</w:t>
      </w:r>
    </w:p>
    <w:p>
      <w:pPr>
        <w:spacing w:after="60" w:before="60"/>
      </w:pPr>
      <w:r>
        <w:rPr>
          <w:rFonts w:ascii="Arial" w:cs="Arial" w:eastAsia="Arial" w:hAnsi="Arial"/>
          <w:b/>
          <w:bCs/>
          <w:sz w:val="20"/>
          <w:szCs w:val="20"/>
        </w:rPr>
        <w:t xml:space="preserve">Subcategoría: </w:t>
      </w:r>
      <w:r>
        <w:rPr>
          <w:rFonts w:ascii="Arial" w:cs="Arial" w:eastAsia="Arial" w:hAnsi="Arial"/>
          <w:sz w:val="20"/>
          <w:szCs w:val="20"/>
        </w:rPr>
        <w:t xml:space="preserve"/>
      </w:r>
    </w:p>
    <w:p>
      <w:pPr>
        <w:spacing w:after="60" w:before="60"/>
      </w:pPr>
      <w:r>
        <w:rPr>
          <w:rFonts w:ascii="Arial" w:cs="Arial" w:eastAsia="Arial" w:hAnsi="Arial"/>
          <w:sz w:val="20"/>
          <w:szCs w:val="20"/>
        </w:rPr>
        <w:t xml:space="preserve">  De INFORMACIÓN: Solicitud de manuales o documentación técnica</w:t>
      </w:r>
    </w:p>
    <w:p>
      <w:pPr>
        <w:spacing w:after="60" w:before="60"/>
      </w:pPr>
      <w:r>
        <w:rPr>
          <w:rFonts w:ascii="Arial" w:cs="Arial" w:eastAsia="Arial" w:hAnsi="Arial"/>
          <w:sz w:val="20"/>
          <w:szCs w:val="20"/>
        </w:rPr>
        <w:t xml:space="preserve">  De ACCESO: Nuevo acceso a sistema o módulo</w:t>
      </w:r>
    </w:p>
    <w:p>
      <w:pPr>
        <w:spacing w:after="60" w:before="60"/>
      </w:pPr>
      <w:r>
        <w:rPr>
          <w:rFonts w:ascii="Arial" w:cs="Arial" w:eastAsia="Arial" w:hAnsi="Arial"/>
          <w:b/>
          <w:bCs/>
          <w:sz w:val="20"/>
          <w:szCs w:val="20"/>
        </w:rPr>
        <w:t xml:space="preserve">Prioridad: </w:t>
      </w:r>
      <w:r>
        <w:rPr>
          <w:rFonts w:ascii="Arial" w:cs="Arial" w:eastAsia="Arial" w:hAnsi="Arial"/>
          <w:sz w:val="20"/>
          <w:szCs w:val="20"/>
        </w:rPr>
        <w:t xml:space="preserve">Alta</w:t>
      </w:r>
    </w:p>
    <w:p>
      <w:r>
        <w:br w:type="page"/>
      </w:r>
    </w:p>
    <w:p>
      <w:pPr>
        <w:pBdr>
          <w:bottom w:val="single" w:color="2E75B6" w:sz="6" w:space="4"/>
        </w:pBdr>
        <w:spacing w:after="160" w:before="200"/>
      </w:pPr>
      <w:r>
        <w:rPr>
          <w:rFonts w:ascii="Arial" w:cs="Arial" w:eastAsia="Arial" w:hAnsi="Arial"/>
          <w:b/>
          <w:bCs/>
          <w:color w:val="1F3864"/>
          <w:sz w:val="24"/>
          <w:szCs w:val="24"/>
        </w:rPr>
        <w:t xml:space="preserve">SECCIÓN 4 | DESCRIPCIÓN DETALLADA DE LA SOLICITUD</w:t>
      </w:r>
    </w:p>
    <w:p>
      <w:pPr>
        <w:spacing w:after="60" w:before="60"/>
      </w:pPr>
      <w:r>
        <w:rPr>
          <w:rFonts w:ascii="Arial" w:cs="Arial" w:eastAsia="Arial" w:hAnsi="Arial"/>
          <w:i/>
          <w:iCs/>
          <w:color w:val="555555"/>
          <w:sz w:val="20"/>
          <w:szCs w:val="20"/>
        </w:rPr>
        <w:t xml:space="preserve">Núcleo del formato. Proporcione información detallada para que el equipo comprenda qué se necesita, por qué y las condiciones esperadas de entrega.</w:t>
      </w:r>
    </w:p>
    <w:p>
      <w:pPr>
        <w:spacing w:after="120" w:before="200"/>
      </w:pPr>
      <w:r>
        <w:rPr>
          <w:rFonts w:ascii="Arial" w:cs="Arial" w:eastAsia="Arial" w:hAnsi="Arial"/>
          <w:b/>
          <w:bCs/>
          <w:color w:val="2E75B6"/>
          <w:sz w:val="22"/>
          <w:szCs w:val="22"/>
        </w:rPr>
        <w:t xml:space="preserve">4.1 Descripción de la Solicitud</w:t>
      </w:r>
    </w:p>
    <w:p>
      <w:pPr>
        <w:spacing w:after="60" w:before="60"/>
      </w:pPr>
      <w:r>
        <w:rPr>
          <w:rFonts w:ascii="Arial" w:cs="Arial" w:eastAsia="Arial" w:hAnsi="Arial"/>
          <w:sz w:val="20"/>
          <w:szCs w:val="20"/>
        </w:rPr>
        <w:t xml:space="preserve">Se solicita acceso al módulo de configuración del sistema EduSync AI y la documentación técnica de la API REST para la integración del módulo de juegos terapéuticos con clasificador SVM. El acceso requerido incluye:</w:t>
      </w:r>
    </w:p>
    <w:p>
      <w:pPr>
        <w:spacing w:after="60" w:before="60"/>
      </w:pPr>
      <w:r>
        <w:rPr>
          <w:rFonts w:ascii="Arial" w:cs="Arial" w:eastAsia="Arial" w:hAnsi="Arial"/>
          <w:sz w:val="20"/>
          <w:szCs w:val="20"/>
        </w:rPr>
        <w:t xml:space="preserve">• Credenciales de administrador para el entorno de pruebas (staging)</w:t>
      </w:r>
    </w:p>
    <w:p>
      <w:pPr>
        <w:spacing w:after="60" w:before="60"/>
      </w:pPr>
      <w:r>
        <w:rPr>
          <w:rFonts w:ascii="Arial" w:cs="Arial" w:eastAsia="Arial" w:hAnsi="Arial"/>
          <w:sz w:val="20"/>
          <w:szCs w:val="20"/>
        </w:rPr>
        <w:t xml:space="preserve">• Documentación de endpoints REST del blueprint /api/games/*</w:t>
      </w:r>
    </w:p>
    <w:p>
      <w:pPr>
        <w:spacing w:after="60" w:before="60"/>
      </w:pPr>
      <w:r>
        <w:rPr>
          <w:rFonts w:ascii="Arial" w:cs="Arial" w:eastAsia="Arial" w:hAnsi="Arial"/>
          <w:sz w:val="20"/>
          <w:szCs w:val="20"/>
        </w:rPr>
        <w:t xml:space="preserve">• Acceso a la base de datos MySQL para consultar SessionMetrics y Game</w:t>
      </w:r>
    </w:p>
    <w:p>
      <w:pPr>
        <w:spacing w:after="60" w:before="60"/>
      </w:pPr>
      <w:r>
        <w:rPr>
          <w:rFonts w:ascii="Arial" w:cs="Arial" w:eastAsia="Arial" w:hAnsi="Arial"/>
          <w:sz w:val="20"/>
          <w:szCs w:val="20"/>
        </w:rPr>
        <w:t xml:space="preserve">• Repositorio del modelo SVM entrenado (ai_models/svm_model.pkl)</w:t>
      </w:r>
    </w:p>
    <w:p>
      <w:pPr>
        <w:spacing w:after="120" w:before="200"/>
      </w:pPr>
      <w:r>
        <w:rPr>
          <w:rFonts w:ascii="Arial" w:cs="Arial" w:eastAsia="Arial" w:hAnsi="Arial"/>
          <w:b/>
          <w:bCs/>
          <w:color w:val="2E75B6"/>
          <w:sz w:val="22"/>
          <w:szCs w:val="22"/>
        </w:rPr>
        <w:t xml:space="preserve">4.2 Justificación Académica</w:t>
      </w:r>
    </w:p>
    <w:p>
      <w:pPr>
        <w:spacing w:after="60" w:before="60"/>
      </w:pPr>
      <w:r>
        <w:rPr>
          <w:rFonts w:ascii="Arial" w:cs="Arial" w:eastAsia="Arial" w:hAnsi="Arial"/>
          <w:sz w:val="20"/>
          <w:szCs w:val="20"/>
        </w:rPr>
        <w:t xml:space="preserve">El equipo se encuentra en el Sprint 4 del cronograma del proyecto (Semanas 7-8), cuya entrega principal es la implementación del clasificador SVM para ajuste automático de dificultad de juegos terapéuticos y la generación de reportes automáticos. Sin acceso al entorno de pruebas y a la documentación de la API, no es posible completar la integración del backend Flask con el frontend Angular 20. El impacto de no atender esta solicitud implica el retraso de la entrega del Sprint 4 y la imposibilidad de realizar las pruebas de integración del módulo de IA.</w:t>
      </w:r>
    </w:p>
    <w:p>
      <w:pPr>
        <w:spacing w:after="120" w:before="200"/>
      </w:pPr>
      <w:r>
        <w:rPr>
          <w:rFonts w:ascii="Arial" w:cs="Arial" w:eastAsia="Arial" w:hAnsi="Arial"/>
          <w:b/>
          <w:bCs/>
          <w:color w:val="2E75B6"/>
          <w:sz w:val="22"/>
          <w:szCs w:val="22"/>
        </w:rPr>
        <w:t xml:space="preserve">4.3 Usuarios Afectados o Beneficiados</w:t>
      </w:r>
    </w:p>
    <w:p>
      <w:pPr>
        <w:spacing w:after="60" w:before="60"/>
      </w:pPr>
      <w:r>
        <w:rPr>
          <w:rFonts w:ascii="Arial" w:cs="Arial" w:eastAsia="Arial" w:hAnsi="Arial"/>
          <w:sz w:val="20"/>
          <w:szCs w:val="20"/>
        </w:rPr>
        <w:t xml:space="preserve">2 desarrolladores backend (integración API Flask + modelo SVM), 1 desarrollador frontend (componentes Angular para visualización de métricas), 1 terapeuta (pruebas de usuario del módulo de juegos). Impacto directo: 4 personas. Impacto indirecto: 5 terapeutas + 60-80 pacientes del Centro de Terapias Juan Pablo II.</w:t>
      </w:r>
    </w:p>
    <w:p>
      <w:pPr>
        <w:spacing w:after="120" w:before="200"/>
      </w:pPr>
      <w:r>
        <w:rPr>
          <w:rFonts w:ascii="Arial" w:cs="Arial" w:eastAsia="Arial" w:hAnsi="Arial"/>
          <w:b/>
          <w:bCs/>
          <w:color w:val="2E75B6"/>
          <w:sz w:val="22"/>
          <w:szCs w:val="22"/>
        </w:rPr>
        <w:t xml:space="preserve">4.4 Recursos o Sistemas Involucrados</w:t>
      </w:r>
    </w:p>
    <w:p>
      <w:pPr>
        <w:spacing w:after="60" w:before="60"/>
      </w:pPr>
      <w:r>
        <w:rPr>
          <w:rFonts w:ascii="Arial" w:cs="Arial" w:eastAsia="Arial" w:hAnsi="Arial"/>
          <w:sz w:val="20"/>
          <w:szCs w:val="20"/>
        </w:rPr>
        <w:t xml:space="preserve">Backend: Flask 2.3 con blueprint api_bp (endpoints /api/games/*, /api/sessions/*). Frontend: Angular 20 SPA (módulo de juegos terapéuticos). Base de datos: MySQL (tablas User, Appointment, SessionMetrics, Game, AppointmentGame). Modelo ML: Scikit-learn SVM con kernel RBF (ai_models/svm_model.pkl). Infraestructura: Railway.app (producción) + Servidor cPanel (staging). Servicios externos: Groq API, Google Drive API.</w:t>
      </w:r>
    </w:p>
    <w:p>
      <w:pPr>
        <w:spacing w:after="120" w:before="200"/>
      </w:pPr>
      <w:r>
        <w:rPr>
          <w:rFonts w:ascii="Arial" w:cs="Arial" w:eastAsia="Arial" w:hAnsi="Arial"/>
          <w:b/>
          <w:bCs/>
          <w:color w:val="2E75B6"/>
          <w:sz w:val="22"/>
          <w:szCs w:val="22"/>
        </w:rPr>
        <w:t xml:space="preserve">4.5 Fecha Requerida de Atención</w:t>
      </w:r>
    </w:p>
    <w:p>
      <w:pPr>
        <w:spacing w:after="60" w:before="60"/>
      </w:pPr>
      <w:r>
        <w:rPr>
          <w:rFonts w:ascii="Arial" w:cs="Arial" w:eastAsia="Arial" w:hAnsi="Arial"/>
          <w:sz w:val="20"/>
          <w:szCs w:val="20"/>
        </w:rPr>
        <w:t xml:space="preserve">22 / 05 / 2025 — Urgente: El Sprint 4 finaliza la semana del 26/05 y las pruebas de integración requieren al menos 3 días hábiles.</w:t>
      </w:r>
    </w:p>
    <w:p>
      <w:r>
        <w:br w:type="page"/>
      </w:r>
    </w:p>
    <w:p>
      <w:pPr>
        <w:pBdr>
          <w:bottom w:val="single" w:color="2E75B6" w:sz="6" w:space="4"/>
        </w:pBdr>
        <w:spacing w:after="160" w:before="200"/>
      </w:pPr>
      <w:r>
        <w:rPr>
          <w:rFonts w:ascii="Arial" w:cs="Arial" w:eastAsia="Arial" w:hAnsi="Arial"/>
          <w:b/>
          <w:bCs/>
          <w:color w:val="1F3864"/>
          <w:sz w:val="24"/>
          <w:szCs w:val="24"/>
        </w:rPr>
        <w:t xml:space="preserve">SECCIÓN 5 | DETALLE DE ACCESO</w:t>
      </w:r>
    </w:p>
    <w:p>
      <w:pPr>
        <w:spacing w:after="60" w:before="60"/>
      </w:pPr>
      <w:r>
        <w:rPr>
          <w:rFonts w:ascii="Arial" w:cs="Arial" w:eastAsia="Arial" w:hAnsi="Arial"/>
          <w:i/>
          <w:iCs/>
          <w:color w:val="555555"/>
          <w:sz w:val="20"/>
          <w:szCs w:val="20"/>
        </w:rPr>
        <w:t xml:space="preserve">Completar solo si la solicitud es De Acceso.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Sistema o Aplicación: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EduSync AI — Panel de Administración</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URL / Ruta de Acceso: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https://staging.moscowle.centrojuanpabloii.com/admin</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Tipo de Permiso Solicitado: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Administrador (configuración de juegos, usuarios, métricas)</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Nivel de Acceso Requerido:</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Módulos: Games (CRUD + SVM), Users (lectura), Reports (generación), Sessions (visualización completa)</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Dueño del Sistema:</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Administrador del Centro de Terapias Juan Pablo II</w:t>
            </w:r>
          </w:p>
        </w:tc>
      </w:tr>
      <w:tr>
        <w:tc>
          <w:tcPr>
            <w:tcW w:type="dxa" w:w="312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Fecha Inicio / Expiración: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De: 15/05/2025 Hasta: 30/06/2025</w:t>
            </w:r>
          </w:p>
        </w:tc>
      </w:tr>
    </w:tbl>
    <w:p>
      <w:pPr>
        <w:spacing w:after="120" w:before="200"/>
      </w:pPr>
      <w:r>
        <w:rPr>
          <w:rFonts w:ascii="Arial" w:cs="Arial" w:eastAsia="Arial" w:hAnsi="Arial"/>
          <w:b/>
          <w:bCs/>
          <w:color w:val="2E75B6"/>
          <w:sz w:val="22"/>
          <w:szCs w:val="22"/>
        </w:rPr>
        <w:t xml:space="preserve">Justificación de Seguridad</w:t>
      </w:r>
    </w:p>
    <w:p>
      <w:pPr>
        <w:spacing w:after="60" w:before="60"/>
      </w:pPr>
      <w:r>
        <w:rPr>
          <w:rFonts w:ascii="Arial" w:cs="Arial" w:eastAsia="Arial" w:hAnsi="Arial"/>
          <w:sz w:val="20"/>
          <w:szCs w:val="20"/>
        </w:rPr>
        <w:t xml:space="preserve">El nivel de acceso Administrador es necesario para configurar los parámetros del clasificador SVM (umbrales de dificultad, pesos del modelo) y para asignar juegos a sesiones de terapia. Medidas de seguridad: autenticación con bcrypt y tokens JWT (expiración 8 h), rate limiting (20 req/min), HTTPS forzado (Flask-Talisman), registro de auditoría en Sentry, acceso expira el 30/06/2025.</w:t>
      </w:r>
    </w:p>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6 | FLUJO DE 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600"/>
        <w:gridCol w:w="2460"/>
      </w:tblGrid>
      <w:tr>
        <w:tc>
          <w:tcPr>
            <w:tcW w:type="dxa" w:w="2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Aprobador / Rol</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Nombre y Firma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Fecha</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Decisión</w:t>
            </w:r>
          </w:p>
        </w:tc>
      </w:tr>
      <w:tr>
        <w:tc>
          <w:tcPr>
            <w:tcW w:type="dxa" w:w="2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Jefe Inmediato / Líder de Proyecto</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Alberto Quispe Mamani</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15/05/2025</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Aprobado</w:t>
            </w:r>
          </w:p>
        </w:tc>
      </w:tr>
      <w:tr>
        <w:tc>
          <w:tcPr>
            <w:tcW w:type="dxa" w:w="2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Administrador del Sistema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[Pendiente]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[Pendiente]</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 Aprobado / [ ] Rechazado</w:t>
            </w:r>
          </w:p>
        </w:tc>
      </w:tr>
      <w:tr>
        <w:tc>
          <w:tcPr>
            <w:tcW w:type="dxa" w:w="2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Responsable de TI / Mesa de Ayuda</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[Pendiente]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[Pendiente]</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 Aprobado / [ ] Rechazado</w:t>
            </w:r>
          </w:p>
        </w:tc>
      </w:tr>
    </w:tbl>
    <w:p>
      <w:pPr>
        <w:spacing w:after="120" w:before="200"/>
      </w:pPr>
      <w:r>
        <w:rPr>
          <w:rFonts w:ascii="Arial" w:cs="Arial" w:eastAsia="Arial" w:hAnsi="Arial"/>
          <w:b/>
          <w:bCs/>
          <w:color w:val="2E75B6"/>
          <w:sz w:val="22"/>
          <w:szCs w:val="22"/>
        </w:rPr>
        <w:t xml:space="preserve">Observaciones del Proceso de Aprobación</w:t>
      </w:r>
    </w:p>
    <w:p>
      <w:pPr>
        <w:spacing w:after="60" w:before="60"/>
      </w:pPr>
      <w:r>
        <w:rPr>
          <w:rFonts w:ascii="Arial" w:cs="Arial" w:eastAsia="Arial" w:hAnsi="Arial"/>
          <w:i/>
          <w:iCs/>
          <w:color w:val="555555"/>
          <w:sz w:val="20"/>
          <w:szCs w:val="20"/>
        </w:rPr>
        <w:t xml:space="preserve">[En caso de rechazo, indique el motivo y las condiciones para reformular. En caso de aprobación condicional, especifique restricciones.]</w:t>
      </w:r>
    </w:p>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7 | ACUERDO DE NIVEL DE SERVICIO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Prioridad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Tiempo Estimado</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Estado</w:t>
            </w:r>
          </w:p>
        </w:tc>
      </w:tr>
      <w:tr>
        <w:tc>
          <w:tcPr>
            <w:tcW w:type="dxa" w:w="3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Alta (afecta operación crítica)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 horas hábiles</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 Dentro del SLA / [ ] Fuera del SLA</w:t>
            </w:r>
          </w:p>
        </w:tc>
      </w:tr>
      <w:tr>
        <w:tc>
          <w:tcPr>
            <w:tcW w:type="dxa" w:w="3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Media (impacto moderado)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 día hábil</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 Dentro del SLA / [ ] Fuera del SLA</w:t>
            </w:r>
          </w:p>
        </w:tc>
      </w:tr>
      <w:tr>
        <w:tc>
          <w:tcPr>
            <w:tcW w:type="dxa" w:w="32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Baja (mejora o consulta)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 días hábiles</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 Dentro del SLA / [ ] Fuera del SLA</w:t>
            </w:r>
          </w:p>
        </w:tc>
      </w:tr>
    </w:tbl>
    <w:p>
      <w:pPr>
        <w:spacing w:after="40" w:before="40"/>
      </w:pPr>
    </w:p>
    <w:p>
      <w:pPr>
        <w:spacing w:after="60" w:before="60"/>
      </w:pPr>
      <w:r>
        <w:rPr>
          <w:rFonts w:ascii="Arial" w:cs="Arial" w:eastAsia="Arial" w:hAnsi="Arial"/>
          <w:b/>
          <w:bCs/>
          <w:sz w:val="20"/>
          <w:szCs w:val="20"/>
        </w:rPr>
        <w:t xml:space="preserve">Prioridad Asignada: </w:t>
      </w:r>
      <w:r>
        <w:rPr>
          <w:rFonts w:ascii="Arial" w:cs="Arial" w:eastAsia="Arial" w:hAnsi="Arial"/>
          <w:sz w:val="20"/>
          <w:szCs w:val="20"/>
        </w:rPr>
        <w:t xml:space="preserve">Alta — afecta la entrega del Sprint 4 del proyecto académico</w:t>
      </w:r>
    </w:p>
    <w:p>
      <w:pPr>
        <w:spacing w:after="60" w:before="60"/>
      </w:pPr>
      <w:r>
        <w:rPr>
          <w:rFonts w:ascii="Arial" w:cs="Arial" w:eastAsia="Arial" w:hAnsi="Arial"/>
          <w:b/>
          <w:bCs/>
          <w:sz w:val="20"/>
          <w:szCs w:val="20"/>
        </w:rPr>
        <w:t xml:space="preserve">Responsable de Atención (TI): </w:t>
      </w:r>
      <w:r>
        <w:rPr>
          <w:rFonts w:ascii="Arial" w:cs="Arial" w:eastAsia="Arial" w:hAnsi="Arial"/>
          <w:sz w:val="20"/>
          <w:szCs w:val="20"/>
        </w:rPr>
        <w:t xml:space="preserve">[Nombre del integrante encargado]</w:t>
      </w:r>
    </w:p>
    <w:p>
      <w:pPr>
        <w:spacing w:after="60" w:before="60"/>
      </w:pPr>
      <w:r>
        <w:rPr>
          <w:rFonts w:ascii="Arial" w:cs="Arial" w:eastAsia="Arial" w:hAnsi="Arial"/>
          <w:b/>
          <w:bCs/>
          <w:sz w:val="20"/>
          <w:szCs w:val="20"/>
        </w:rPr>
        <w:t xml:space="preserve">Fechas: </w:t>
      </w:r>
      <w:r>
        <w:rPr>
          <w:rFonts w:ascii="Arial" w:cs="Arial" w:eastAsia="Arial" w:hAnsi="Arial"/>
          <w:sz w:val="20"/>
          <w:szCs w:val="20"/>
        </w:rPr>
        <w:t xml:space="preserve">Inicio: [DD/MM/AAAA] | Real de Cierre: [DD/MM/AAAA]</w:t>
      </w:r>
    </w:p>
    <w:p>
      <w:r>
        <w:br w:type="page"/>
      </w:r>
    </w:p>
    <w:p>
      <w:pPr>
        <w:pBdr>
          <w:bottom w:val="single" w:color="2E75B6" w:sz="6" w:space="4"/>
        </w:pBdr>
        <w:spacing w:after="160" w:before="200"/>
      </w:pPr>
      <w:r>
        <w:rPr>
          <w:rFonts w:ascii="Arial" w:cs="Arial" w:eastAsia="Arial" w:hAnsi="Arial"/>
          <w:b/>
          <w:bCs/>
          <w:color w:val="1F3864"/>
          <w:sz w:val="24"/>
          <w:szCs w:val="24"/>
        </w:rPr>
        <w:t xml:space="preserve">SECCIÓN 8 | REGISTRO DE CUMPLIMIENTO Y CIERRE</w:t>
      </w:r>
    </w:p>
    <w:p>
      <w:pPr>
        <w:spacing w:after="60" w:before="60"/>
      </w:pPr>
      <w:r>
        <w:rPr>
          <w:rFonts w:ascii="Arial" w:cs="Arial" w:eastAsia="Arial" w:hAnsi="Arial"/>
          <w:b/>
          <w:bCs/>
          <w:sz w:val="20"/>
          <w:szCs w:val="20"/>
        </w:rPr>
        <w:t xml:space="preserve">Estado Final de la Solicitud: </w:t>
      </w:r>
      <w:r>
        <w:rPr>
          <w:rFonts w:ascii="Arial" w:cs="Arial" w:eastAsia="Arial" w:hAnsi="Arial"/>
          <w:sz w:val="20"/>
          <w:szCs w:val="20"/>
        </w:rPr>
        <w:t xml:space="preserve">[ ] Atendida / [ ] Parcial / [ ] Rechazada / [ ] Cancelada</w:t>
      </w:r>
    </w:p>
    <w:p>
      <w:pPr>
        <w:spacing w:after="120" w:before="200"/>
      </w:pPr>
      <w:r>
        <w:rPr>
          <w:rFonts w:ascii="Arial" w:cs="Arial" w:eastAsia="Arial" w:hAnsi="Arial"/>
          <w:b/>
          <w:bCs/>
          <w:color w:val="2E75B6"/>
          <w:sz w:val="22"/>
          <w:szCs w:val="22"/>
        </w:rPr>
        <w:t xml:space="preserve">Detalle de la Solución Brindada</w:t>
      </w:r>
    </w:p>
    <w:p>
      <w:pPr>
        <w:spacing w:after="60" w:before="60"/>
      </w:pPr>
      <w:r>
        <w:rPr>
          <w:rFonts w:ascii="Arial" w:cs="Arial" w:eastAsia="Arial" w:hAnsi="Arial"/>
          <w:i/>
          <w:iCs/>
          <w:color w:val="555555"/>
          <w:sz w:val="20"/>
          <w:szCs w:val="20"/>
        </w:rPr>
        <w:t xml:space="preserve">[Describa cómo se atendió la solicitud: qué se entregó, qué permisos se otorgaron, qué información se proporcionó.]</w:t>
      </w:r>
    </w:p>
    <w:p>
      <w:pPr>
        <w:spacing w:after="120" w:before="200"/>
      </w:pPr>
      <w:r>
        <w:rPr>
          <w:rFonts w:ascii="Arial" w:cs="Arial" w:eastAsia="Arial" w:hAnsi="Arial"/>
          <w:b/>
          <w:bCs/>
          <w:color w:val="2E75B6"/>
          <w:sz w:val="22"/>
          <w:szCs w:val="22"/>
        </w:rPr>
        <w:t xml:space="preserve">Evidencias de Cumplimiento</w:t>
      </w:r>
    </w:p>
    <w:p>
      <w:pPr>
        <w:spacing w:after="60" w:before="60"/>
      </w:pPr>
      <w:r>
        <w:rPr>
          <w:rFonts w:ascii="Arial" w:cs="Arial" w:eastAsia="Arial" w:hAnsi="Arial"/>
          <w:i/>
          <w:iCs/>
          <w:color w:val="555555"/>
          <w:sz w:val="20"/>
          <w:szCs w:val="20"/>
        </w:rPr>
        <w:t xml:space="preserve">[Liste las evidencias: capturas de pantalla, correos, registros del sistema, etc.]</w:t>
      </w:r>
    </w:p>
    <w:p>
      <w:pPr>
        <w:spacing w:after="40" w:before="40"/>
      </w:pPr>
    </w:p>
    <w:p>
      <w:pPr>
        <w:spacing w:after="60" w:before="60"/>
      </w:pPr>
      <w:r>
        <w:rPr>
          <w:rFonts w:ascii="Arial" w:cs="Arial" w:eastAsia="Arial" w:hAnsi="Arial"/>
          <w:b/>
          <w:bCs/>
          <w:sz w:val="20"/>
          <w:szCs w:val="20"/>
        </w:rPr>
        <w:t xml:space="preserve">Calificación del Servicio: </w:t>
      </w:r>
      <w:r>
        <w:rPr>
          <w:rFonts w:ascii="Arial" w:cs="Arial" w:eastAsia="Arial" w:hAnsi="Arial"/>
          <w:sz w:val="20"/>
          <w:szCs w:val="20"/>
        </w:rPr>
        <w:t xml:space="preserve">[ ] Excelente / [ ] Bueno / [ ] Regular / [ ] Deficiente</w:t>
      </w:r>
    </w:p>
    <w:p>
      <w:pPr>
        <w:spacing w:after="120" w:before="200"/>
      </w:pPr>
      <w:r>
        <w:rPr>
          <w:rFonts w:ascii="Arial" w:cs="Arial" w:eastAsia="Arial" w:hAnsi="Arial"/>
          <w:b/>
          <w:bCs/>
          <w:color w:val="2E75B6"/>
          <w:sz w:val="22"/>
          <w:szCs w:val="22"/>
        </w:rPr>
        <w:t xml:space="preserve">Comentarios del Solicitante</w:t>
      </w:r>
    </w:p>
    <w:p>
      <w:pPr>
        <w:spacing w:after="60" w:before="60"/>
      </w:pPr>
      <w:r>
        <w:rPr>
          <w:rFonts w:ascii="Arial" w:cs="Arial" w:eastAsia="Arial" w:hAnsi="Arial"/>
          <w:i/>
          <w:iCs/>
          <w:color w:val="555555"/>
          <w:sz w:val="20"/>
          <w:szCs w:val="20"/>
        </w:rPr>
        <w:t xml:space="preserve">[Observaciones adicionales sobre la calidad y oportunidad del servicio recibido.]</w:t>
      </w:r>
    </w:p>
    <w:p>
      <w:pPr>
        <w:spacing w:after="40" w:before="40"/>
      </w:pPr>
    </w:p>
    <w:p>
      <w:pPr>
        <w:spacing w:after="60" w:before="60"/>
      </w:pPr>
      <w:r>
        <w:rPr>
          <w:rFonts w:ascii="Arial" w:cs="Arial" w:eastAsia="Arial" w:hAnsi="Arial"/>
          <w:sz w:val="20"/>
          <w:szCs w:val="20"/>
        </w:rPr>
        <w:t xml:space="preserve">Firma del Solicitante: _______________________ (Nombre: _________________ Fecha: _____________)</w:t>
      </w:r>
    </w:p>
    <w:p>
      <w:pPr>
        <w:spacing w:after="60" w:before="60"/>
      </w:pPr>
      <w:r>
        <w:rPr>
          <w:rFonts w:ascii="Arial" w:cs="Arial" w:eastAsia="Arial" w:hAnsi="Arial"/>
          <w:sz w:val="20"/>
          <w:szCs w:val="20"/>
        </w:rPr>
        <w:t xml:space="preserve">Firma de Resp. TI: _______________________ (Nombre: _________________ Fecha: _____________)</w:t>
      </w:r>
    </w:p>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9 | REFLEXIÓN DEL EQUIPO (SUSTENTACIÓN ACADÉMICA)</w:t>
      </w:r>
    </w:p>
    <w:p>
      <w:pPr>
        <w:spacing w:after="120" w:before="200"/>
      </w:pPr>
      <w:r>
        <w:rPr>
          <w:rFonts w:ascii="Arial" w:cs="Arial" w:eastAsia="Arial" w:hAnsi="Arial"/>
          <w:b/>
          <w:bCs/>
          <w:color w:val="2E75B6"/>
          <w:sz w:val="22"/>
          <w:szCs w:val="22"/>
        </w:rPr>
        <w:t xml:space="preserve">9.1 ¿Cómo diferencia su equipo una Solicitud de Información de una Solicitud de Acceso en el contexto de su proyecto?</w:t>
      </w:r>
    </w:p>
    <w:p>
      <w:pPr>
        <w:spacing w:after="60" w:before="60"/>
      </w:pPr>
      <w:r>
        <w:rPr>
          <w:rFonts w:ascii="Arial" w:cs="Arial" w:eastAsia="Arial" w:hAnsi="Arial"/>
          <w:sz w:val="20"/>
          <w:szCs w:val="20"/>
        </w:rPr>
        <w:t xml:space="preserve">En el proyecto EduSync AI, una Solicitud de Información corresponde a peticiones de documentación técnica o datos que no implican modificar permisos. Por ejemplo, solicitar el manual de la API REST de juegos terapéuticos o consultar el esquema de la base de datos. Una Solicitud de Acceso, en cambio, implica otorgar credenciales o permisos para operar sobre el sistema, como crear un usuario administrador para configurar el clasificador SVM. La diferencia clave es el impacto sobre la seguridad: las solicitudes de acceso requieren aprobación múltiple (administrador del sistema + TI), mientras que las de información pueden ser resueltas por mesa de ayuda.</w:t>
      </w:r>
    </w:p>
    <w:p>
      <w:pPr>
        <w:spacing w:after="120" w:before="200"/>
      </w:pPr>
      <w:r>
        <w:rPr>
          <w:rFonts w:ascii="Arial" w:cs="Arial" w:eastAsia="Arial" w:hAnsi="Arial"/>
          <w:b/>
          <w:bCs/>
          <w:color w:val="2E75B6"/>
          <w:sz w:val="22"/>
          <w:szCs w:val="22"/>
        </w:rPr>
        <w:t xml:space="preserve">9.2 ¿De qué manera este formato garantiza la seguridad y trazabilidad de la información del proyecto?</w:t>
      </w:r>
    </w:p>
    <w:p>
      <w:pPr>
        <w:spacing w:after="60" w:before="60"/>
      </w:pPr>
      <w:r>
        <w:rPr>
          <w:rFonts w:ascii="Arial" w:cs="Arial" w:eastAsia="Arial" w:hAnsi="Arial"/>
          <w:sz w:val="20"/>
          <w:szCs w:val="20"/>
        </w:rPr>
        <w:t xml:space="preserve">1) Segmentación de aprobaciones (Sección 6): Tres roles deben aprobar (líder, administrador, TI), alineado con ISO 27001 A.9.2.1. 2) Justificación de seguridad obligatoria (Sección 5): Aplica el principio de mínimo privilegio. 3) SLA con priorización (Sección 7): Tiempos de atención diferenciados según el impacto. 4) Registro de cumplimiento (Sección 8): Documenta qué, cuándo y con qué evidencias se entregó, creando un registro de auditoría completo para trazabilidad ITIL 4.</w:t>
      </w:r>
    </w:p>
    <w:p>
      <w:pPr>
        <w:spacing w:after="120" w:before="200"/>
      </w:pPr>
      <w:r>
        <w:rPr>
          <w:rFonts w:ascii="Arial" w:cs="Arial" w:eastAsia="Arial" w:hAnsi="Arial"/>
          <w:b/>
          <w:bCs/>
          <w:color w:val="2E75B6"/>
          <w:sz w:val="22"/>
          <w:szCs w:val="22"/>
        </w:rPr>
        <w:t xml:space="preserve">9.3 ¿Qué ajustes realizaría al formato para adaptarlo mejor a las características específicas de su proyecto?</w:t>
      </w:r>
    </w:p>
    <w:p>
      <w:pPr>
        <w:spacing w:after="60" w:before="60"/>
      </w:pPr>
      <w:r>
        <w:rPr>
          <w:rFonts w:ascii="Arial" w:cs="Arial" w:eastAsia="Arial" w:hAnsi="Arial"/>
          <w:sz w:val="20"/>
          <w:szCs w:val="20"/>
        </w:rPr>
        <w:t xml:space="preserve">Ajuste 1 — Niveles de acceso por módulo granular: EduSync AI tiene 12 blueprints con permisos por rol (admin, terapista, jugador). Se agregaría una tabla donde cada módulo tenga su propio nivel de acceso solicitado, similar al Anexo C del documento del proyecto.</w:t>
      </w:r>
    </w:p>
    <w:p>
      <w:pPr>
        <w:spacing w:after="60" w:before="60"/>
      </w:pPr>
      <w:r>
        <w:rPr>
          <w:rFonts w:ascii="Arial" w:cs="Arial" w:eastAsia="Arial" w:hAnsi="Arial"/>
          <w:sz w:val="20"/>
          <w:szCs w:val="20"/>
        </w:rPr>
        <w:t xml:space="preserve">Ajuste 2 — Integración con el motor de flujo de trabajo inteligente: El sistema incluye un workflow_engine que genera acciones inteligentes. Se podría indicar si la solicitud fue generada automáticamente por el motor o es manual.</w:t>
      </w:r>
    </w:p>
    <w:p>
      <w:pPr>
        <w:spacing w:after="60" w:before="60"/>
      </w:pPr>
      <w:r>
        <w:rPr>
          <w:rFonts w:ascii="Arial" w:cs="Arial" w:eastAsia="Arial" w:hAnsi="Arial"/>
          <w:sz w:val="20"/>
          <w:szCs w:val="20"/>
        </w:rPr>
        <w:t xml:space="preserve">Ajuste 3 — Campo para recursos cloud y APIs externas: EduSync AI se integra con Groq, Gemini, Google Drive y Gmail SMTP. Se agregaría una subsección para tokens de API y credenciales OAuth2, siguiendo ISO 27001 A.9.4.2.</w:t>
      </w:r>
    </w:p>
    <w:p>
      <w:pPr>
        <w:spacing w:before="360"/>
      </w:pPr>
    </w:p>
    <w:p>
      <w:pPr>
        <w:pBdr>
          <w:bottom w:val="single" w:color="2E75B6" w:sz="6" w:space="4"/>
        </w:pBdr>
        <w:spacing w:after="160" w:before="200"/>
      </w:pPr>
      <w:r>
        <w:rPr>
          <w:rFonts w:ascii="Arial" w:cs="Arial" w:eastAsia="Arial" w:hAnsi="Arial"/>
          <w:b/>
          <w:bCs/>
          <w:color w:val="1F3864"/>
          <w:sz w:val="24"/>
          <w:szCs w:val="24"/>
        </w:rPr>
        <w:t xml:space="preserve">SECCIÓN 10 | HISTORIAL DE VERSIONES DEL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800"/>
        <w:gridCol w:w="2360"/>
      </w:tblGrid>
      <w:tr>
        <w:tc>
          <w:tcPr>
            <w:tcW w:type="dxa" w:w="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Ver.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Fecha</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Descripción del Cambio</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Elaborado por</w:t>
            </w:r>
          </w:p>
        </w:tc>
      </w:tr>
      <w:tr>
        <w:tc>
          <w:tcPr>
            <w:tcW w:type="dxa" w:w="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2025</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Versión inicial del formato — Semana 10, Sesión 1</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Docente del Curso</w:t>
            </w:r>
          </w:p>
        </w:tc>
      </w:tr>
      <w:tr>
        <w:tc>
          <w:tcPr>
            <w:tcW w:type="dxa" w:w="8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15/05/2025</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Completado con datos del proyecto EduSync AI — Centro de Terapias Juan Pablo II</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Alberto Quispe Mamani — Líder de Proyecto</w:t>
            </w:r>
          </w:p>
        </w:tc>
      </w:tr>
    </w:tbl>
    <w:p>
      <w:pPr>
        <w:spacing w:before="360"/>
      </w:pPr>
    </w:p>
    <w:p>
      <w:pPr>
        <w:spacing w:after="100" w:before="200"/>
        <w:jc w:val="center"/>
      </w:pPr>
      <w:r>
        <w:rPr>
          <w:rFonts w:ascii="Arial" w:cs="Arial" w:eastAsia="Arial" w:hAnsi="Arial"/>
          <w:i/>
          <w:iCs/>
          <w:color w:val="888888"/>
          <w:sz w:val="18"/>
          <w:szCs w:val="18"/>
        </w:rPr>
        <w:t xml:space="preserve">Gestión de Servicios de TI — Facultad de Ingeniería | Universidad Tecnológica del Perú | 2025</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Facultad de Ingeniería — Universidad Tecnológica del Perú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SS-UTP-2025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2026-05-27T00:28:17.788Z</dcterms:created>
  <dcterms:modified xsi:type="dcterms:W3CDTF">2026-05-27T00:28:17.789Z</dcterms:modified>
</cp:coreProperties>
</file>

<file path=docProps/custom.xml><?xml version="1.0" encoding="utf-8"?>
<Properties xmlns="http://schemas.openxmlformats.org/officeDocument/2006/custom-properties" xmlns:vt="http://schemas.openxmlformats.org/officeDocument/2006/docPropsVTypes"/>
</file>