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m="http://schemas.openxmlformats.org/officeDocument/2006/math" xmlns:w="http://schemas.openxmlformats.org/wordprocessingml/2006/main">
  <w:body>
    <w:p>
      <w:pPr>
        <w:pStyle w:val="title"/>
      </w:pPr>
      <w:r>
        <w:t xml:space="preserve">Computational Methods in Finance, Lecture 2, </w:t>
      </w:r>
      <w:br/>
      <w:r>
        <w:t xml:space="preserve">Diffusions and Diffusion Equations.</w:t>
      </w:r>
    </w:p>
    <w:p>
      <w:pPr>
        <w:pStyle w:val="author"/>
      </w:pPr>
      <w:r>
        <w:t xml:space="preserve">Jonathan Goodman </w:t>
      </w:r>
      <w:r>
        <w:rPr>
          <w:rStyle w:val="sup"/>
        </w:rPr>
        <w:footnoteReference w:id="0000000009"/>
      </w:r>
      <w:r>
        <w:t xml:space="preserve"> </w:t>
      </w:r>
      <w:br/>
      <w:r>
        <w:t xml:space="preserve">Courant Institute of Mathematical Sciences, NYU </w:t>
      </w:r>
    </w:p>
    <w:p>
      <w:pPr>
        <w:pStyle w:val="author"/>
      </w:pPr>
      <w:r>
        <w:t xml:space="preserve">August 01, 2013</w:t>
      </w:r>
    </w:p>
    <w:p>
      <w:pPr>
        <w:pStyle w:val="section"/>
      </w:pPr>
      <w:r>
        <w:t xml:space="preserve">1. Introduction</w:t>
      </w:r>
    </w:p>
    <w:p>
      <w:r>
        <w:t xml:space="preserve">This lecture and the next are about finite difference methods for solving the diffusion equations that arise in financial applications. Before get to finite differences, we review stochastic differential equations. As in Lecture 1, we discuss the forward and backward equations and the differences between them. </w:t>
      </w:r>
    </w:p>
    <w:p>
      <w:pPr>
        <w:pStyle w:val="section"/>
      </w:pPr>
      <w:r>
        <w:t xml:space="preserve">2. Diffusions and Diffusion Equations</w:t>
      </w:r>
    </w:p>
    <w:p>
      <w:r>
        <w:t xml:space="preserve">Lecture 1 discusses Markov processes in discrete state space and discrete time. Now we turn to continuous time and continuous state space. The state at time </w:t>
      </w:r>
      <m:oMath>
        <m:r>
          <m:t>t</m:t>
        </m:r>
      </m:oMath>
      <w:r>
        <w:t xml:space="preserve"> is a vector, </w:t>
      </w:r>
      <m:oMath>
        <m:r>
          <m:t>X</m:t>
        </m:r>
        <m:r>
          <m:t>∈</m:t>
        </m:r>
        <m:sSup>
          <m:e>
            <m:r>
              <m:rPr>
                <m:nor/>
              </m:rPr>
              <m:t>R</m:t>
            </m:r>
          </m:e>
          <m:sup>
            <m:r>
              <m:t>n</m:t>
            </m:r>
          </m:sup>
        </m:sSup>
      </m:oMath>
      <w:r>
        <w:t xml:space="preserve"> consisting of </w:t>
      </w:r>
      <m:oMath>
        <m:r>
          <m:t>n</m:t>
        </m:r>
      </m:oMath>
      <w:r>
        <w:t xml:space="preserve"> components, or “factors”, </w:t>
      </w:r>
      <m:oMath>
        <m:r>
          <m:t>X=(</m:t>
        </m:r>
        <m:sSub>
          <m:e>
            <m:r>
              <m:t>X</m:t>
            </m:r>
          </m:e>
          <m:sub>
            <m:r>
              <m:t>1</m:t>
            </m:r>
          </m:sub>
        </m:sSub>
        <m:r>
          <m:t>,</m:t>
        </m:r>
        <m:r>
          <m:t>…</m:t>
        </m:r>
        <m:r>
          <m:t>,</m:t>
        </m:r>
        <m:sSub>
          <m:e>
            <m:r>
              <m:t>X</m:t>
            </m:r>
          </m:e>
          <m:sub>
            <m:r>
              <m:t>n</m:t>
            </m:r>
          </m:sub>
        </m:sSub>
        <m:r>
          <m:t>)</m:t>
        </m:r>
      </m:oMath>
      <w:r>
        <w:t xml:space="preserve">. The dynamics are given by the Ito differential equation </w:t>
      </w:r>
    </w:p>
    <w:tbl>
      <w:tblPr>
        <w:tblStyle w:val="a3"/>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6866"/>
        <w:gridCol w:w="858"/>
      </w:tblGrid>
      <w:tr>
        <w:tc>
          <w:tcPr>
            <w:tcW w:w="500" w:type="pct"/>
            <w:vAlign w:val="center"/>
          </w:tcPr>
          <w:p>
            <w:pPr>
              <w:jc w:val="left"/>
            </w:pPr>
          </w:p>
        </w:tc>
        <w:tc>
          <w:tcPr>
            <w:tcW w:w="4000" w:type="pct"/>
            <w:vAlign w:val="center"/>
          </w:tcPr>
          <w:p>
            <w:pPr>
              <w:jc w:val="center"/>
            </w:pPr>
            <m:oMathPara>
              <m:oMath>
                <m:r>
                  <m:t>dX(t)=a(X(t))dt+b(X(t))dZ</m:t>
                </m:r>
                <m:r>
                  <m:t> </m:t>
                </m:r>
                <m:r>
                  <m:t> </m:t>
                </m:r>
                <m:r>
                  <m:t>.</m:t>
                </m:r>
              </m:oMath>
            </m:oMathPara>
          </w:p>
        </w:tc>
        <w:tc>
          <w:tcPr>
            <w:tcW w:w="500" w:type="pct"/>
            <w:vAlign w:val="center"/>
          </w:tcPr>
          <w:p>
            <w:pPr>
              <w:jc w:val="right"/>
            </w:pPr>
            <w:r>
              <w:t xml:space="preserve">(1)</w:t>
            </w:r>
          </w:p>
        </w:tc>
      </w:tr>
    </w:tbl>
    <w:p>
      <w:r>
        <w:t xml:space="preserve">Here </w:t>
      </w:r>
      <m:oMath>
        <m:r>
          <m:t>Z(t)</m:t>
        </m:r>
      </m:oMath>
      <w:r>
        <w:t xml:space="preserve"> is a vector of </w:t>
      </w:r>
      <m:oMath>
        <m:r>
          <m:t>m</m:t>
        </m:r>
      </m:oMath>
      <w:r>
        <w:t xml:space="preserve"> independent standard Brownian motions. For each </w:t>
      </w:r>
      <m:oMath>
        <m:r>
          <m:t>x</m:t>
        </m:r>
      </m:oMath>
      <w:r>
        <w:t xml:space="preserve">, there is a “drift”, </w:t>
      </w:r>
      <m:oMath>
        <m:r>
          <m:t>a(x)</m:t>
        </m:r>
      </m:oMath>
      <w:r>
        <w:t xml:space="preserve">, and an </w:t>
      </w:r>
      <m:oMath>
        <m:r>
          <m:t>n</m:t>
        </m:r>
        <m:r>
          <m:t>×</m:t>
        </m:r>
        <m:r>
          <m:t>m</m:t>
        </m:r>
      </m:oMath>
      <w:r>
        <w:t xml:space="preserve"> matrix </w:t>
      </w:r>
      <m:oMath>
        <m:r>
          <m:t>b(x)</m:t>
        </m:r>
      </m:oMath>
      <w:r>
        <w:t xml:space="preserve">, that is related to the volatility. There is no reason that </w:t>
      </w:r>
      <m:oMath>
        <m:r>
          <m:t>m</m:t>
        </m:r>
      </m:oMath>
      <w:r>
        <w:t xml:space="preserve">, the number of noise sources, should equal </w:t>
      </w:r>
      <m:oMath>
        <m:r>
          <m:t>n</m:t>
        </m:r>
      </m:oMath>
      <w:r>
        <w:t xml:space="preserve">, the number of factors, but there is no reason ever to have more noises than factors. The columns of </w:t>
      </w:r>
      <m:oMath>
        <m:r>
          <m:t>b</m:t>
        </m:r>
      </m:oMath>
      <w:r>
        <w:t xml:space="preserve"> are vectors in </w:t>
      </w:r>
      <m:oMath>
        <m:sSup>
          <m:e>
            <m:r>
              <m:rPr>
                <m:nor/>
              </m:rPr>
              <m:t>R</m:t>
            </m:r>
          </m:e>
          <m:sup>
            <m:r>
              <m:t>n</m:t>
            </m:r>
          </m:sup>
        </m:sSup>
      </m:oMath>
      <w:r>
        <w:t xml:space="preserve">. Column </w:t>
      </w:r>
      <m:oMath>
        <m:r>
          <m:t>j</m:t>
        </m:r>
      </m:oMath>
      <w:r>
        <w:t xml:space="preserve"> gives the influence of noise </w:t>
      </w:r>
      <m:oMath>
        <m:r>
          <m:t>j</m:t>
        </m:r>
      </m:oMath>
      <w:r>
        <w:t xml:space="preserve"> on the dynamics. If these columns do not span </w:t>
      </w:r>
      <m:oMath>
        <m:sSup>
          <m:e>
            <m:r>
              <m:rPr>
                <m:nor/>
              </m:rPr>
              <m:t>R</m:t>
            </m:r>
          </m:e>
          <m:sup>
            <m:r>
              <m:t>n</m:t>
            </m:r>
          </m:sup>
        </m:sSup>
      </m:oMath>
      <w:r>
        <w:t xml:space="preserve">, then the diffusion is “degenerate”. Otherwise, it is nondegenerate. Both types come up in financial applications. </w:t>
      </w:r>
    </w:p>
    <w:p>
      <w:r>
        <w:t xml:space="preserve">As in Lecture 1, there are forward and backward evolution equations that are dual to each other. The forward equation is for </w:t>
      </w:r>
      <m:oMath>
        <m:r>
          <m:t>u(x,t)</m:t>
        </m:r>
      </m:oMath>
      <w:r>
        <w:t xml:space="preserve">, the probability density for </w:t>
      </w:r>
      <m:oMath>
        <m:r>
          <m:t>X(t)</m:t>
        </m:r>
      </m:oMath>
      <w:r>
        <w:t xml:space="preserve">. This is the “diffusion equation” </w:t>
      </w:r>
    </w:p>
    <w:tbl>
      <w:tblPr>
        <w:tblStyle w:val="a3"/>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6866"/>
        <w:gridCol w:w="858"/>
      </w:tblGrid>
      <w:tr>
        <w:tc>
          <w:tcPr>
            <w:tcW w:w="500" w:type="pct"/>
            <w:vAlign w:val="center"/>
          </w:tcPr>
          <w:p>
            <w:pPr>
              <w:jc w:val="left"/>
            </w:pPr>
          </w:p>
        </w:tc>
        <w:tc>
          <w:tcPr>
            <w:tcW w:w="4000" w:type="pct"/>
            <w:vAlign w:val="center"/>
          </w:tcPr>
          <w:p>
            <w:pPr>
              <w:jc w:val="center"/>
            </w:pPr>
            <m:oMathPara>
              <m:oMath>
                <m:r>
                  <m:t/>
                </m:r>
                <m:sSub>
                  <m:e>
                    <m:r>
                      <m:t>∂</m:t>
                    </m:r>
                  </m:e>
                  <m:sub>
                    <m:r>
                      <m:t>t</m:t>
                    </m:r>
                  </m:sub>
                </m:sSub>
                <m:r>
                  <m:t>u=-</m:t>
                </m:r>
                <m:nary>
                  <m:naryPr>
                    <m:chr m:val="∑"/>
                    <m:subHide m:val="0"/>
                    <m:supHide m:val="0"/>
                  </m:naryPr>
                  <m:e>
                    <m:r>
                      <m:t/>
                    </m:r>
                    <m:sSub>
                      <m:e>
                        <m:r>
                          <m:t>∂</m:t>
                        </m:r>
                      </m:e>
                      <m:sub>
                        <m:sSub>
                          <m:e>
                            <m:r>
                              <m:t>x</m:t>
                            </m:r>
                          </m:e>
                          <m:sub>
                            <m:r>
                              <m:t>j</m:t>
                            </m:r>
                          </m:sub>
                        </m:sSub>
                      </m:sub>
                    </m:sSub>
                    <m:sSub>
                      <m:e>
                        <m:r>
                          <m:t>a</m:t>
                        </m:r>
                      </m:e>
                      <m:sub>
                        <m:r>
                          <m:t>j</m:t>
                        </m:r>
                      </m:sub>
                    </m:sSub>
                    <m:r>
                      <m:t>(x)u+</m:t>
                    </m:r>
                    <m:f>
                      <m:fPr>
                        <m:type m:val="bar"/>
                      </m:fPr>
                      <m:num>
                        <m:r>
                          <m:t>1</m:t>
                        </m:r>
                      </m:num>
                      <m:den>
                        <m:r>
                          <m:t>2</m:t>
                        </m:r>
                      </m:den>
                    </m:f>
                    <m:r>
                      <m:t/>
                    </m:r>
                    <m:nary>
                      <m:naryPr>
                        <m:chr m:val="∑"/>
                        <m:subHide m:val="0"/>
                        <m:supHide m:val="0"/>
                      </m:naryPr>
                      <m:e>
                        <m:r>
                          <m:t/>
                        </m:r>
                        <m:sSub>
                          <m:e>
                            <m:r>
                              <m:t>∂</m:t>
                            </m:r>
                          </m:e>
                          <m:sub>
                            <m:sSub>
                              <m:e>
                                <m:r>
                                  <m:t>x</m:t>
                                </m:r>
                              </m:e>
                              <m:sub>
                                <m:r>
                                  <m:t>j</m:t>
                                </m:r>
                              </m:sub>
                            </m:sSub>
                          </m:sub>
                        </m:sSub>
                        <m:sSub>
                          <m:e>
                            <m:r>
                              <m:t>∂</m:t>
                            </m:r>
                          </m:e>
                          <m:sub>
                            <m:sSub>
                              <m:e>
                                <m:r>
                                  <m:t>x</m:t>
                                </m:r>
                              </m:e>
                              <m:sub>
                                <m:r>
                                  <m:t>k</m:t>
                                </m:r>
                              </m:sub>
                            </m:sSub>
                          </m:sub>
                        </m:sSub>
                        <m:sSub>
                          <m:e>
                            <m:r>
                              <m:t>μ</m:t>
                            </m:r>
                          </m:e>
                          <m:sub>
                            <m:r>
                              <m:t>jk</m:t>
                            </m:r>
                          </m:sub>
                        </m:sSub>
                        <m:r>
                          <m:t>(x)u</m:t>
                        </m:r>
                        <m:r>
                          <m:t> </m:t>
                        </m:r>
                        <m:r>
                          <m:t> </m:t>
                        </m:r>
                        <m:r>
                          <m:t>.</m:t>
                        </m:r>
                      </m:e>
                      <m:sub>
                        <m:r>
                          <m:t>j,k=1</m:t>
                        </m:r>
                      </m:sub>
                      <m:sup>
                        <m:r>
                          <m:t>n</m:t>
                        </m:r>
                      </m:sup>
                    </m:nary>
                  </m:e>
                  <m:sub>
                    <m:r>
                      <m:t>j=1</m:t>
                    </m:r>
                  </m:sub>
                  <m:sup>
                    <m:r>
                      <m:t>n</m:t>
                    </m:r>
                  </m:sup>
                </m:nary>
              </m:oMath>
            </m:oMathPara>
          </w:p>
        </w:tc>
        <w:tc>
          <w:tcPr>
            <w:tcW w:w="500" w:type="pct"/>
            <w:vAlign w:val="center"/>
          </w:tcPr>
          <w:p>
            <w:pPr>
              <w:jc w:val="right"/>
            </w:pPr>
            <w:r>
              <w:t xml:space="preserve">(2)</w:t>
            </w:r>
          </w:p>
        </w:tc>
      </w:tr>
    </w:tbl>
    <w:p>
      <w:r>
        <w:t xml:space="preserve">The matrix of diffusion coefficients, </w:t>
      </w:r>
      <m:oMath>
        <m:r>
          <m:t>μ</m:t>
        </m:r>
      </m:oMath>
      <w:r>
        <w:t xml:space="preserve">, is related to </w:t>
      </w:r>
      <m:oMath>
        <m:r>
          <m:t>b</m:t>
        </m:r>
      </m:oMath>
      <w:r>
        <w:t xml:space="preserve"> by </w:t>
      </w:r>
    </w:p>
    <w:tbl>
      <w:tblPr>
        <w:tblStyle w:val="a3"/>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6866"/>
        <w:gridCol w:w="858"/>
      </w:tblGrid>
      <w:tr>
        <w:tc>
          <w:tcPr>
            <w:tcW w:w="500" w:type="pct"/>
            <w:vAlign w:val="center"/>
          </w:tcPr>
          <w:p>
            <w:pPr>
              <w:jc w:val="left"/>
            </w:pPr>
          </w:p>
        </w:tc>
        <w:tc>
          <w:tcPr>
            <w:tcW w:w="4000" w:type="pct"/>
            <w:vAlign w:val="center"/>
          </w:tcPr>
          <w:p>
            <w:pPr>
              <w:jc w:val="center"/>
            </w:pPr>
            <m:oMathPara>
              <m:oMath>
                <m:r>
                  <m:t/>
                </m:r>
                <m:r>
                  <m:t>μ</m:t>
                </m:r>
                <m:r>
                  <m:t>(x)=b(x)</m:t>
                </m:r>
                <m:r>
                  <m:t>∙</m:t>
                </m:r>
                <m:sSup>
                  <m:e>
                    <m:r>
                      <m:t>b</m:t>
                    </m:r>
                  </m:e>
                  <m:sup>
                    <m:r>
                      <m:t>*</m:t>
                    </m:r>
                  </m:sup>
                </m:sSup>
                <m:r>
                  <m:t>(x)</m:t>
                </m:r>
                <m:r>
                  <m:t> </m:t>
                </m:r>
                <m:r>
                  <m:t> </m:t>
                </m:r>
                <m:r>
                  <m:t>.</m:t>
                </m:r>
              </m:oMath>
            </m:oMathPara>
          </w:p>
        </w:tc>
        <w:tc>
          <w:tcPr>
            <w:tcW w:w="500" w:type="pct"/>
            <w:vAlign w:val="center"/>
          </w:tcPr>
          <w:p>
            <w:pPr>
              <w:jc w:val="right"/>
            </w:pPr>
            <w:r>
              <w:t xml:space="preserve">(3)</w:t>
            </w:r>
          </w:p>
        </w:tc>
      </w:tr>
    </w:tbl>
    <w:p>
      <w:r>
        <w:t xml:space="preserve">We write </w:t>
      </w:r>
      <m:oMath>
        <m:sSup>
          <m:e>
            <m:r>
              <m:t>M</m:t>
            </m:r>
          </m:e>
          <m:sup>
            <m:r>
              <m:t>*</m:t>
            </m:r>
          </m:sup>
        </m:sSup>
      </m:oMath>
      <w:r>
        <w:t xml:space="preserve"> for the transpose of a matrix, </w:t>
      </w:r>
      <m:oMath>
        <m:r>
          <m:t>M</m:t>
        </m:r>
      </m:oMath>
      <w:r>
        <w:t xml:space="preserve">. The coefficients, </w:t>
      </w:r>
      <m:oMath>
        <m:sSub>
          <m:e>
            <m:r>
              <m:t>a</m:t>
            </m:r>
          </m:e>
          <m:sub>
            <m:r>
              <m:t>j</m:t>
            </m:r>
          </m:sub>
        </m:sSub>
        <m:r>
          <m:t>(x)</m:t>
        </m:r>
      </m:oMath>
      <w:r>
        <w:t xml:space="preserve">, in (2) are the components of </w:t>
      </w:r>
      <m:oMath>
        <m:r>
          <m:t>a</m:t>
        </m:r>
      </m:oMath>
      <w:r>
        <w:t xml:space="preserve"> in (1). </w:t>
      </w:r>
    </w:p>
    <w:p>
      <w:r>
        <w:t xml:space="preserve">A strict mathematical derivation of (2) from (1) or vice versa is outside the scope of this course. However, some aspects of (2) that are natural. First, because </w:t>
      </w:r>
      <m:oMath>
        <m:r>
          <m:t>u</m:t>
        </m:r>
      </m:oMath>
      <w:r>
        <w:t xml:space="preserve"> is a probability density, the integral of </w:t>
      </w:r>
      <m:oMath>
        <m:r>
          <m:t>u(x,t)</m:t>
        </m:r>
      </m:oMath>
      <w:r>
        <w:t xml:space="preserve"> over </w:t>
      </w:r>
      <m:oMath>
        <m:r>
          <m:t>x</m:t>
        </m:r>
      </m:oMath>
      <w:r>
        <w:t xml:space="preserve"> should be independent of </w:t>
      </w:r>
      <m:oMath>
        <m:r>
          <m:t>t</m:t>
        </m:r>
      </m:oMath>
      <w:r>
        <w:t xml:space="preserve">. That will happen if all the terms on the right of (2) are derivatives of something. This is sometimes called “conservation form”. The second term on the right of (2) involves two derivatives. Someone used to physical modeling might expect it to take the form </w:t>
      </w:r>
    </w:p>
    <w:tbl>
      <w:tblPr>
        <w:tblStyle w:val="a3"/>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6866"/>
        <w:gridCol w:w="858"/>
      </w:tblGrid>
      <w:tr>
        <w:tc>
          <w:tcPr>
            <w:tcW w:w="500" w:type="pct"/>
            <w:vAlign w:val="center"/>
          </w:tcPr>
          <w:p>
            <w:pPr>
              <w:jc w:val="left"/>
            </w:pPr>
          </w:p>
        </w:tc>
        <w:tc>
          <w:tcPr>
            <w:tcW w:w="4000" w:type="pct"/>
            <w:vAlign w:val="center"/>
          </w:tcPr>
          <w:p>
            <w:pPr>
              <w:jc w:val="center"/>
            </w:pPr>
            <m:oMathPara>
              <m:oMath>
                <m:r>
                  <m:t/>
                </m:r>
                <m:r>
                  <m:rPr>
                    <m:nor/>
                  </m:rPr>
                  <m:t>WRONG</m:t>
                </m:r>
                <m:r>
                  <m:t/>
                </m:r>
                <m:r>
                  <m:t> </m:t>
                </m:r>
                <m:r>
                  <m:t> </m:t>
                </m:r>
                <m:r>
                  <m:t> </m:t>
                </m:r>
                <m:r>
                  <m:t> </m:t>
                </m:r>
                <m:r>
                  <m:t> </m:t>
                </m:r>
                <m:r>
                  <m:t> </m:t>
                </m:r>
                <m:r>
                  <m:t/>
                </m:r>
                <m:f>
                  <m:fPr>
                    <m:type m:val="bar"/>
                  </m:fPr>
                  <m:num>
                    <m:r>
                      <m:t>1</m:t>
                    </m:r>
                  </m:num>
                  <m:den>
                    <m:r>
                      <m:t>2</m:t>
                    </m:r>
                  </m:den>
                </m:f>
                <m:r>
                  <m:t/>
                </m:r>
                <m:nary>
                  <m:naryPr>
                    <m:chr m:val="∑"/>
                    <m:subHide m:val="0"/>
                    <m:supHide m:val="0"/>
                  </m:naryPr>
                  <m:e>
                    <m:r>
                      <m:t/>
                    </m:r>
                    <m:sSub>
                      <m:e>
                        <m:r>
                          <m:t>∂</m:t>
                        </m:r>
                      </m:e>
                      <m:sub>
                        <m:sSub>
                          <m:e>
                            <m:r>
                              <m:t>x</m:t>
                            </m:r>
                          </m:e>
                          <m:sub>
                            <m:r>
                              <m:t>j</m:t>
                            </m:r>
                          </m:sub>
                        </m:sSub>
                      </m:sub>
                    </m:sSub>
                    <m:sSub>
                      <m:e>
                        <m:r>
                          <m:t>μ</m:t>
                        </m:r>
                      </m:e>
                      <m:sub>
                        <m:r>
                          <m:t>jk</m:t>
                        </m:r>
                      </m:sub>
                    </m:sSub>
                    <m:r>
                      <m:t>(x)</m:t>
                    </m:r>
                    <m:sSub>
                      <m:e>
                        <m:r>
                          <m:t>∂</m:t>
                        </m:r>
                      </m:e>
                      <m:sub>
                        <m:sSub>
                          <m:e>
                            <m:r>
                              <m:t>x</m:t>
                            </m:r>
                          </m:e>
                          <m:sub>
                            <m:r>
                              <m:t>k</m:t>
                            </m:r>
                          </m:sub>
                        </m:sSub>
                      </m:sub>
                    </m:sSub>
                    <m:r>
                      <m:t>u</m:t>
                    </m:r>
                    <m:r>
                      <m:t> </m:t>
                    </m:r>
                    <m:r>
                      <m:t> </m:t>
                    </m:r>
                    <m:r>
                      <m:t>.</m:t>
                    </m:r>
                    <m:r>
                      <m:t> </m:t>
                    </m:r>
                    <m:r>
                      <m:t> </m:t>
                    </m:r>
                    <m:r>
                      <m:t> </m:t>
                    </m:r>
                    <m:r>
                      <m:t> </m:t>
                    </m:r>
                    <m:r>
                      <m:t> </m:t>
                    </m:r>
                    <m:r>
                      <m:t> </m:t>
                    </m:r>
                    <m:r>
                      <m:t/>
                    </m:r>
                    <m:r>
                      <m:rPr>
                        <m:nor/>
                      </m:rPr>
                      <m:t>WRONG</m:t>
                    </m:r>
                    <m:r>
                      <m:t/>
                    </m:r>
                  </m:e>
                  <m:sub>
                    <m:r>
                      <m:t>j,k=1</m:t>
                    </m:r>
                  </m:sub>
                  <m:sup>
                    <m:r>
                      <m:t>n</m:t>
                    </m:r>
                  </m:sup>
                </m:nary>
              </m:oMath>
            </m:oMathPara>
          </w:p>
        </w:tc>
        <w:tc>
          <w:tcPr>
            <w:tcW w:w="500" w:type="pct"/>
            <w:vAlign w:val="center"/>
          </w:tcPr>
          <w:p>
            <w:pPr>
              <w:jc w:val="right"/>
            </w:pPr>
            <w:r>
              <w:t xml:space="preserve">(4)</w:t>
            </w:r>
          </w:p>
        </w:tc>
      </w:tr>
    </w:tbl>
    <w:p>
      <w:r>
        <w:t xml:space="preserve">The actual form (2) has the “martingale” property that, if there is no drift, then the expected value of </w:t>
      </w:r>
      <m:oMath>
        <m:r>
          <m:t>X</m:t>
        </m:r>
      </m:oMath>
      <w:r>
        <w:t xml:space="preserve"> does not change with time. To see this, use (2) with </w:t>
      </w:r>
      <m:oMath>
        <m:r>
          <m:t>a</m:t>
        </m:r>
        <m:r>
          <m:t>≡</m:t>
        </m:r>
        <m:r>
          <m:t>0</m:t>
        </m:r>
      </m:oMath>
      <w:r>
        <w:t xml:space="preserve"> and compute </w:t>
      </w:r>
    </w:p>
    <w:p>
      <m:oMathPara>
        <m:oMath>
          <m:m>
            <m:mPr>
              <m:cGpRule m:val="3"/>
              <m:cGp m:val="72"/>
              <m:mcs>
                <m:mc>
                  <m:mcPr>
                    <m:count m:val="1"/>
                    <m:mcJc m:val="right"/>
                  </m:mcPr>
                </m:mc>
                <m:mc>
                  <m:mcPr>
                    <m:count m:val="1"/>
                    <m:mcJc m:val="center"/>
                  </m:mcPr>
                </m:mc>
                <m:mc>
                  <m:mcPr>
                    <m:count m:val="1"/>
                    <m:mcJc m:val="left"/>
                  </m:mcPr>
                </m:mc>
                <m:mc>
                  <m:mcPr>
                    <m:count m:val="1"/>
                    <m:mcJc m:val="right"/>
                  </m:mcPr>
                </m:mc>
              </m:mcs>
            </m:mPr>
            <m:mr>
              <m:e>
                <m:r>
                  <m:t/>
                </m:r>
                <m:sSub>
                  <m:e>
                    <m:r>
                      <m:t>∂</m:t>
                    </m:r>
                  </m:e>
                  <m:sub>
                    <m:r>
                      <m:t>t</m:t>
                    </m:r>
                  </m:sub>
                </m:sSub>
                <m:r>
                  <m:t/>
                </m:r>
                <m:r>
                  <m:rPr>
                    <m:nor/>
                  </m:rPr>
                  <m:t>E</m:t>
                </m:r>
                <m:d>
                  <m:dPr>
                    <m:begChr m:val="["/>
                    <m:endChr m:val="]"/>
                  </m:dPr>
                  <m:e>
                    <m:r>
                      <m:t>X(t)</m:t>
                    </m:r>
                  </m:e>
                </m:d>
                <m:r>
                  <m:t/>
                </m:r>
              </m:e>
              <m:e>
                <m:r>
                  <m:t>=</m:t>
                </m:r>
              </m:e>
              <m:e>
                <m:r>
                  <m:t/>
                </m:r>
                <m:sSub>
                  <m:e>
                    <m:r>
                      <m:t>∂</m:t>
                    </m:r>
                  </m:e>
                  <m:sub>
                    <m:r>
                      <m:t>t</m:t>
                    </m:r>
                  </m:sub>
                </m:sSub>
                <m:r>
                  <m:t/>
                </m:r>
                <m:nary>
                  <m:naryPr>
                    <m:chr m:val="∫"/>
                    <m:subHide m:val="1"/>
                    <m:supHide m:val="1"/>
                  </m:naryPr>
                  <m:e>
                    <m:r>
                      <m:t>xu(x,t)dx</m:t>
                    </m:r>
                  </m:e>
                </m:nary>
              </m:e>
            </m:mr>
            <m:mr>
              <m:e/>
              <m:e>
                <m:r>
                  <m:t>=</m:t>
                </m:r>
              </m:e>
              <m:e>
                <m:r>
                  <m:t/>
                </m:r>
                <m:nary>
                  <m:naryPr>
                    <m:chr m:val="∫"/>
                    <m:subHide m:val="1"/>
                    <m:supHide m:val="1"/>
                  </m:naryPr>
                  <m:e>
                    <m:r>
                      <m:t>x</m:t>
                    </m:r>
                    <m:f>
                      <m:fPr>
                        <m:type m:val="bar"/>
                      </m:fPr>
                      <m:num>
                        <m:r>
                          <m:t>1</m:t>
                        </m:r>
                      </m:num>
                      <m:den>
                        <m:r>
                          <m:t>2</m:t>
                        </m:r>
                      </m:den>
                    </m:f>
                    <m:r>
                      <m:t/>
                    </m:r>
                    <m:nary>
                      <m:naryPr>
                        <m:chr m:val="∑"/>
                        <m:subHide m:val="0"/>
                        <m:supHide m:val="0"/>
                      </m:naryPr>
                      <m:e>
                        <m:r>
                          <m:t/>
                        </m:r>
                        <m:sSub>
                          <m:e>
                            <m:r>
                              <m:t>∂</m:t>
                            </m:r>
                          </m:e>
                          <m:sub>
                            <m:sSub>
                              <m:e>
                                <m:r>
                                  <m:t>x</m:t>
                                </m:r>
                              </m:e>
                              <m:sub>
                                <m:r>
                                  <m:t>j</m:t>
                                </m:r>
                              </m:sub>
                            </m:sSub>
                          </m:sub>
                        </m:sSub>
                        <m:sSub>
                          <m:e>
                            <m:r>
                              <m:t>∂</m:t>
                            </m:r>
                          </m:e>
                          <m:sub>
                            <m:sSub>
                              <m:e>
                                <m:r>
                                  <m:t>x</m:t>
                                </m:r>
                              </m:e>
                              <m:sub>
                                <m:r>
                                  <m:t>k</m:t>
                                </m:r>
                              </m:sub>
                            </m:sSub>
                          </m:sub>
                        </m:sSub>
                        <m:sSub>
                          <m:e>
                            <m:r>
                              <m:t>μ</m:t>
                            </m:r>
                          </m:e>
                          <m:sub>
                            <m:r>
                              <m:t>jk</m:t>
                            </m:r>
                          </m:sub>
                        </m:sSub>
                        <m:r>
                          <m:t>(x)ud</m:t>
                        </m:r>
                      </m:e>
                      <m:sub>
                        <m:r>
                          <m:t>j,k=1</m:t>
                        </m:r>
                      </m:sub>
                      <m:sup>
                        <m:r>
                          <m:t>n</m:t>
                        </m:r>
                      </m:sup>
                    </m:nary>
                  </m:e>
                </m:nary>
              </m:e>
            </m:mr>
            <m:mr>
              <m:e/>
              <m:e>
                <m:r>
                  <m:t>=</m:t>
                </m:r>
              </m:e>
              <m:e>
                <m:r>
                  <m:t>0</m:t>
                </m:r>
                <m:r>
                  <m:t> </m:t>
                </m:r>
                <m:r>
                  <m:t> </m:t>
                </m:r>
                <m:r>
                  <m:t>.</m:t>
                </m:r>
              </m:e>
            </m:mr>
          </m:m>
        </m:oMath>
      </m:oMathPara>
    </w:p>
    <w:p>
      <w:r>
        <w:t xml:space="preserve">The last line follow from the one above if you integrate by parts twice to put the two derivatives on the </w:t>
      </w:r>
      <m:oMath>
        <m:r>
          <m:t>x</m:t>
        </m:r>
      </m:oMath>
      <w:r>
        <w:t xml:space="preserve">. The result would generally not be zero using (4) instead of (2). </w:t>
      </w:r>
    </w:p>
    <w:p>
      <w:r>
        <w:t xml:space="preserve">Here is an equally rigorous derivation of the relation (3) between volatility and diffusion coefficients. Suppose first that </w:t>
      </w:r>
      <m:oMath>
        <m:r>
          <m:t>n=m=1</m:t>
        </m:r>
      </m:oMath>
      <w:r>
        <w:t xml:space="preserve">. The number </w:t>
      </w:r>
      <m:oMath>
        <m:r>
          <m:t>μ</m:t>
        </m:r>
      </m:oMath>
      <w:r>
        <w:t xml:space="preserve"> should depend on </w:t>
      </w:r>
      <m:oMath>
        <m:r>
          <m:t>b</m:t>
        </m:r>
      </m:oMath>
      <w:r>
        <w:t xml:space="preserve"> in some way. Observe that the diffusion governed by (1) will be unchanged of </w:t>
      </w:r>
      <m:oMath>
        <m:r>
          <m:t>b</m:t>
        </m:r>
      </m:oMath>
      <w:r>
        <w:t xml:space="preserve"> is replaced by </w:t>
      </w:r>
      <m:oMath>
        <m:r>
          <m:t>-b</m:t>
        </m:r>
      </m:oMath>
      <w:r>
        <w:t xml:space="preserve">; </w:t>
      </w:r>
      <m:oMath>
        <m:r>
          <m:t>Z(t)</m:t>
        </m:r>
      </m:oMath>
      <w:r>
        <w:t xml:space="preserve"> is indistinguishable from </w:t>
      </w:r>
      <m:oMath>
        <m:r>
          <m:t>-Z(t)</m:t>
        </m:r>
      </m:oMath>
      <w:r>
        <w:t xml:space="preserve">. This suggests the formula </w:t>
      </w:r>
      <m:oMath>
        <m:r>
          <m:t>μ</m:t>
        </m:r>
        <m:r>
          <m:t>=</m:t>
        </m:r>
        <m:sSup>
          <m:e>
            <m:r>
              <m:t>b</m:t>
            </m:r>
          </m:e>
          <m:sup>
            <m:r>
              <m:t>2</m:t>
            </m:r>
          </m:sup>
        </m:sSup>
      </m:oMath>
      <w:r>
        <w:t xml:space="preserve">. In general, we need a matrix analogue of </w:t>
      </w:r>
      <m:oMath>
        <m:r>
          <m:t>μ</m:t>
        </m:r>
        <m:r>
          <m:t>=</m:t>
        </m:r>
        <m:sSup>
          <m:e>
            <m:r>
              <m:t>b</m:t>
            </m:r>
          </m:e>
          <m:sup>
            <m:r>
              <m:t>2</m:t>
            </m:r>
          </m:sup>
        </m:sSup>
      </m:oMath>
      <w:r>
        <w:t xml:space="preserve"> that produces an </w:t>
      </w:r>
      <m:oMath>
        <m:r>
          <m:t>n</m:t>
        </m:r>
        <m:r>
          <m:t>×</m:t>
        </m:r>
        <m:r>
          <m:t>n</m:t>
        </m:r>
      </m:oMath>
      <w:r>
        <w:t xml:space="preserve"> matrix, </w:t>
      </w:r>
      <m:oMath>
        <m:r>
          <m:t>μ</m:t>
        </m:r>
      </m:oMath>
      <w:r>
        <w:t xml:space="preserve">, from an </w:t>
      </w:r>
      <m:oMath>
        <m:r>
          <m:t>n</m:t>
        </m:r>
        <m:r>
          <m:t>×</m:t>
        </m:r>
        <m:r>
          <m:t>m</m:t>
        </m:r>
      </m:oMath>
      <w:r>
        <w:t xml:space="preserve"> matrix, </w:t>
      </w:r>
      <m:oMath>
        <m:r>
          <m:t>b</m:t>
        </m:r>
      </m:oMath>
      <w:r>
        <w:t xml:space="preserve">. The simplest possibility is (3). For constant </w:t>
      </w:r>
      <m:oMath>
        <m:r>
          <m:t>b</m:t>
        </m:r>
      </m:oMath>
      <w:r>
        <w:t xml:space="preserve"> and </w:t>
      </w:r>
      <m:oMath>
        <m:r>
          <m:t>a=0</m:t>
        </m:r>
      </m:oMath>
      <w:r>
        <w:t xml:space="preserve">, we can match moments. Use (1) and assume </w:t>
      </w:r>
      <m:oMath>
        <m:r>
          <m:t>X(0)=0</m:t>
        </m:r>
      </m:oMath>
      <w:r>
        <w:t xml:space="preserve"> and </w:t>
      </w:r>
      <m:oMath>
        <m:r>
          <m:t>Z(0)=0</m:t>
        </m:r>
      </m:oMath>
      <w:r>
        <w:rPr>
          <w:rStyle w:val="sup"/>
        </w:rPr>
        <w:footnoteReference w:id="0000000210"/>
      </w:r>
      <w:r>
        <w:t xml:space="preserve"> and get </w:t>
      </w:r>
      <m:oMath>
        <m:r>
          <m:t>X(t)=bZ(t)</m:t>
        </m:r>
      </m:oMath>
      <w:r>
        <w:t xml:space="preserve">. From this it follows that </w:t>
      </w:r>
    </w:p>
    <w:p>
      <m:oMathPara>
        <m:oMath>
          <m:r>
            <m:t/>
          </m:r>
          <m:r>
            <m:rPr>
              <m:nor/>
            </m:rPr>
            <m:t>cov</m:t>
          </m:r>
          <m:d>
            <m:dPr>
              <m:begChr m:val="("/>
              <m:endChr m:val=")"/>
            </m:dPr>
            <m:e>
              <m:r>
                <m:t>X(t)</m:t>
              </m:r>
              <m:sSup>
                <m:e>
                  <m:r>
                    <m:t>X</m:t>
                  </m:r>
                </m:e>
                <m:sup>
                  <m:r>
                    <m:t>*</m:t>
                  </m:r>
                </m:sup>
              </m:sSup>
              <m:r>
                <m:t>(t)</m:t>
              </m:r>
            </m:e>
          </m:d>
          <m:r>
            <m:t>=b</m:t>
          </m:r>
          <m:sSup>
            <m:e>
              <m:r>
                <m:t>b</m:t>
              </m:r>
            </m:e>
            <m:sup>
              <m:r>
                <m:t>*</m:t>
              </m:r>
            </m:sup>
          </m:sSup>
          <m:r>
            <m:t>t</m:t>
          </m:r>
          <m:r>
            <m:t> </m:t>
          </m:r>
          <m:r>
            <m:t> </m:t>
          </m:r>
          <m:r>
            <m:t>.</m:t>
          </m:r>
        </m:oMath>
      </m:oMathPara>
    </w:p>
    <w:p>
      <w:r>
        <w:t xml:space="preserve">On the other hand, from (2) we compute </w:t>
      </w:r>
    </w:p>
    <w:p>
      <m:oMathPara>
        <m:oMath>
          <m:m>
            <m:mPr>
              <m:cGpRule m:val="3"/>
              <m:cGp m:val="72"/>
              <m:mcs>
                <m:mc>
                  <m:mcPr>
                    <m:count m:val="1"/>
                    <m:mcJc m:val="right"/>
                  </m:mcPr>
                </m:mc>
                <m:mc>
                  <m:mcPr>
                    <m:count m:val="1"/>
                    <m:mcJc m:val="center"/>
                  </m:mcPr>
                </m:mc>
                <m:mc>
                  <m:mcPr>
                    <m:count m:val="1"/>
                    <m:mcJc m:val="left"/>
                  </m:mcPr>
                </m:mc>
                <m:mc>
                  <m:mcPr>
                    <m:count m:val="1"/>
                    <m:mcJc m:val="right"/>
                  </m:mcPr>
                </m:mc>
              </m:mcs>
            </m:mPr>
            <m:mr>
              <m:e>
                <m:r>
                  <m:t/>
                </m:r>
                <m:sSub>
                  <m:e>
                    <m:r>
                      <m:t>∂</m:t>
                    </m:r>
                  </m:e>
                  <m:sub>
                    <m:r>
                      <m:t>t</m:t>
                    </m:r>
                  </m:sub>
                </m:sSub>
                <m:r>
                  <m:t/>
                </m:r>
                <m:r>
                  <m:rPr>
                    <m:nor/>
                  </m:rPr>
                  <m:t>E</m:t>
                </m:r>
                <m:r>
                  <m:t/>
                </m:r>
                <m:d>
                  <m:dPr>
                    <m:begChr m:val="("/>
                    <m:endChr m:val=")"/>
                  </m:dPr>
                  <m:e>
                    <m:r>
                      <m:t>X</m:t>
                    </m:r>
                    <m:sSup>
                      <m:e>
                        <m:r>
                          <m:t>X</m:t>
                        </m:r>
                      </m:e>
                      <m:sup>
                        <m:r>
                          <m:t>*</m:t>
                        </m:r>
                      </m:sup>
                    </m:sSup>
                    <m:r>
                      <m:t/>
                    </m:r>
                  </m:e>
                </m:d>
                <m:r>
                  <m:t/>
                </m:r>
              </m:e>
              <m:e>
                <m:r>
                  <m:t>=</m:t>
                </m:r>
              </m:e>
              <m:e>
                <m:r>
                  <m:t/>
                </m:r>
                <m:sSub>
                  <m:e>
                    <m:r>
                      <m:t>∂</m:t>
                    </m:r>
                  </m:e>
                  <m:sub>
                    <m:r>
                      <m:t>t</m:t>
                    </m:r>
                  </m:sub>
                </m:sSub>
                <m:r>
                  <m:t/>
                </m:r>
                <m:nary>
                  <m:naryPr>
                    <m:chr m:val="∫"/>
                    <m:subHide m:val="1"/>
                    <m:supHide m:val="1"/>
                  </m:naryPr>
                  <m:e>
                    <m:r>
                      <m:t>x</m:t>
                    </m:r>
                    <m:sSup>
                      <m:e>
                        <m:r>
                          <m:t>x</m:t>
                        </m:r>
                      </m:e>
                      <m:sup>
                        <m:r>
                          <m:t>*</m:t>
                        </m:r>
                      </m:sup>
                    </m:sSup>
                    <m:r>
                      <m:t>u(x,t)dx</m:t>
                    </m:r>
                  </m:e>
                </m:nary>
              </m:e>
            </m:mr>
            <m:mr>
              <m:e/>
              <m:e>
                <m:r>
                  <m:t>=</m:t>
                </m:r>
              </m:e>
              <m:e>
                <m:r>
                  <m:t/>
                </m:r>
                <m:f>
                  <m:fPr>
                    <m:type m:val="bar"/>
                  </m:fPr>
                  <m:num>
                    <m:r>
                      <m:t>1</m:t>
                    </m:r>
                  </m:num>
                  <m:den>
                    <m:r>
                      <m:t>2</m:t>
                    </m:r>
                  </m:den>
                </m:f>
                <m:r>
                  <m:t/>
                </m:r>
                <m:nary>
                  <m:naryPr>
                    <m:chr m:val="∫"/>
                    <m:subHide m:val="1"/>
                    <m:supHide m:val="1"/>
                  </m:naryPr>
                  <m:e>
                    <m:r>
                      <m:t>x</m:t>
                    </m:r>
                    <m:sSup>
                      <m:e>
                        <m:r>
                          <m:t>x</m:t>
                        </m:r>
                      </m:e>
                      <m:sup>
                        <m:r>
                          <m:t>*</m:t>
                        </m:r>
                      </m:sup>
                    </m:sSup>
                    <m:r>
                      <m:t/>
                    </m:r>
                    <m:nary>
                      <m:naryPr>
                        <m:chr m:val="∑"/>
                        <m:subHide m:val="0"/>
                        <m:supHide m:val="1"/>
                      </m:naryPr>
                      <m:e>
                        <m:r>
                          <m:t/>
                        </m:r>
                        <m:sSub>
                          <m:e>
                            <m:r>
                              <m:t>∂</m:t>
                            </m:r>
                          </m:e>
                          <m:sub>
                            <m:sSub>
                              <m:e>
                                <m:r>
                                  <m:t>x</m:t>
                                </m:r>
                              </m:e>
                              <m:sub>
                                <m:r>
                                  <m:t>j</m:t>
                                </m:r>
                              </m:sub>
                            </m:sSub>
                          </m:sub>
                        </m:sSub>
                        <m:sSub>
                          <m:e>
                            <m:r>
                              <m:t>∂</m:t>
                            </m:r>
                          </m:e>
                          <m:sub>
                            <m:sSub>
                              <m:e>
                                <m:r>
                                  <m:t>x</m:t>
                                </m:r>
                              </m:e>
                              <m:sub>
                                <m:r>
                                  <m:t>k</m:t>
                                </m:r>
                              </m:sub>
                            </m:sSub>
                          </m:sub>
                        </m:sSub>
                        <m:r>
                          <m:t/>
                        </m:r>
                        <m:sSub>
                          <m:e>
                            <m:r>
                              <m:t>μ</m:t>
                            </m:r>
                          </m:e>
                          <m:sub>
                            <m:r>
                              <m:t>jk</m:t>
                            </m:r>
                          </m:sub>
                        </m:sSub>
                        <m:r>
                          <m:t>udx</m:t>
                        </m:r>
                      </m:e>
                      <m:sub>
                        <m:r>
                          <m:t>jk</m:t>
                        </m:r>
                      </m:sub>
                    </m:nary>
                  </m:e>
                </m:nary>
              </m:e>
            </m:mr>
            <m:mr>
              <m:e/>
              <m:e>
                <m:r>
                  <m:t>=</m:t>
                </m:r>
              </m:e>
              <m:e>
                <m:r>
                  <m:t/>
                </m:r>
                <m:r>
                  <m:t>μ</m:t>
                </m:r>
                <m:r>
                  <m:t> </m:t>
                </m:r>
                <m:r>
                  <m:t> </m:t>
                </m:r>
                <m:r>
                  <m:t>.</m:t>
                </m:r>
              </m:e>
            </m:mr>
          </m:m>
        </m:oMath>
      </m:oMathPara>
    </w:p>
    <w:p>
      <w:r>
        <w:t xml:space="preserve">which again agrees with (3). </w:t>
      </w:r>
    </w:p>
    <w:p>
      <w:r>
        <w:t xml:space="preserve">The drift term in (2), </w:t>
      </w:r>
      <m:oMath>
        <m:sSub>
          <m:e>
            <m:r>
              <m:t>∂</m:t>
            </m:r>
          </m:e>
          <m:sub>
            <m:r>
              <m:t>x</m:t>
            </m:r>
          </m:sub>
        </m:sSub>
        <m:r>
          <m:t>au</m:t>
        </m:r>
      </m:oMath>
      <w:r>
        <w:t xml:space="preserve">, corresponds to the drift term in (1), </w:t>
      </w:r>
      <m:oMath>
        <m:r>
          <m:t>a(X)dt</m:t>
        </m:r>
      </m:oMath>
      <w:r>
        <w:t xml:space="preserve">. It is easy to see what the term would be if </w:t>
      </w:r>
      <m:oMath>
        <m:r>
          <m:t>a</m:t>
        </m:r>
      </m:oMath>
      <w:r>
        <w:t xml:space="preserve"> were constant (independent of </w:t>
      </w:r>
      <m:oMath>
        <m:r>
          <m:t>x</m:t>
        </m:r>
      </m:oMath>
      <w:r>
        <w:t xml:space="preserve"> and </w:t>
      </w:r>
      <m:oMath>
        <m:r>
          <m:t>t</m:t>
        </m:r>
      </m:oMath>
      <w:r>
        <w:t xml:space="preserve">) and </w:t>
      </w:r>
      <m:oMath>
        <m:r>
          <m:t>b</m:t>
        </m:r>
      </m:oMath>
      <w:r>
        <w:t xml:space="preserve"> were zero. In that case the solution of (1) would be </w:t>
      </w:r>
      <m:oMath>
        <m:r>
          <m:t>X(t)=X(0)+at</m:t>
        </m:r>
      </m:oMath>
      <w:r>
        <w:t xml:space="preserve">. For this reason, the probability density is also simply shifted with speed </w:t>
      </w:r>
      <m:oMath>
        <m:r>
          <m:t>a</m:t>
        </m:r>
      </m:oMath>
      <w:r>
        <w:t xml:space="preserve">: </w:t>
      </w:r>
      <m:oMath>
        <m:r>
          <m:t>u(x,t)=u(x-at,0)</m:t>
        </m:r>
      </m:oMath>
      <w:r>
        <w:t xml:space="preserve">. This function satisfies (2) (if the signs are right). </w:t>
      </w:r>
    </w:p>
    <w:p>
      <w:r>
        <w:t xml:space="preserve">As in Lecture 1, the simplest backward equation is for </w:t>
      </w:r>
    </w:p>
    <w:p>
      <m:oMathPara>
        <m:oMath>
          <m:r>
            <m:t>f(x,t)=</m:t>
          </m:r>
          <m:r>
            <m:rPr>
              <m:nor/>
            </m:rPr>
            <m:t>E</m:t>
          </m:r>
          <m:d>
            <m:dPr>
              <m:begChr m:val="["/>
              <m:endChr m:val="]"/>
            </m:dPr>
            <m:e>
              <m:sSub>
                <m:e>
                  <m:r>
                    <m:t>f</m:t>
                  </m:r>
                </m:e>
                <m:sub>
                  <m:r>
                    <m:t>T</m:t>
                  </m:r>
                </m:sub>
              </m:sSub>
              <m:r>
                <m:t>(X(T))|X(t)=x</m:t>
              </m:r>
            </m:e>
          </m:d>
          <m:r>
            <m:t/>
          </m:r>
          <m:r>
            <m:t> </m:t>
          </m:r>
          <m:r>
            <m:t> </m:t>
          </m:r>
          <m:r>
            <m:t>.</m:t>
          </m:r>
        </m:oMath>
      </m:oMathPara>
    </w:p>
    <w:p>
      <w:r>
        <w:t xml:space="preserve">More complicated expectations satisfy more complicated but related equations. The backward equation for </w:t>
      </w:r>
      <m:oMath>
        <m:r>
          <m:t>f</m:t>
        </m:r>
      </m:oMath>
      <w:r>
        <w:t xml:space="preserve"> is </w:t>
      </w:r>
    </w:p>
    <w:tbl>
      <w:tblPr>
        <w:tblStyle w:val="a3"/>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6866"/>
        <w:gridCol w:w="858"/>
      </w:tblGrid>
      <w:tr>
        <w:tc>
          <w:tcPr>
            <w:tcW w:w="500" w:type="pct"/>
            <w:vAlign w:val="center"/>
          </w:tcPr>
          <w:p>
            <w:pPr>
              <w:jc w:val="left"/>
            </w:pPr>
          </w:p>
        </w:tc>
        <w:tc>
          <w:tcPr>
            <w:tcW w:w="4000" w:type="pct"/>
            <w:vAlign w:val="center"/>
          </w:tcPr>
          <w:p>
            <w:pPr>
              <w:jc w:val="center"/>
            </w:pPr>
            <m:oMathPara>
              <m:oMath>
                <m:r>
                  <m:t/>
                </m:r>
                <m:sSub>
                  <m:e>
                    <m:r>
                      <m:t>∂</m:t>
                    </m:r>
                  </m:e>
                  <m:sub>
                    <m:r>
                      <m:t>t</m:t>
                    </m:r>
                  </m:sub>
                </m:sSub>
                <m:r>
                  <m:t>f+</m:t>
                </m:r>
                <m:nary>
                  <m:naryPr>
                    <m:chr m:val="∑"/>
                    <m:subHide m:val="0"/>
                    <m:supHide m:val="1"/>
                  </m:naryPr>
                  <m:e>
                    <m:sSub>
                      <m:e>
                        <m:r>
                          <m:t>a</m:t>
                        </m:r>
                      </m:e>
                      <m:sub>
                        <m:r>
                          <m:t>j</m:t>
                        </m:r>
                      </m:sub>
                    </m:sSub>
                    <m:r>
                      <m:t>(x)</m:t>
                    </m:r>
                    <m:sSub>
                      <m:e>
                        <m:r>
                          <m:t>∂</m:t>
                        </m:r>
                      </m:e>
                      <m:sub>
                        <m:sSub>
                          <m:e>
                            <m:r>
                              <m:t>x</m:t>
                            </m:r>
                          </m:e>
                          <m:sub>
                            <m:r>
                              <m:t>j</m:t>
                            </m:r>
                          </m:sub>
                        </m:sSub>
                      </m:sub>
                    </m:sSub>
                    <m:r>
                      <m:t>f+</m:t>
                    </m:r>
                    <m:f>
                      <m:fPr>
                        <m:type m:val="bar"/>
                      </m:fPr>
                      <m:num>
                        <m:r>
                          <m:t>1</m:t>
                        </m:r>
                      </m:num>
                      <m:den>
                        <m:r>
                          <m:t>2</m:t>
                        </m:r>
                      </m:den>
                    </m:f>
                    <m:r>
                      <m:t/>
                    </m:r>
                    <m:nary>
                      <m:naryPr>
                        <m:chr m:val="∑"/>
                        <m:subHide m:val="0"/>
                        <m:supHide m:val="1"/>
                      </m:naryPr>
                      <m:e>
                        <m:r>
                          <m:t/>
                        </m:r>
                        <m:sSub>
                          <m:e>
                            <m:r>
                              <m:t>μ</m:t>
                            </m:r>
                          </m:e>
                          <m:sub>
                            <m:r>
                              <m:t>jk</m:t>
                            </m:r>
                          </m:sub>
                        </m:sSub>
                        <m:r>
                          <m:t>(x)</m:t>
                        </m:r>
                        <m:sSub>
                          <m:e>
                            <m:r>
                              <m:t>∂</m:t>
                            </m:r>
                          </m:e>
                          <m:sub>
                            <m:sSub>
                              <m:e>
                                <m:r>
                                  <m:t>x</m:t>
                                </m:r>
                              </m:e>
                              <m:sub>
                                <m:r>
                                  <m:t>j</m:t>
                                </m:r>
                              </m:sub>
                            </m:sSub>
                          </m:sub>
                        </m:sSub>
                        <m:sSub>
                          <m:e>
                            <m:r>
                              <m:t>∂</m:t>
                            </m:r>
                          </m:e>
                          <m:sub>
                            <m:sSub>
                              <m:e>
                                <m:r>
                                  <m:t>x</m:t>
                                </m:r>
                              </m:e>
                              <m:sub>
                                <m:r>
                                  <m:t>k</m:t>
                                </m:r>
                              </m:sub>
                            </m:sSub>
                          </m:sub>
                        </m:sSub>
                        <m:r>
                          <m:t>f=0</m:t>
                        </m:r>
                        <m:r>
                          <m:t> </m:t>
                        </m:r>
                        <m:r>
                          <m:t> </m:t>
                        </m:r>
                        <m:r>
                          <m:t>.</m:t>
                        </m:r>
                      </m:e>
                      <m:sub>
                        <m:r>
                          <m:t>jk</m:t>
                        </m:r>
                      </m:sub>
                    </m:nary>
                  </m:e>
                  <m:sub>
                    <m:r>
                      <m:t>j</m:t>
                    </m:r>
                  </m:sub>
                </m:nary>
              </m:oMath>
            </m:oMathPara>
          </w:p>
        </w:tc>
        <w:tc>
          <w:tcPr>
            <w:tcW w:w="500" w:type="pct"/>
            <w:vAlign w:val="center"/>
          </w:tcPr>
          <w:p>
            <w:pPr>
              <w:jc w:val="right"/>
            </w:pPr>
            <w:r>
              <w:t xml:space="preserve">(5)</w:t>
            </w:r>
          </w:p>
        </w:tc>
      </w:tr>
    </w:tbl>
    <w:p>
      <w:r>
        <w:t xml:space="preserve">Still following Lecture 1, this is supplemented with “initial data” given at the final time, </w:t>
      </w:r>
      <m:oMath>
        <m:r>
          <m:t>T</m:t>
        </m:r>
      </m:oMath>
      <w:r>
        <w:t xml:space="preserve">, </w:t>
      </w:r>
      <m:oMath>
        <m:r>
          <m:t>f(x,T)=</m:t>
        </m:r>
        <m:sSub>
          <m:e>
            <m:r>
              <m:t>f</m:t>
            </m:r>
          </m:e>
          <m:sub>
            <m:r>
              <m:t>T</m:t>
            </m:r>
          </m:sub>
        </m:sSub>
        <m:r>
          <m:t>(x)</m:t>
        </m:r>
      </m:oMath>
      <w:r>
        <w:t xml:space="preserve">, and determines </w:t>
      </w:r>
      <m:oMath>
        <m:r>
          <m:t>f(x,t)</m:t>
        </m:r>
      </m:oMath>
      <w:r>
        <w:t xml:space="preserve"> for </w:t>
      </w:r>
      <m:oMath>
        <m:r>
          <m:t>t&lt;T</m:t>
        </m:r>
      </m:oMath>
      <w:r>
        <w:t xml:space="preserve">. Again, we can express unconditional expectation in terms of conditional expectation starting from time </w:t>
      </w:r>
      <m:oMath>
        <m:r>
          <m:t>t</m:t>
        </m:r>
      </m:oMath>
      <w:r>
        <w:t xml:space="preserve"> and the probability density for </w:t>
      </w:r>
      <m:oMath>
        <m:r>
          <m:t>X(t)</m:t>
        </m:r>
      </m:oMath>
      <w:r>
        <w:t xml:space="preserve">: </w:t>
      </w:r>
    </w:p>
    <w:tbl>
      <w:tblPr>
        <w:tblStyle w:val="a3"/>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6866"/>
        <w:gridCol w:w="858"/>
      </w:tblGrid>
      <w:tr>
        <w:tc>
          <w:tcPr>
            <w:tcW w:w="500" w:type="pct"/>
            <w:vAlign w:val="center"/>
          </w:tcPr>
          <w:p>
            <w:pPr>
              <w:jc w:val="left"/>
            </w:pPr>
          </w:p>
        </w:tc>
        <w:tc>
          <w:tcPr>
            <w:tcW w:w="4000" w:type="pct"/>
            <w:vAlign w:val="center"/>
          </w:tcPr>
          <w:p>
            <w:pPr>
              <w:jc w:val="center"/>
            </w:pPr>
            <m:oMathPara>
              <m:oMath>
                <m:r>
                  <m:t/>
                </m:r>
                <m:r>
                  <m:rPr>
                    <m:nor/>
                  </m:rPr>
                  <m:t>E</m:t>
                </m:r>
                <m:d>
                  <m:dPr>
                    <m:begChr m:val="["/>
                    <m:endChr m:val="]"/>
                  </m:dPr>
                  <m:e>
                    <m:sSub>
                      <m:e>
                        <m:r>
                          <m:t>f</m:t>
                        </m:r>
                      </m:e>
                      <m:sub>
                        <m:r>
                          <m:t>T</m:t>
                        </m:r>
                      </m:sub>
                    </m:sSub>
                    <m:r>
                      <m:t>(X(T))</m:t>
                    </m:r>
                  </m:e>
                </m:d>
                <m:r>
                  <m:t>=</m:t>
                </m:r>
                <m:nary>
                  <m:naryPr>
                    <m:chr m:val="∫"/>
                    <m:subHide m:val="1"/>
                    <m:supHide m:val="1"/>
                  </m:naryPr>
                  <m:e>
                    <m:r>
                      <m:t>f(x,t)u(x,t)dx</m:t>
                    </m:r>
                    <m:r>
                      <m:t> </m:t>
                    </m:r>
                    <m:r>
                      <m:t> </m:t>
                    </m:r>
                    <m:r>
                      <m:t>.</m:t>
                    </m:r>
                  </m:e>
                </m:nary>
              </m:oMath>
            </m:oMathPara>
          </w:p>
        </w:tc>
        <w:tc>
          <w:tcPr>
            <w:tcW w:w="500" w:type="pct"/>
            <w:vAlign w:val="center"/>
          </w:tcPr>
          <w:p>
            <w:pPr>
              <w:jc w:val="right"/>
            </w:pPr>
            <w:r>
              <w:t xml:space="preserve">(6)</w:t>
            </w:r>
          </w:p>
        </w:tc>
      </w:tr>
    </w:tbl>
    <w:p>
      <w:r>
        <w:t xml:space="preserve">The fact that the right side of (6) is independent of </w:t>
      </w:r>
      <m:oMath>
        <m:r>
          <m:t>t</m:t>
        </m:r>
      </m:oMath>
      <w:r>
        <w:t xml:space="preserve"> allows us to derive (5) from (2) or vice versa. Finally, </w:t>
      </w:r>
      <m:oMath>
        <m:r>
          <m:t>f</m:t>
        </m:r>
      </m:oMath>
      <w:r>
        <w:t xml:space="preserve"> satisfies a “maximum principle”: </w:t>
      </w:r>
    </w:p>
    <w:p>
      <m:oMathPara>
        <m:oMath>
          <m:r>
            <m:t/>
          </m:r>
          <m:limLow>
            <m:e>
              <m:r>
                <m:rPr>
                  <m:scr m:val="roman"/>
                  <m:sty m:val="p"/>
                </m:rPr>
                <m:t>min</m:t>
              </m:r>
            </m:e>
            <m:lim>
              <m:r>
                <m:t>y</m:t>
              </m:r>
            </m:lim>
          </m:limLow>
          <m:r>
            <m:t>f(y,T)</m:t>
          </m:r>
          <m:r>
            <m:t>≤</m:t>
          </m:r>
          <m:r>
            <m:t>f(x,t)</m:t>
          </m:r>
          <m:r>
            <m:t>≤</m:t>
          </m:r>
          <m:limLow>
            <m:e>
              <m:r>
                <m:rPr>
                  <m:scr m:val="roman"/>
                  <m:sty m:val="p"/>
                </m:rPr>
                <m:t>max</m:t>
              </m:r>
            </m:e>
            <m:lim>
              <m:r>
                <m:t>y</m:t>
              </m:r>
            </m:lim>
          </m:limLow>
          <m:r>
            <m:t>f(y,T)</m:t>
          </m:r>
          <m:r>
            <m:t> </m:t>
          </m:r>
          <m:r>
            <m:t> </m:t>
          </m:r>
          <m:r>
            <m:t> </m:t>
          </m:r>
          <m:r>
            <m:t> </m:t>
          </m:r>
          <m:r>
            <m:t/>
          </m:r>
          <m:r>
            <m:rPr>
              <m:nor/>
            </m:rPr>
            <m:t>if </m:t>
          </m:r>
          <m:r>
            <m:t>t&lt;T</m:t>
          </m:r>
          <m:r>
            <m:rPr>
              <m:nor/>
            </m:rPr>
            <m:t>.</m:t>
          </m:r>
          <m:r>
            <m:t/>
          </m:r>
        </m:oMath>
      </m:oMathPara>
    </w:p>
    <w:p>
      <w:r>
        <w:t xml:space="preserve">The probability interpretation of </w:t>
      </w:r>
      <m:oMath>
        <m:r>
          <m:t>f</m:t>
        </m:r>
      </m:oMath>
      <w:r>
        <w:t xml:space="preserve"> makes this obvious; the expected reward cannot be less than the least possible reward nor larger than the largest. </w:t>
      </w:r>
    </w:p>
  </w:body>
</w:document>
</file>

<file path=word/footnotes.xml><?xml version="1.0" encoding="utf-8"?>
<w:footnotes xmlns:w="http://schemas.openxmlformats.org/wordprocessingml/2006/main">
  <w:footnote w:type="separator" w:id="-1">
    <w:p>
      <w:r>
        <w:separator/>
      </w:r>
    </w:p>
  </w:footnote>
  <w:footnote w:type="continuationSeparator" w:id="0">
    <w:p>
      <w:r>
        <w:continuationSeparator/>
      </w:r>
    </w:p>
  </w:footnote>
  <w:footnote w:id="0000000009">
    <w:p>
      <w:r>
        <w:rPr>
          <w:rStyle w:val="sup"/>
        </w:rPr>
        <w:footnoteRef w:id="0000000009"/>
      </w:r>
      <w:r>
        <w:t xml:space="preserve">goodman@cims.nyu.edu, or http://www.math.nyu.edu/faculty/goodman, I retain the copyright to these notes. I do not give anyone permission to copy the computer files related to them (the .tex files, .dvi files, .ps files, etc.) beyond downloading a personal copy from the class web site. If you want more copies, contact me.</w:t>
      </w:r>
    </w:p>
  </w:footnote>
  <w:footnote w:id="0000000210">
    <w:p>
      <w:r>
        <w:rPr>
          <w:rStyle w:val="sup"/>
        </w:rPr>
        <w:footnoteRef w:id="0000000210"/>
      </w:r>
      <w:r>
        <w:t xml:space="preserve">The Wiener process is usually defined to that </w:t>
      </w:r>
      <ns0:oMath xmlns:ns0="http://schemas.openxmlformats.org/officeDocument/2006/math">
        <ns0:r>
          <ns0:t>Z(0)=0</ns0:t>
        </ns0:r>
      </ns0:oMath>
      <w:r>
        <w:t xml:space="preserve">.</w:t>
      </w:r>
    </w:p>
  </w:footnote>
</w:footnotes>
</file>

<file path=word/numbering.xml><?xml version="1.0" encoding="utf-8"?>
<w:numbering xmlns:w="http://schemas.openxmlformats.org/wordprocessingml/2006/main">
  <w:abstractNum w:abstractNumId="0">
    <w:multiLevelType w:val="hybridMultilevel"/>
    <w:lvl w:ilvl="0">
      <w:start w:val="1"/>
      <w:numFmt w:val="decimal"/>
      <w:lvlText w:val="(%1)"/>
      <w:lvlJc w:val="left"/>
    </w:lvl>
    <w:lvl w:ilvl="1">
      <w:start w:val="1"/>
      <w:numFmt w:val="lowerLetter"/>
      <w:lvlText w:val="(%2)"/>
      <w:lvlJc w:val="left"/>
    </w:lvl>
    <w:lvl w:ilvl="2">
      <w:start w:val="1"/>
      <w:numFmt w:val="lowerRoman"/>
      <w:lvlText w:val="%3."/>
      <w:lvlJc w:val="left"/>
    </w:lvl>
  </w:abstractNum>
</w:numbering>
</file>

<file path=word/settings.xml><?xml version="1.0" encoding="utf-8"?>
<w:settings xmlns:w="http://schemas.openxmlformats.org/wordprocessingml/2006/main">
  <w:compat>
    <w:doNotExpandShiftReturn/>
  </w:compat>
</w:settings>
</file>

<file path=word/styles.xml><?xml version="1.0" encoding="utf-8"?>
<w:styles xmlns:w="http://schemas.openxmlformats.org/wordprocessingml/2006/main">
  <w:style w:type="paragraph" w:styleId="section">
    <w:name w:val="Section"/>
    <w:pPr>
      <w:jc w:val="center"/>
    </w:pPr>
    <w:rPr>
      <w:b/>
      <w:sz w:val="28"/>
    </w:rPr>
  </w:style>
  <w:style w:type="paragraph" w:styleId="title">
    <w:name w:val="Title"/>
    <w:pPr>
      <w:jc w:val="center"/>
    </w:pPr>
    <w:rPr>
      <w:sz w:val="50"/>
    </w:rPr>
  </w:style>
  <w:style w:type="paragraph" w:styleId="author">
    <w:name w:val="Author"/>
    <w:pPr>
      <w:jc w:val="center"/>
    </w:pPr>
    <w:rPr>
      <w:sz w:val="22"/>
    </w:rPr>
  </w:style>
  <w:style w:type="paragraph" w:styleId="enumerate">
    <w:name w:val="List Paragraph"/>
    <w:pPr>
      <w:ind w:left="720"/>
      <w:contextualSpacing/>
    </w:pPr>
  </w:style>
  <w:style w:type="character" w:styleId="sup">
    <w:name w:val="footnote reference"/>
    <w:rPr>
      <w:vertAlign w:val="superscript"/>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s>
</file>