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80"/>
      </w:pPr>
      <w:r>
        <w:t>[YYYYMMDD]_UGame[System]界面说明</w:t>
      </w:r>
    </w:p>
    <w:p>
      <w:pPr>
        <w:spacing w:after="160"/>
        <w:jc w:val="left"/>
      </w:pPr>
      <w:r>
        <w:rPr>
          <w:rFonts w:ascii="Arial" w:hAnsi="Arial" w:eastAsia="黑体"/>
          <w:b/>
          <w:sz w:val="21"/>
        </w:rPr>
        <w:t>系统目录：</w:t>
      </w:r>
      <w:r>
        <w:rPr>
          <w:rFonts w:ascii="Arial" w:hAnsi="Arial" w:eastAsia="宋体"/>
          <w:sz w:val="21"/>
        </w:rPr>
        <w:t>[SystemFolder]</w:t>
      </w:r>
    </w:p>
    <w:p>
      <w:pPr>
        <w:spacing w:after="160"/>
        <w:jc w:val="left"/>
      </w:pPr>
      <w:r>
        <w:rPr>
          <w:rFonts w:ascii="Arial" w:hAnsi="Arial" w:eastAsia="黑体"/>
          <w:b/>
          <w:sz w:val="21"/>
        </w:rPr>
        <w:t>交付日期：</w:t>
      </w:r>
      <w:r>
        <w:rPr>
          <w:rFonts w:ascii="Arial" w:hAnsi="Arial" w:eastAsia="宋体"/>
          <w:sz w:val="21"/>
        </w:rPr>
        <w:t>[DeliveryDate]</w:t>
      </w:r>
    </w:p>
    <w:p>
      <w:pPr>
        <w:spacing w:after="160"/>
        <w:jc w:val="left"/>
      </w:pPr>
      <w:r>
        <w:rPr>
          <w:rFonts w:ascii="Arial" w:hAnsi="Arial" w:eastAsia="黑体"/>
          <w:b/>
          <w:sz w:val="21"/>
        </w:rPr>
        <w:t>目标资产：</w:t>
      </w:r>
      <w:r>
        <w:rPr>
          <w:rFonts w:ascii="Arial" w:hAnsi="Arial" w:eastAsia="宋体"/>
          <w:sz w:val="21"/>
        </w:rPr>
        <w:t>[TargetAssetCount] 个</w:t>
      </w:r>
    </w:p>
    <w:p>
      <w:pPr>
        <w:spacing w:after="200"/>
        <w:jc w:val="left"/>
      </w:pPr>
      <w:r>
        <w:rPr>
          <w:rFonts w:ascii="Arial" w:hAnsi="Arial" w:eastAsia="黑体"/>
          <w:b/>
          <w:sz w:val="21"/>
        </w:rPr>
        <w:t>交接标识：</w:t>
      </w:r>
      <w:r>
        <w:rPr>
          <w:rFonts w:ascii="Arial" w:hAnsi="Arial" w:eastAsia="宋体"/>
          <w:sz w:val="21"/>
        </w:rPr>
        <w:t>[HandoffId]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06"/>
      </w:tblGrid>
      <w:tr>
        <w:trPr>
          <w:cantSplit/>
        </w:trPr>
        <w:tc>
          <w:tcPr>
            <w:tcW w:type="dxa" w:w="8306"/>
            <w:shd w:fill="F1F4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等线"/>
                <w:b w:val="0"/>
                <w:color w:val="202833"/>
                <w:sz w:val="20"/>
              </w:rPr>
              <w:t>范围说明：本文档只列出程序需要读写、填充或控制的 Widget、动态集合、EntryClass 关系与高层状态意图；布局、字号、颜色、固定文案、底板与装饰等静态配置不重复记录。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Arial" w:hAnsi="Arial" w:eastAsia="黑体"/>
          <w:b/>
          <w:sz w:val="21"/>
        </w:rPr>
        <w:t>生成依据：</w:t>
      </w:r>
      <w:r>
        <w:rPr>
          <w:rFonts w:ascii="Arial" w:hAnsi="Arial" w:eastAsia="宋体"/>
          <w:sz w:val="21"/>
        </w:rPr>
        <w:t>已确认 UIRequirementSpec → 已完成并验收的 UIBuildBundle → Unreal 保存后 WidgetTree 实际读回 → UIProgramHandoff。控件树图仅用于定位；本文档不表示程序逻辑已经完成。</w:t>
      </w:r>
    </w:p>
    <w:p>
      <w:pPr>
        <w:pStyle w:val="ToolSection"/>
      </w:pPr>
      <w:r>
        <w:t>1. 目标资产</w:t>
      </w:r>
    </w:p>
    <w:p>
      <w:pPr>
        <w:pStyle w:val="TemplateNote"/>
        <w:keepNext/>
      </w:pPr>
      <w:r>
        <w:t>将下表占位行按目标资产数量克隆；不要保留方括号占位符。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CCBDA"/>
          <w:left w:val="single" w:sz="5" w:color="BCCBDA"/>
          <w:bottom w:val="single" w:sz="5" w:color="BCCBDA"/>
          <w:right w:val="single" w:sz="5" w:color="BCCBDA"/>
          <w:insideH w:val="single" w:sz="5" w:color="BCCBDA"/>
          <w:insideV w:val="single" w:sz="5" w:color="BCCBDA"/>
        </w:tblBorders>
      </w:tblPr>
      <w:tblGrid>
        <w:gridCol w:w="4153"/>
        <w:gridCol w:w="4153"/>
      </w:tblGrid>
      <w:tr>
        <w:trPr>
          <w:tblHeader w:val="true"/>
          <w:cantSplit/>
        </w:trPr>
        <w:tc>
          <w:tcPr>
            <w:tcW w:type="dxa" w:w="2381"/>
            <w:shd w:fill="E7EF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等线"/>
                <w:b/>
                <w:color w:val="1F4E79"/>
                <w:sz w:val="18"/>
              </w:rPr>
              <w:t>资产角色</w:t>
            </w:r>
          </w:p>
        </w:tc>
        <w:tc>
          <w:tcPr>
            <w:tcW w:type="dxa" w:w="5896"/>
            <w:shd w:fill="E7EF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等线"/>
                <w:b/>
                <w:color w:val="1F4E79"/>
                <w:sz w:val="18"/>
              </w:rPr>
              <w:t>资产路径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等线"/>
                <w:b w:val="0"/>
                <w:color w:val="5F6B7A"/>
                <w:sz w:val="16"/>
              </w:rPr>
              <w:t>[AssetRole]</w:t>
            </w:r>
          </w:p>
        </w:tc>
        <w:tc>
          <w:tcPr>
            <w:tcW w:type="dxa" w:w="5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等线"/>
                <w:b w:val="0"/>
                <w:color w:val="5F6B7A"/>
                <w:sz w:val="16"/>
              </w:rPr>
              <w:t>[TargetAssetPath]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oolSection"/>
      </w:pPr>
      <w:r>
        <w:t>2. 资产详细说明</w:t>
      </w:r>
    </w:p>
    <w:p>
      <w:pPr>
        <w:pStyle w:val="TemplateNote"/>
        <w:keepNext/>
      </w:pPr>
      <w:r>
        <w:t>将本资产块按目标资产数量完整克隆；主界面优先，随后按依赖顺序排列子控件与条目。</w:t>
      </w:r>
    </w:p>
    <w:p>
      <w:pPr>
        <w:spacing w:after="160"/>
        <w:jc w:val="left"/>
      </w:pPr>
      <w:r>
        <w:t>以下内容按资产给出实际控件树，再说明程序接入关系和需要控制的 Widget。</w:t>
      </w:r>
    </w:p>
    <w:p>
      <w:pPr>
        <w:pStyle w:val="Heading2"/>
      </w:pPr>
      <w:r>
        <w:t>[AssetDisplayName]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06"/>
      </w:tblGrid>
      <w:tr>
        <w:trPr>
          <w:cantSplit/>
        </w:trPr>
        <w:tc>
          <w:tcPr>
            <w:tcW w:type="dxa" w:w="8306"/>
            <w:shd w:fill="F1F4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onsolas" w:hAnsi="Consolas" w:eastAsia="等线"/>
                <w:color w:val="5F6B7A"/>
                <w:sz w:val="16"/>
              </w:rPr>
              <w:t>[WidgetTreeRoot]</w:t>
            </w:r>
            <w:r>
              <w:br/>
            </w:r>
            <w:r>
              <w:rPr>
                <w:rFonts w:ascii="Consolas" w:hAnsi="Consolas" w:eastAsia="等线"/>
                <w:color w:val="5F6B7A"/>
                <w:sz w:val="16"/>
              </w:rPr>
              <w:t>├─ [WidgetTreeNode]</w:t>
            </w:r>
            <w:r>
              <w:br/>
            </w:r>
            <w:r>
              <w:rPr>
                <w:rFonts w:ascii="Consolas" w:hAnsi="Consolas" w:eastAsia="等线"/>
                <w:color w:val="5F6B7A"/>
                <w:sz w:val="16"/>
              </w:rPr>
              <w:t>└─ [WidgetTreeNode]</w:t>
            </w:r>
          </w:p>
        </w:tc>
      </w:tr>
    </w:tbl>
    <w:p>
      <w:pPr>
        <w:spacing w:after="0"/>
      </w:pPr>
    </w:p>
    <w:p>
      <w:pPr>
        <w:pStyle w:val="TreeCaption"/>
        <w:keepNext/>
      </w:pPr>
      <w:r>
        <w:t>[AssetDisplayName] · Unreal 保存后实际 WidgetTree</w:t>
      </w:r>
    </w:p>
    <w:p>
      <w:pPr>
        <w:spacing w:after="80"/>
        <w:jc w:val="left"/>
      </w:pPr>
      <w:r>
        <w:rPr>
          <w:rFonts w:ascii="Arial" w:hAnsi="Arial" w:eastAsia="黑体"/>
          <w:b/>
          <w:sz w:val="21"/>
        </w:rPr>
        <w:t>资产路径：</w:t>
      </w:r>
      <w:r>
        <w:rPr>
          <w:rFonts w:ascii="Arial" w:hAnsi="Arial" w:eastAsia="宋体"/>
          <w:sz w:val="21"/>
        </w:rPr>
        <w:t>[TargetAssetPath]</w:t>
      </w:r>
    </w:p>
    <w:p>
      <w:pPr>
        <w:spacing w:after="120"/>
        <w:jc w:val="left"/>
      </w:pPr>
      <w:r>
        <w:rPr>
          <w:rFonts w:ascii="Arial" w:hAnsi="Arial" w:eastAsia="黑体"/>
          <w:b/>
          <w:sz w:val="21"/>
        </w:rPr>
        <w:t>程序接入关系：</w:t>
      </w:r>
      <w:r>
        <w:rPr>
          <w:rFonts w:ascii="Arial" w:hAnsi="Arial" w:eastAsia="宋体"/>
          <w:sz w:val="21"/>
        </w:rPr>
        <w:t>[AssetRelationshipSummary]</w:t>
      </w:r>
    </w:p>
    <w:p>
      <w:pPr>
        <w:spacing w:after="80"/>
        <w:jc w:val="left"/>
      </w:pPr>
      <w:r>
        <w:rPr>
          <w:rFonts w:ascii="Arial" w:hAnsi="Arial" w:eastAsia="黑体"/>
          <w:b/>
          <w:sz w:val="21"/>
        </w:rPr>
        <w:t>[ControlGroupName]：</w:t>
      </w:r>
      <w:r>
        <w:rPr>
          <w:rFonts w:ascii="Arial" w:hAnsi="Arial" w:eastAsia="宋体"/>
          <w:sz w:val="21"/>
        </w:rPr>
        <w:t>[ControlGroupExplanation]</w:t>
      </w:r>
    </w:p>
    <w:p>
      <w:r>
        <w:br w:type="page"/>
      </w:r>
    </w:p>
    <w:p>
      <w:pPr>
        <w:pStyle w:val="ToolSection"/>
      </w:pPr>
      <w:r>
        <w:t>3. 程序变量清单</w:t>
      </w:r>
    </w:p>
    <w:p>
      <w:pPr>
        <w:pStyle w:val="TemplateNote"/>
        <w:keepNext/>
      </w:pPr>
      <w:r>
        <w:t>条件区块：没有程序变量时省略本节。按实际变量数量克隆数据行。</w:t>
      </w:r>
    </w:p>
    <w:p>
      <w:pPr>
        <w:pStyle w:val="ToolAsset"/>
      </w:pPr>
      <w:r>
        <w:t>[TargetAssetPath]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CCBDA"/>
          <w:left w:val="single" w:sz="5" w:color="BCCBDA"/>
          <w:bottom w:val="single" w:sz="5" w:color="BCCBDA"/>
          <w:right w:val="single" w:sz="5" w:color="BCCBDA"/>
          <w:insideH w:val="single" w:sz="5" w:color="BCCBDA"/>
          <w:insideV w:val="single" w:sz="5" w:color="BCCBDA"/>
        </w:tblBorders>
      </w:tblPr>
      <w:tblGrid>
        <w:gridCol w:w="2769"/>
        <w:gridCol w:w="2769"/>
        <w:gridCol w:w="2769"/>
      </w:tblGrid>
      <w:tr>
        <w:trPr>
          <w:tblHeader w:val="true"/>
          <w:cantSplit/>
        </w:trPr>
        <w:tc>
          <w:tcPr>
            <w:tcW w:type="dxa" w:w="3288"/>
            <w:shd w:fill="E7EF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等线"/>
                <w:b/>
                <w:color w:val="1F4E79"/>
                <w:sz w:val="18"/>
              </w:rPr>
              <w:t>控件名</w:t>
            </w:r>
          </w:p>
        </w:tc>
        <w:tc>
          <w:tcPr>
            <w:tcW w:type="dxa" w:w="2211"/>
            <w:shd w:fill="E7EF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等线"/>
                <w:b/>
                <w:color w:val="1F4E79"/>
                <w:sz w:val="18"/>
              </w:rPr>
              <w:t>控件类型</w:t>
            </w:r>
          </w:p>
        </w:tc>
        <w:tc>
          <w:tcPr>
            <w:tcW w:type="dxa" w:w="2778"/>
            <w:shd w:fill="E7EF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等线"/>
                <w:b/>
                <w:color w:val="1F4E79"/>
                <w:sz w:val="18"/>
              </w:rPr>
              <w:t>程序用途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等线"/>
                <w:b w:val="0"/>
                <w:color w:val="5F6B7A"/>
                <w:sz w:val="16"/>
              </w:rPr>
              <w:t>[WidgetName]</w:t>
            </w:r>
          </w:p>
        </w:tc>
        <w:tc>
          <w:tcPr>
            <w:tcW w:type="dxa" w:w="2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等线"/>
                <w:b w:val="0"/>
                <w:color w:val="5F6B7A"/>
                <w:sz w:val="16"/>
              </w:rPr>
              <w:t>[WidgetClass]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等线"/>
                <w:b w:val="0"/>
                <w:color w:val="5F6B7A"/>
                <w:sz w:val="16"/>
              </w:rPr>
              <w:t>[ProgramPurpose]</w:t>
            </w:r>
          </w:p>
        </w:tc>
      </w:tr>
    </w:tbl>
    <w:p>
      <w:pPr>
        <w:spacing w:after="0"/>
      </w:pPr>
    </w:p>
    <w:p>
      <w:pPr>
        <w:pStyle w:val="ToolSection"/>
      </w:pPr>
      <w:r>
        <w:t>4. 动态集合与 EntryClass</w:t>
      </w:r>
    </w:p>
    <w:p>
      <w:pPr>
        <w:pStyle w:val="TemplateNote"/>
        <w:keepNext/>
      </w:pPr>
      <w:r>
        <w:t>条件区块：没有动态集合时省略本节。每个集合独立一行，明确容器与 EntryClass 关系。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CCBDA"/>
          <w:left w:val="single" w:sz="5" w:color="BCCBDA"/>
          <w:bottom w:val="single" w:sz="5" w:color="BCCBDA"/>
          <w:right w:val="single" w:sz="5" w:color="BCCBDA"/>
          <w:insideH w:val="single" w:sz="5" w:color="BCCBDA"/>
          <w:insideV w:val="single" w:sz="5" w:color="BCCBDA"/>
        </w:tblBorders>
      </w:tblPr>
      <w:tblGrid>
        <w:gridCol w:w="2076"/>
        <w:gridCol w:w="2076"/>
        <w:gridCol w:w="2076"/>
        <w:gridCol w:w="2076"/>
      </w:tblGrid>
      <w:tr>
        <w:trPr>
          <w:tblHeader w:val="true"/>
          <w:cantSplit/>
        </w:trPr>
        <w:tc>
          <w:tcPr>
            <w:tcW w:type="dxa" w:w="1361"/>
            <w:shd w:fill="E7EF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等线"/>
                <w:b/>
                <w:color w:val="1F4E79"/>
                <w:sz w:val="18"/>
              </w:rPr>
              <w:t>集合标识</w:t>
            </w:r>
          </w:p>
        </w:tc>
        <w:tc>
          <w:tcPr>
            <w:tcW w:type="dxa" w:w="1701"/>
            <w:shd w:fill="E7EF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等线"/>
                <w:b/>
                <w:color w:val="1F4E79"/>
                <w:sz w:val="18"/>
              </w:rPr>
              <w:t>容器控件</w:t>
            </w:r>
          </w:p>
        </w:tc>
        <w:tc>
          <w:tcPr>
            <w:tcW w:type="dxa" w:w="3742"/>
            <w:shd w:fill="E7EF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等线"/>
                <w:b/>
                <w:color w:val="1F4E79"/>
                <w:sz w:val="18"/>
              </w:rPr>
              <w:t>EntryClass</w:t>
            </w:r>
          </w:p>
        </w:tc>
        <w:tc>
          <w:tcPr>
            <w:tcW w:type="dxa" w:w="1474"/>
            <w:shd w:fill="E7EF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等线"/>
                <w:b/>
                <w:color w:val="1F4E79"/>
                <w:sz w:val="18"/>
              </w:rPr>
              <w:t>程序用途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等线"/>
                <w:b w:val="0"/>
                <w:color w:val="5F6B7A"/>
                <w:sz w:val="16"/>
              </w:rPr>
              <w:t>[CollectionId]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等线"/>
                <w:b w:val="0"/>
                <w:color w:val="5F6B7A"/>
                <w:sz w:val="16"/>
              </w:rPr>
              <w:t>[CollectionWidget]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等线"/>
                <w:b w:val="0"/>
                <w:color w:val="5F6B7A"/>
                <w:sz w:val="16"/>
              </w:rPr>
              <w:t>[EntryWidgetClass]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等线"/>
                <w:b w:val="0"/>
                <w:color w:val="5F6B7A"/>
                <w:sz w:val="16"/>
              </w:rPr>
              <w:t>[CollectionPurpose]</w:t>
            </w:r>
          </w:p>
        </w:tc>
      </w:tr>
    </w:tbl>
    <w:p>
      <w:pPr>
        <w:spacing w:after="0"/>
      </w:pPr>
    </w:p>
    <w:p>
      <w:pPr>
        <w:pStyle w:val="ToolSection"/>
      </w:pPr>
      <w:r>
        <w:t>5. 状态模型</w:t>
      </w:r>
    </w:p>
    <w:p>
      <w:pPr>
        <w:pStyle w:val="TemplateNote"/>
        <w:keepNext/>
      </w:pPr>
      <w:r>
        <w:t>条件区块：没有已接受且通过实际变量门控的状态时省略本节。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CCBDA"/>
          <w:left w:val="single" w:sz="5" w:color="BCCBDA"/>
          <w:bottom w:val="single" w:sz="5" w:color="BCCBDA"/>
          <w:right w:val="single" w:sz="5" w:color="BCCBDA"/>
          <w:insideH w:val="single" w:sz="5" w:color="BCCBDA"/>
          <w:insideV w:val="single" w:sz="5" w:color="BCCBDA"/>
        </w:tblBorders>
      </w:tblPr>
      <w:tblGrid>
        <w:gridCol w:w="1661"/>
        <w:gridCol w:w="1661"/>
        <w:gridCol w:w="1661"/>
        <w:gridCol w:w="1661"/>
        <w:gridCol w:w="1661"/>
      </w:tblGrid>
      <w:tr>
        <w:trPr>
          <w:tblHeader w:val="true"/>
          <w:cantSplit/>
        </w:trPr>
        <w:tc>
          <w:tcPr>
            <w:tcW w:type="dxa" w:w="1531"/>
            <w:shd w:fill="E7EF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等线"/>
                <w:b/>
                <w:color w:val="1F4E79"/>
                <w:sz w:val="18"/>
              </w:rPr>
              <w:t>状态轴</w:t>
            </w:r>
          </w:p>
        </w:tc>
        <w:tc>
          <w:tcPr>
            <w:tcW w:type="dxa" w:w="1928"/>
            <w:shd w:fill="E7EF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等线"/>
                <w:b/>
                <w:color w:val="1F4E79"/>
                <w:sz w:val="18"/>
              </w:rPr>
              <w:t>状态标识</w:t>
            </w:r>
          </w:p>
        </w:tc>
        <w:tc>
          <w:tcPr>
            <w:tcW w:type="dxa" w:w="1361"/>
            <w:shd w:fill="E7EF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等线"/>
                <w:b/>
                <w:color w:val="1F4E79"/>
                <w:sz w:val="18"/>
              </w:rPr>
              <w:t>状态名</w:t>
            </w:r>
          </w:p>
        </w:tc>
        <w:tc>
          <w:tcPr>
            <w:tcW w:type="dxa" w:w="907"/>
            <w:shd w:fill="E7EF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等线"/>
                <w:b/>
                <w:color w:val="1F4E79"/>
                <w:sz w:val="18"/>
              </w:rPr>
              <w:t>默认</w:t>
            </w:r>
          </w:p>
        </w:tc>
        <w:tc>
          <w:tcPr>
            <w:tcW w:type="dxa" w:w="2551"/>
            <w:shd w:fill="E7EF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等线"/>
                <w:b/>
                <w:color w:val="1F4E79"/>
                <w:sz w:val="18"/>
              </w:rPr>
              <w:t>目标分支或结果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等线"/>
                <w:b w:val="0"/>
                <w:color w:val="5F6B7A"/>
                <w:sz w:val="16"/>
              </w:rPr>
              <w:t>[StateAxis]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等线"/>
                <w:b w:val="0"/>
                <w:color w:val="5F6B7A"/>
                <w:sz w:val="16"/>
              </w:rPr>
              <w:t>[StateId]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等线"/>
                <w:b w:val="0"/>
                <w:color w:val="5F6B7A"/>
                <w:sz w:val="16"/>
              </w:rPr>
              <w:t>[StateName]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等线"/>
                <w:b w:val="0"/>
                <w:color w:val="5F6B7A"/>
                <w:sz w:val="16"/>
              </w:rPr>
              <w:t>[DefaultState]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等线"/>
                <w:b w:val="0"/>
                <w:color w:val="5F6B7A"/>
                <w:sz w:val="16"/>
              </w:rPr>
              <w:t>[StateTarget]</w:t>
            </w:r>
          </w:p>
        </w:tc>
      </w:tr>
    </w:tbl>
    <w:p>
      <w:pPr>
        <w:spacing w:after="0"/>
      </w:pPr>
    </w:p>
    <w:p>
      <w:pPr>
        <w:pStyle w:val="ToolSection"/>
      </w:pPr>
      <w:r>
        <w:t>6. 构建偏差</w:t>
      </w:r>
    </w:p>
    <w:p>
      <w:pPr>
        <w:pStyle w:val="TemplateNote"/>
        <w:keepNext/>
      </w:pPr>
      <w:r>
        <w:t>条件区块：没有已接受构建偏差时省略本节。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CCBDA"/>
          <w:left w:val="single" w:sz="5" w:color="BCCBDA"/>
          <w:bottom w:val="single" w:sz="5" w:color="BCCBDA"/>
          <w:right w:val="single" w:sz="5" w:color="BCCBDA"/>
          <w:insideH w:val="single" w:sz="5" w:color="BCCBDA"/>
          <w:insideV w:val="single" w:sz="5" w:color="BCCBDA"/>
        </w:tblBorders>
      </w:tblPr>
      <w:tblGrid>
        <w:gridCol w:w="4153"/>
        <w:gridCol w:w="4153"/>
      </w:tblGrid>
      <w:tr>
        <w:trPr>
          <w:tblHeader w:val="true"/>
          <w:cantSplit/>
        </w:trPr>
        <w:tc>
          <w:tcPr>
            <w:tcW w:type="dxa" w:w="2381"/>
            <w:shd w:fill="E7EF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等线"/>
                <w:b/>
                <w:color w:val="1F4E79"/>
                <w:sz w:val="18"/>
              </w:rPr>
              <w:t>资产</w:t>
            </w:r>
          </w:p>
        </w:tc>
        <w:tc>
          <w:tcPr>
            <w:tcW w:type="dxa" w:w="5896"/>
            <w:shd w:fill="E7EF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等线"/>
                <w:b/>
                <w:color w:val="1F4E79"/>
                <w:sz w:val="18"/>
              </w:rPr>
              <w:t>偏差摘要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等线"/>
                <w:b w:val="0"/>
                <w:color w:val="5F6B7A"/>
                <w:sz w:val="16"/>
              </w:rPr>
              <w:t>[AssetName]</w:t>
            </w:r>
          </w:p>
        </w:tc>
        <w:tc>
          <w:tcPr>
            <w:tcW w:type="dxa" w:w="5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等线"/>
                <w:b w:val="0"/>
                <w:color w:val="5F6B7A"/>
                <w:sz w:val="16"/>
              </w:rPr>
              <w:t>[AcceptedDeviationSummary]</w:t>
            </w:r>
          </w:p>
        </w:tc>
      </w:tr>
    </w:tbl>
    <w:p>
      <w:pPr>
        <w:spacing w:after="0"/>
      </w:pPr>
    </w:p>
    <w:p>
      <w:pPr>
        <w:pStyle w:val="ToolSection"/>
      </w:pPr>
      <w:r>
        <w:t>7. 状态控制待接入项</w:t>
      </w:r>
    </w:p>
    <w:p>
      <w:pPr>
        <w:pStyle w:val="TemplateNote"/>
        <w:keepNext/>
      </w:pPr>
      <w:r>
        <w:t>条件区块：没有明确状态控制缺口时省略本节；项目排除项不得列为缺口。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CCBDA"/>
          <w:left w:val="single" w:sz="5" w:color="BCCBDA"/>
          <w:bottom w:val="single" w:sz="5" w:color="BCCBDA"/>
          <w:right w:val="single" w:sz="5" w:color="BCCBDA"/>
          <w:insideH w:val="single" w:sz="5" w:color="BCCBDA"/>
          <w:insideV w:val="single" w:sz="5" w:color="BCCBDA"/>
        </w:tblBorders>
      </w:tblPr>
      <w:tblGrid>
        <w:gridCol w:w="4153"/>
        <w:gridCol w:w="4153"/>
      </w:tblGrid>
      <w:tr>
        <w:trPr>
          <w:tblHeader w:val="true"/>
          <w:cantSplit/>
        </w:trPr>
        <w:tc>
          <w:tcPr>
            <w:tcW w:type="dxa" w:w="2381"/>
            <w:shd w:fill="E7EF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等线"/>
                <w:b/>
                <w:color w:val="1F4E79"/>
                <w:sz w:val="18"/>
              </w:rPr>
              <w:t>来源</w:t>
            </w:r>
          </w:p>
        </w:tc>
        <w:tc>
          <w:tcPr>
            <w:tcW w:type="dxa" w:w="5896"/>
            <w:shd w:fill="E7EF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等线"/>
                <w:b/>
                <w:color w:val="1F4E79"/>
                <w:sz w:val="18"/>
              </w:rPr>
              <w:t>缺口说明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等线"/>
                <w:b w:val="0"/>
                <w:color w:val="5F6B7A"/>
                <w:sz w:val="16"/>
              </w:rPr>
              <w:t>[SourceIdentifier]</w:t>
            </w:r>
          </w:p>
        </w:tc>
        <w:tc>
          <w:tcPr>
            <w:tcW w:type="dxa" w:w="5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等线"/>
                <w:b w:val="0"/>
                <w:color w:val="5F6B7A"/>
                <w:sz w:val="16"/>
              </w:rPr>
              <w:t>[StateControlGap]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oolSection"/>
      </w:pPr>
      <w:r>
        <w:t>附录 A · 机器可追溯语义关系</w:t>
      </w:r>
    </w:p>
    <w:p>
      <w:pPr>
        <w:pStyle w:val="TemplateNote"/>
        <w:keepNext/>
      </w:pPr>
      <w:r>
        <w:t>将机器生成的语义关系句逐条原样写入；不得改写、拼接或遗漏。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06"/>
      </w:tblGrid>
      <w:tr>
        <w:trPr>
          <w:cantSplit/>
        </w:trPr>
        <w:tc>
          <w:tcPr>
            <w:tcW w:type="dxa" w:w="8306"/>
            <w:shd w:fill="F1F4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onsolas" w:hAnsi="Consolas" w:eastAsia="等线"/>
                <w:color w:val="5F6B7A"/>
                <w:sz w:val="16"/>
              </w:rPr>
              <w:t>[ExactSemanticRelationshipStatement]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800" w:bottom="1440" w:left="1800" w:header="792" w:footer="7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Arial" w:hAnsi="Arial" w:eastAsia="等线"/>
        <w:color w:val="5F6B7A"/>
        <w:sz w:val="16"/>
      </w:rPr>
      <w:t xml:space="preserve">[SystemFolder] · </w:t>
    </w:r>
    <w:r>
      <w:rPr>
        <w:rFonts w:ascii="Arial" w:hAnsi="Arial" w:eastAsia="等线"/>
        <w:color w:val="5F6B7A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 w:eastAsia="微软雅黑"/>
        <w:b/>
        <w:color w:val="5F6B7A"/>
        <w:sz w:val="16"/>
      </w:rPr>
      <w:t>UGame [SystemFolder] · 程序接入说明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  <w:jc w:val="both"/>
    </w:pPr>
    <w:rPr>
      <w:rFonts w:ascii="Arial" w:hAnsi="Arial" w:eastAsia="宋体"/>
      <w:color w:val="2028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20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6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Arial" w:hAnsi="Arial" w:eastAsia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olSection">
    <w:name w:val="Tool Section"/>
    <w:basedOn w:val="Heading2"/>
    <w:pPr>
      <w:keepNext/>
      <w:spacing w:before="280" w:after="160"/>
    </w:pPr>
    <w:rPr>
      <w:rFonts w:ascii="Arial" w:hAnsi="Arial" w:eastAsia="微软雅黑"/>
      <w:b/>
      <w:color w:val="2E75B6"/>
      <w:sz w:val="34"/>
    </w:rPr>
  </w:style>
  <w:style w:type="paragraph" w:customStyle="1" w:styleId="ToolAsset">
    <w:name w:val="Tool Asset"/>
    <w:basedOn w:val="Heading2"/>
    <w:pPr>
      <w:keepNext/>
      <w:spacing w:before="200" w:after="120"/>
    </w:pPr>
    <w:rPr>
      <w:rFonts w:ascii="Arial" w:hAnsi="Arial" w:eastAsia="微软雅黑"/>
      <w:b/>
      <w:color w:val="2E75B6"/>
      <w:sz w:val="26"/>
    </w:rPr>
  </w:style>
  <w:style w:type="paragraph" w:customStyle="1" w:styleId="ProgramTrace">
    <w:name w:val="Program Trace"/>
    <w:basedOn w:val="Normal"/>
    <w:pPr>
      <w:spacing w:before="0" w:after="40" w:line="240" w:lineRule="auto"/>
      <w:jc w:val="left"/>
    </w:pPr>
    <w:rPr>
      <w:rFonts w:ascii="Consolas" w:hAnsi="Consolas" w:eastAsia="等线"/>
      <w:color w:val="202833"/>
      <w:sz w:val="14"/>
    </w:rPr>
  </w:style>
  <w:style w:type="paragraph" w:customStyle="1" w:styleId="TreeCaption">
    <w:name w:val="Tree Caption"/>
    <w:basedOn w:val="Normal"/>
    <w:pPr>
      <w:spacing w:before="40" w:after="100"/>
      <w:jc w:val="center"/>
    </w:pPr>
    <w:rPr>
      <w:rFonts w:ascii="Arial" w:hAnsi="Arial" w:eastAsia="等线"/>
      <w:color w:val="5F6B7A"/>
      <w:sz w:val="16"/>
    </w:rPr>
  </w:style>
  <w:style w:type="paragraph" w:customStyle="1" w:styleId="TemplateNote">
    <w:name w:val="Template Note"/>
    <w:pPr>
      <w:spacing w:after="80"/>
    </w:pPr>
    <w:rPr>
      <w:rFonts w:ascii="Arial" w:hAnsi="Arial" w:eastAsia="等线"/>
      <w:i/>
      <w:color w:val="5F6B7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2" Type="http://schemas.openxmlformats.org/officeDocument/2006/relationships/numbering" Target="numbering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NextGame UMG 界面说明中性模板</dc:title>
  <dc:subject>NextGame UMG 程序接入文档表现层模板</dc:subject>
  <dc:creator>NextGame UI</dc:creator>
  <cp:keywords>NextGame, UMG, program handoff, template</cp:keywords>
  <dc:description>generated by python-docx</dc:description>
  <cp:lastModifiedBy>NextGame UI</cp:lastModifiedBy>
  <cp:revision>1</cp:revision>
  <dcterms:created xsi:type="dcterms:W3CDTF">2000-01-01T00:00:00Z</dcterms:created>
  <dcterms:modified xsi:type="dcterms:W3CDTF">2000-01-01T00:00:00Z</dcterms:modified>
  <cp:category/>
  <dc:identifier>nextgame-ui-program-document-template</dc:identifier>
</cp:coreProperties>
</file>