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704" w:rsidRPr="00033704" w:rsidRDefault="00033704" w:rsidP="00105468">
      <w:pPr>
        <w:widowControl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3704">
        <w:rPr>
          <w:rFonts w:ascii="Arial" w:eastAsia="宋体" w:hAnsi="Arial" w:cs="Arial"/>
          <w:color w:val="333333"/>
          <w:kern w:val="0"/>
          <w:szCs w:val="21"/>
        </w:rPr>
        <w:t>80386</w:t>
      </w:r>
      <w:r w:rsidRPr="00033704">
        <w:rPr>
          <w:rFonts w:ascii="Arial" w:eastAsia="宋体" w:hAnsi="Arial" w:cs="Arial"/>
          <w:color w:val="333333"/>
          <w:kern w:val="0"/>
          <w:szCs w:val="21"/>
        </w:rPr>
        <w:t>的分段机制、分</w:t>
      </w:r>
      <w:proofErr w:type="gramStart"/>
      <w:r w:rsidRPr="00033704">
        <w:rPr>
          <w:rFonts w:ascii="Arial" w:eastAsia="宋体" w:hAnsi="Arial" w:cs="Arial"/>
          <w:color w:val="333333"/>
          <w:kern w:val="0"/>
          <w:szCs w:val="21"/>
        </w:rPr>
        <w:t>页机制</w:t>
      </w:r>
      <w:proofErr w:type="gramEnd"/>
      <w:r w:rsidRPr="00033704">
        <w:rPr>
          <w:rFonts w:ascii="Arial" w:eastAsia="宋体" w:hAnsi="Arial" w:cs="Arial"/>
          <w:color w:val="333333"/>
          <w:kern w:val="0"/>
          <w:szCs w:val="21"/>
        </w:rPr>
        <w:t>和物理地址的形成</w:t>
      </w:r>
    </w:p>
    <w:p w:rsidR="00033704" w:rsidRPr="00033704" w:rsidRDefault="00033704" w:rsidP="00105468">
      <w:pPr>
        <w:widowControl/>
        <w:ind w:firstLineChars="200" w:firstLine="4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Arial" w:eastAsia="宋体" w:hAnsi="Arial" w:cs="Arial"/>
          <w:color w:val="333333"/>
          <w:kern w:val="0"/>
          <w:szCs w:val="21"/>
        </w:rPr>
        <w:t>注：本分</w:t>
      </w:r>
      <w:proofErr w:type="gramStart"/>
      <w:r w:rsidRPr="00033704">
        <w:rPr>
          <w:rFonts w:ascii="Arial" w:eastAsia="宋体" w:hAnsi="Arial" w:cs="Arial"/>
          <w:color w:val="333333"/>
          <w:kern w:val="0"/>
          <w:szCs w:val="21"/>
        </w:rPr>
        <w:t>类下文章大多整理自</w:t>
      </w:r>
      <w:proofErr w:type="gramEnd"/>
      <w:r w:rsidRPr="00033704">
        <w:rPr>
          <w:rFonts w:ascii="Arial" w:eastAsia="宋体" w:hAnsi="Arial" w:cs="Arial"/>
          <w:color w:val="333333"/>
          <w:kern w:val="0"/>
          <w:szCs w:val="21"/>
        </w:rPr>
        <w:t>《深入分析</w:t>
      </w:r>
      <w:proofErr w:type="spellStart"/>
      <w:r w:rsidRPr="00033704">
        <w:rPr>
          <w:rFonts w:ascii="Arial" w:eastAsia="宋体" w:hAnsi="Arial" w:cs="Arial"/>
          <w:color w:val="333333"/>
          <w:kern w:val="0"/>
          <w:szCs w:val="21"/>
        </w:rPr>
        <w:t>linux</w:t>
      </w:r>
      <w:proofErr w:type="spellEnd"/>
      <w:r w:rsidRPr="00033704">
        <w:rPr>
          <w:rFonts w:ascii="Arial" w:eastAsia="宋体" w:hAnsi="Arial" w:cs="Arial"/>
          <w:color w:val="333333"/>
          <w:kern w:val="0"/>
          <w:szCs w:val="21"/>
        </w:rPr>
        <w:t>内核源代码》一书，另有参考其他一些资料如《</w:t>
      </w:r>
      <w:proofErr w:type="spellStart"/>
      <w:r w:rsidRPr="00033704">
        <w:rPr>
          <w:rFonts w:ascii="Arial" w:eastAsia="宋体" w:hAnsi="Arial" w:cs="Arial"/>
          <w:color w:val="333333"/>
          <w:kern w:val="0"/>
          <w:szCs w:val="21"/>
        </w:rPr>
        <w:t>linux</w:t>
      </w:r>
      <w:proofErr w:type="spellEnd"/>
      <w:r w:rsidRPr="00033704">
        <w:rPr>
          <w:rFonts w:ascii="Arial" w:eastAsia="宋体" w:hAnsi="Arial" w:cs="Arial"/>
          <w:color w:val="333333"/>
          <w:kern w:val="0"/>
          <w:szCs w:val="21"/>
        </w:rPr>
        <w:t>内核完全剖析》、《</w:t>
      </w:r>
      <w:proofErr w:type="spellStart"/>
      <w:r w:rsidRPr="00033704">
        <w:rPr>
          <w:rFonts w:ascii="Arial" w:eastAsia="宋体" w:hAnsi="Arial" w:cs="Arial"/>
          <w:color w:val="333333"/>
          <w:kern w:val="0"/>
          <w:szCs w:val="21"/>
        </w:rPr>
        <w:t>linux</w:t>
      </w:r>
      <w:proofErr w:type="spellEnd"/>
      <w:r w:rsidRPr="00033704">
        <w:rPr>
          <w:rFonts w:ascii="Arial" w:eastAsia="宋体" w:hAnsi="Arial" w:cs="Arial"/>
          <w:color w:val="333333"/>
          <w:kern w:val="0"/>
          <w:szCs w:val="21"/>
        </w:rPr>
        <w:t xml:space="preserve"> c </w:t>
      </w:r>
      <w:r w:rsidRPr="00033704">
        <w:rPr>
          <w:rFonts w:ascii="Arial" w:eastAsia="宋体" w:hAnsi="Arial" w:cs="Arial"/>
          <w:color w:val="333333"/>
          <w:kern w:val="0"/>
          <w:szCs w:val="21"/>
        </w:rPr>
        <w:t>编程一站式学习》等，只是为了更好地理</w:t>
      </w:r>
      <w:proofErr w:type="gramStart"/>
      <w:r w:rsidRPr="00033704">
        <w:rPr>
          <w:rFonts w:ascii="Arial" w:eastAsia="宋体" w:hAnsi="Arial" w:cs="Arial"/>
          <w:color w:val="333333"/>
          <w:kern w:val="0"/>
          <w:szCs w:val="21"/>
        </w:rPr>
        <w:t>清系</w:t>
      </w:r>
      <w:proofErr w:type="gramEnd"/>
      <w:r w:rsidRPr="00033704">
        <w:rPr>
          <w:rFonts w:ascii="Arial" w:eastAsia="宋体" w:hAnsi="Arial" w:cs="Arial"/>
          <w:color w:val="333333"/>
          <w:kern w:val="0"/>
          <w:szCs w:val="21"/>
        </w:rPr>
        <w:t>统编程和网络编程中的一些概念性问题，并没有深入地阅读分析源码，我也是草草翻过这本书，请有兴趣的朋友自己参考相关资料。此书出版较早，分析的版本为</w:t>
      </w:r>
      <w:r w:rsidRPr="00033704">
        <w:rPr>
          <w:rFonts w:ascii="Arial" w:eastAsia="宋体" w:hAnsi="Arial" w:cs="Arial"/>
          <w:color w:val="333333"/>
          <w:kern w:val="0"/>
          <w:szCs w:val="21"/>
        </w:rPr>
        <w:t>2.4.16</w:t>
      </w:r>
      <w:r w:rsidRPr="00033704">
        <w:rPr>
          <w:rFonts w:ascii="Arial" w:eastAsia="宋体" w:hAnsi="Arial" w:cs="Arial"/>
          <w:color w:val="333333"/>
          <w:kern w:val="0"/>
          <w:szCs w:val="21"/>
        </w:rPr>
        <w:t>，故出现的一些概念可能</w:t>
      </w:r>
      <w:proofErr w:type="gramStart"/>
      <w:r w:rsidRPr="00033704">
        <w:rPr>
          <w:rFonts w:ascii="Arial" w:eastAsia="宋体" w:hAnsi="Arial" w:cs="Arial"/>
          <w:color w:val="333333"/>
          <w:kern w:val="0"/>
          <w:szCs w:val="21"/>
        </w:rPr>
        <w:t>跟最新</w:t>
      </w:r>
      <w:proofErr w:type="gramEnd"/>
      <w:r w:rsidRPr="00033704">
        <w:rPr>
          <w:rFonts w:ascii="Arial" w:eastAsia="宋体" w:hAnsi="Arial" w:cs="Arial"/>
          <w:color w:val="333333"/>
          <w:kern w:val="0"/>
          <w:szCs w:val="21"/>
        </w:rPr>
        <w:t>版本内核不同。</w:t>
      </w:r>
    </w:p>
    <w:p w:rsidR="00033704" w:rsidRPr="00033704" w:rsidRDefault="00033704" w:rsidP="00105468">
      <w:pPr>
        <w:widowControl/>
        <w:ind w:firstLineChars="200" w:firstLine="4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Arial" w:eastAsia="宋体" w:hAnsi="Arial" w:cs="Arial"/>
          <w:color w:val="333333"/>
          <w:kern w:val="0"/>
          <w:szCs w:val="21"/>
        </w:rPr>
        <w:t>此书已经开源，阅读地址</w:t>
      </w:r>
      <w:r w:rsidRPr="00033704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6" w:tgtFrame="_blank" w:history="1">
        <w:r w:rsidRPr="00033704">
          <w:rPr>
            <w:rFonts w:ascii="Arial" w:eastAsia="宋体" w:hAnsi="Arial" w:cs="Arial"/>
            <w:color w:val="333333"/>
            <w:kern w:val="0"/>
            <w:szCs w:val="21"/>
          </w:rPr>
          <w:t>http://www.kerneltravel.net</w:t>
        </w:r>
      </w:hyperlink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MOVE REG，ADDR ;它把地址为ADDR（假设为10000）的内存单元的内容复制到REG 中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在8086 的实模式下，把某一段寄存器（段基址）左移4 位，然后与地址ADDR 相加后被直接送到内存总线上，这个相加后的地址（20位）就是内存单元的物理地址，而程序中的这个地址ADDR就叫逻辑地址（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或叫虚地址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）。</w:t>
      </w:r>
    </w:p>
    <w:p w:rsidR="00033704" w:rsidRPr="00033704" w:rsidRDefault="00033704" w:rsidP="00105468">
      <w:pPr>
        <w:widowControl/>
        <w:ind w:firstLineChars="200" w:firstLine="580"/>
        <w:jc w:val="left"/>
        <w:rPr>
          <w:rFonts w:ascii="Arial" w:eastAsia="宋体" w:hAnsi="Arial" w:cs="Arial"/>
          <w:color w:val="333333"/>
          <w:kern w:val="0"/>
          <w:sz w:val="29"/>
          <w:szCs w:val="29"/>
        </w:rPr>
      </w:pP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在80386 的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段机制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中，逻辑地址由两部分组成，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即</w:t>
      </w:r>
      <w:r w:rsidRPr="00033704">
        <w:rPr>
          <w:rFonts w:ascii="宋体" w:eastAsia="宋体" w:hAnsi="宋体" w:cs="Arial" w:hint="eastAsia"/>
          <w:color w:val="F14F9A"/>
          <w:kern w:val="0"/>
          <w:sz w:val="24"/>
          <w:szCs w:val="24"/>
        </w:rPr>
        <w:t>段部</w:t>
      </w:r>
      <w:proofErr w:type="gramEnd"/>
      <w:r w:rsidRPr="00033704">
        <w:rPr>
          <w:rFonts w:ascii="宋体" w:eastAsia="宋体" w:hAnsi="宋体" w:cs="Arial" w:hint="eastAsia"/>
          <w:color w:val="F14F9A"/>
          <w:kern w:val="0"/>
          <w:sz w:val="24"/>
          <w:szCs w:val="24"/>
        </w:rPr>
        <w:t>分（选择符）</w:t>
      </w: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及偏移部分。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段是形成逻辑地址到线性地址转换的基础。如果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我们把段看成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一个对象的话，那么对它的描述如下。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（1）段的基地址（Base Address）：在线性地址空间中段的起始地址。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（2）段的界限（Limit）：表示在逻辑地址中，段内可以使用的最大偏移量。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（3）段的属性（Attribute）： 表示段的特性。例如，该段是否可被读出或写入，或者该段是否作为一个程序来执行，以及段的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特权级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等。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033704" w:rsidRPr="00033704" w:rsidRDefault="00033704" w:rsidP="00105468">
      <w:pPr>
        <w:pStyle w:val="2"/>
        <w:rPr>
          <w:rFonts w:ascii="Arial" w:hAnsi="Arial"/>
          <w:color w:val="333333"/>
        </w:rPr>
      </w:pPr>
      <w:r w:rsidRPr="00033704">
        <w:rPr>
          <w:rFonts w:hint="eastAsia"/>
        </w:rPr>
        <w:t>1、逻辑地址、线性地址和物理地址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74310" cy="1333500"/>
            <wp:effectExtent l="0" t="0" r="2540" b="0"/>
            <wp:docPr id="13" name="图片 13" descr="https://img-blog.csdn.net/20130915190959796?watermark/2/text/aHR0cDovL2Jsb2cuY3Nkbi5uZXQvam51X3NpbWJh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30915190959796?watermark/2/text/aHR0cDovL2Jsb2cuY3Nkbi5uZXQvam51X3NpbWJh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所谓</w:t>
      </w:r>
      <w:r w:rsidRPr="00033704">
        <w:rPr>
          <w:rFonts w:ascii="宋体" w:eastAsia="宋体" w:hAnsi="宋体" w:cs="Arial" w:hint="eastAsia"/>
          <w:color w:val="F14F9A"/>
          <w:kern w:val="0"/>
          <w:sz w:val="24"/>
          <w:szCs w:val="24"/>
        </w:rPr>
        <w:t>描述符（Descriptor）</w:t>
      </w: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，就是描述段的属性的一个8 字节存储单元。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033704" w:rsidRPr="00033704" w:rsidRDefault="00033704" w:rsidP="00105468">
      <w:pPr>
        <w:pStyle w:val="2"/>
      </w:pPr>
      <w:r w:rsidRPr="00033704">
        <w:rPr>
          <w:rFonts w:hint="eastAsia"/>
        </w:rPr>
        <w:lastRenderedPageBreak/>
        <w:t>2、用户段描述符（Descriptor）</w:t>
      </w:r>
    </w:p>
    <w:p w:rsidR="00033704" w:rsidRPr="00033704" w:rsidRDefault="00033704" w:rsidP="00105468">
      <w:pPr>
        <w:widowControl/>
        <w:ind w:firstLineChars="200" w:firstLine="580"/>
        <w:jc w:val="left"/>
        <w:rPr>
          <w:rFonts w:ascii="Arial" w:eastAsia="宋体" w:hAnsi="Arial" w:cs="Arial"/>
          <w:color w:val="333333"/>
          <w:kern w:val="0"/>
          <w:sz w:val="29"/>
          <w:szCs w:val="29"/>
        </w:rPr>
      </w:pPr>
      <w:r w:rsidRPr="00033704">
        <w:rPr>
          <w:rFonts w:ascii="宋体" w:eastAsia="宋体" w:hAnsi="宋体" w:cs="Arial"/>
          <w:noProof/>
          <w:color w:val="010101"/>
          <w:kern w:val="0"/>
          <w:sz w:val="29"/>
          <w:szCs w:val="29"/>
        </w:rPr>
        <w:drawing>
          <wp:inline distT="0" distB="0" distL="0" distR="0">
            <wp:extent cx="4019550" cy="4857750"/>
            <wp:effectExtent l="0" t="0" r="0" b="0"/>
            <wp:docPr id="12" name="图片 12" descr="https://img-blog.csdn.net/20130915191142187?watermark/2/text/aHR0cDovL2Jsb2cuY3Nkbi5uZXQvam51X3NpbWJh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30915191142187?watermark/2/text/aHR0cDovL2Jsb2cuY3Nkbi5uZXQvam51X3NpbWJh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704" w:rsidRPr="00033704" w:rsidRDefault="00033704" w:rsidP="00105468">
      <w:pPr>
        <w:widowControl/>
        <w:ind w:firstLineChars="200" w:firstLine="580"/>
        <w:jc w:val="left"/>
        <w:rPr>
          <w:rFonts w:ascii="Arial" w:eastAsia="宋体" w:hAnsi="Arial" w:cs="Arial"/>
          <w:color w:val="333333"/>
          <w:kern w:val="0"/>
          <w:sz w:val="29"/>
          <w:szCs w:val="29"/>
        </w:rPr>
      </w:pPr>
      <w:r w:rsidRPr="00033704">
        <w:rPr>
          <w:rFonts w:ascii="宋体" w:eastAsia="宋体" w:hAnsi="宋体" w:cs="Arial"/>
          <w:noProof/>
          <w:color w:val="010101"/>
          <w:kern w:val="0"/>
          <w:sz w:val="29"/>
          <w:szCs w:val="29"/>
        </w:rPr>
        <w:drawing>
          <wp:inline distT="0" distB="0" distL="0" distR="0">
            <wp:extent cx="4457700" cy="1666875"/>
            <wp:effectExtent l="0" t="0" r="0" b="9525"/>
            <wp:docPr id="11" name="图片 11" descr="https://img-blog.csdn.net/20130915191154484?watermark/2/text/aHR0cDovL2Jsb2cuY3Nkbi5uZXQvam51X3NpbWJh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30915191154484?watermark/2/text/aHR0cDovL2Jsb2cuY3Nkbi5uZXQvam51X3NpbWJh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704" w:rsidRPr="00033704" w:rsidRDefault="00033704" w:rsidP="00105468">
      <w:pPr>
        <w:widowControl/>
        <w:ind w:firstLineChars="200" w:firstLine="580"/>
        <w:jc w:val="left"/>
        <w:rPr>
          <w:rFonts w:ascii="Arial" w:eastAsia="宋体" w:hAnsi="Arial" w:cs="Arial"/>
          <w:color w:val="333333"/>
          <w:kern w:val="0"/>
          <w:sz w:val="29"/>
          <w:szCs w:val="29"/>
        </w:rPr>
      </w:pP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 xml:space="preserve">一个段描述符指出了段的32 位基地址和20 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位段界限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（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即段大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 xml:space="preserve">小）。第6 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个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字节的G 位是粒度位，当G=0 时，段长表示段格式的字节长度，即一个段最长可达1M 字节。当G=1 时，段长表示段的以4K 字节为一页的页的数目，即一个段最长可达1M×4K=4G 字节。D 位表示缺省操作数的大小，如果D=0，操作数为16 位，如果D=1，操作数为32 位。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第7 位P 位（Present） 是存在位，表示段描述符描述的这个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段是否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在内存中，如果在内存中。P=1；如果不在内存中，P=0。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F14F9A"/>
          <w:kern w:val="0"/>
          <w:sz w:val="24"/>
          <w:szCs w:val="24"/>
        </w:rPr>
        <w:t>DPL（Descriptor Privilege Level）</w:t>
      </w: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，就是描述符特权级，它占两位，其值为0～3，用来确定这个段的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特权级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即保护等级。0为内核级别，3为用户级别。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S 位（System）表示这个段是系统段还是用户段。如果S=0，则为系统段，如果S=1，则为用户程序的代码段、数据段或堆栈段。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类型占3 位，第3 位为E 位，表示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段是否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可执行。当E=0 时，为数据段描述符，这时的第2 位ED 表示地址增长方向。第1 位（W）是可写位。当段为代码段时，第3 位E=1，这时第2 位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为一致位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（C）。当C=1 时，如果当前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特权级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低于描述符特权级，并且当前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特权级保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持不变，那么代码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段只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能执行。所谓当前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特权级</w:t>
      </w:r>
      <w:proofErr w:type="gramEnd"/>
      <w:r w:rsidRPr="00033704">
        <w:rPr>
          <w:rFonts w:ascii="宋体" w:eastAsia="宋体" w:hAnsi="宋体" w:cs="Arial" w:hint="eastAsia"/>
          <w:color w:val="F14F9A"/>
          <w:kern w:val="0"/>
          <w:sz w:val="24"/>
          <w:szCs w:val="24"/>
        </w:rPr>
        <w:t>CPL（Current Privilege Level）</w:t>
      </w: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，就是当前正在执行的任务的特权级。第1 位为可读位R。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存取权字节的第0 位A 位是访问位，用于请求分段不分页的系统中，每当该段被访问时，将A 置1。对于分页系统，则A 被忽略未用。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/>
          <w:noProof/>
          <w:color w:val="010101"/>
          <w:kern w:val="0"/>
          <w:sz w:val="24"/>
          <w:szCs w:val="24"/>
        </w:rPr>
        <w:drawing>
          <wp:inline distT="0" distB="0" distL="0" distR="0">
            <wp:extent cx="4686300" cy="3495675"/>
            <wp:effectExtent l="0" t="0" r="0" b="9525"/>
            <wp:docPr id="10" name="图片 10" descr="https://img-blog.csdn.net/20130915191221390?watermark/2/text/aHR0cDovL2Jsb2cuY3Nkbi5uZXQvam51X3NpbWJh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30915191221390?watermark/2/text/aHR0cDovL2Jsb2cuY3Nkbi5uZXQvam51X3NpbWJh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704" w:rsidRPr="00033704" w:rsidRDefault="00033704" w:rsidP="00105468">
      <w:pPr>
        <w:widowControl/>
        <w:ind w:firstLineChars="200" w:firstLine="580"/>
        <w:jc w:val="left"/>
        <w:rPr>
          <w:rFonts w:ascii="Arial" w:eastAsia="宋体" w:hAnsi="Arial" w:cs="Arial"/>
          <w:color w:val="333333"/>
          <w:kern w:val="0"/>
          <w:sz w:val="29"/>
          <w:szCs w:val="29"/>
        </w:rPr>
      </w:pPr>
    </w:p>
    <w:p w:rsidR="00033704" w:rsidRPr="00033704" w:rsidRDefault="00033704" w:rsidP="00105468">
      <w:pPr>
        <w:pStyle w:val="2"/>
      </w:pPr>
      <w:r w:rsidRPr="00033704">
        <w:lastRenderedPageBreak/>
        <w:t>3、系统段描述符</w:t>
      </w:r>
    </w:p>
    <w:p w:rsidR="00033704" w:rsidRPr="00033704" w:rsidRDefault="00033704" w:rsidP="00105468">
      <w:pPr>
        <w:widowControl/>
        <w:ind w:firstLineChars="200" w:firstLine="580"/>
        <w:jc w:val="left"/>
        <w:rPr>
          <w:rFonts w:ascii="Arial" w:eastAsia="宋体" w:hAnsi="Arial" w:cs="Arial"/>
          <w:color w:val="333333"/>
          <w:kern w:val="0"/>
          <w:sz w:val="29"/>
          <w:szCs w:val="29"/>
        </w:rPr>
      </w:pPr>
      <w:r w:rsidRPr="00033704">
        <w:rPr>
          <w:rFonts w:ascii="Arial" w:eastAsia="宋体" w:hAnsi="Arial" w:cs="Arial"/>
          <w:noProof/>
          <w:color w:val="333333"/>
          <w:kern w:val="0"/>
          <w:sz w:val="29"/>
          <w:szCs w:val="29"/>
        </w:rPr>
        <w:drawing>
          <wp:inline distT="0" distB="0" distL="0" distR="0">
            <wp:extent cx="3667125" cy="4476750"/>
            <wp:effectExtent l="0" t="0" r="9525" b="0"/>
            <wp:docPr id="9" name="图片 9" descr="https://img-blog.csdn.net/20130915191350328?watermark/2/text/aHR0cDovL2Jsb2cuY3Nkbi5uZXQvam51X3NpbWJh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30915191350328?watermark/2/text/aHR0cDovL2Jsb2cuY3Nkbi5uZXQvam51X3NpbWJh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704" w:rsidRPr="00033704" w:rsidRDefault="00033704" w:rsidP="00105468">
      <w:pPr>
        <w:widowControl/>
        <w:ind w:firstLineChars="200" w:firstLine="580"/>
        <w:jc w:val="left"/>
        <w:rPr>
          <w:rFonts w:ascii="Arial" w:eastAsia="宋体" w:hAnsi="Arial" w:cs="Arial"/>
          <w:color w:val="333333"/>
          <w:kern w:val="0"/>
          <w:sz w:val="29"/>
          <w:szCs w:val="29"/>
        </w:rPr>
      </w:pP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 xml:space="preserve">系统段描述符的第5 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个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 xml:space="preserve">字节的第4 位为0，说明它是系统段描述符，类型占4 位，没有A 位。第6 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个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字节的第6 位为0，说明系统段的长度是字节粒度，所以，一个系统段的最大长度为1M 字节。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系统段的类型为16 种，如图2.15 所示。在这16 种类型中，保留类型和有关286 的类型不予考虑。</w:t>
      </w:r>
      <w:r w:rsidRPr="00033704">
        <w:rPr>
          <w:rFonts w:ascii="宋体" w:eastAsia="宋体" w:hAnsi="宋体" w:cs="Arial" w:hint="eastAsia"/>
          <w:color w:val="F14F9A"/>
          <w:kern w:val="0"/>
          <w:sz w:val="24"/>
          <w:szCs w:val="24"/>
        </w:rPr>
        <w:t xml:space="preserve">门也是一种描述符,有调用门、任务门、中断门和陷阱门4 </w:t>
      </w:r>
      <w:proofErr w:type="gramStart"/>
      <w:r w:rsidRPr="00033704">
        <w:rPr>
          <w:rFonts w:ascii="宋体" w:eastAsia="宋体" w:hAnsi="宋体" w:cs="Arial" w:hint="eastAsia"/>
          <w:color w:val="F14F9A"/>
          <w:kern w:val="0"/>
          <w:sz w:val="24"/>
          <w:szCs w:val="24"/>
        </w:rPr>
        <w:t>种门描述符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。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274310" cy="2925445"/>
            <wp:effectExtent l="0" t="0" r="2540" b="8255"/>
            <wp:docPr id="8" name="图片 8" descr="https://img-blog.csdn.net/20130915191445812?watermark/2/text/aHR0cDovL2Jsb2cuY3Nkbi5uZXQvam51X3NpbWJh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30915191445812?watermark/2/text/aHR0cDovL2Jsb2cuY3Nkbi5uZXQvam51X3NpbWJh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033704" w:rsidRPr="00033704" w:rsidRDefault="00033704" w:rsidP="00105468">
      <w:pPr>
        <w:pStyle w:val="2"/>
      </w:pPr>
      <w:r w:rsidRPr="00033704">
        <w:rPr>
          <w:rFonts w:hint="eastAsia"/>
        </w:rPr>
        <w:t>4、选择符、描述符表和描述符表寄存器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 xml:space="preserve">描述符表（即段表）定义了386 系统的所有段的情况。所有的描述符表本身都占据一个字节为8 的倍数的存储器空间，空间大小在8 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个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字节（至少含一个描述符）到64K 字节（至多含8K=8192）个描述符之间。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1．全局描述符表（GDT）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全局描述符表GDT（Global Descriptor Table），除了任务门，中断门和陷阱门描述符外，包含着系统中所有任务都共用的那些段的描述符。它的第一个8 字节位置没有使用。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2．中断描述符表（IDT）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 xml:space="preserve">中断描述符表IDT（Interrupt Descriptor Table），包含256 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个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 xml:space="preserve">门描述符。IDT 中只能包含任务门、中断门和陷阱门描述符，虽然IDT 表最长也可以为64K 字节，但只能存取2K字节以内的描述符，即256 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个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描述符，这个数字是为了和8086 保持兼容。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3．局部描述符表（LDT）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局部描述符表LDT（Local Descriptor Table），包含了与一个给定任务有关的描述符，每个任务各自有一个的LDT。有了LDT，就可以使给定任务的代码、数据与别的任务相隔离。每一个任务的局部描述符表LDT 本身也用一个描述符来表示，称为LDT 描述符，它包含了有关局部描述符表的信息，被放在全局描述符表GDT 中，使用LDTR进行索引。</w:t>
      </w:r>
    </w:p>
    <w:p w:rsidR="00033704" w:rsidRPr="00033704" w:rsidRDefault="00033704" w:rsidP="00105468">
      <w:pPr>
        <w:widowControl/>
        <w:ind w:firstLineChars="200" w:firstLine="580"/>
        <w:jc w:val="left"/>
        <w:rPr>
          <w:rFonts w:ascii="Arial" w:eastAsia="宋体" w:hAnsi="Arial" w:cs="Arial"/>
          <w:color w:val="333333"/>
          <w:kern w:val="0"/>
          <w:sz w:val="29"/>
          <w:szCs w:val="29"/>
        </w:rPr>
      </w:pP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lastRenderedPageBreak/>
        <w:t>在实模式下，段寄存器存储的是真实的段基址，在保护模式下，16 位的段寄存器无法放下32 位的段基址，因此，它们被称为选择符，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即段寄存器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的作用是用来选择描述符。选择符的结构如图2.16 所示。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/>
          <w:noProof/>
          <w:color w:val="010101"/>
          <w:kern w:val="0"/>
          <w:sz w:val="24"/>
          <w:szCs w:val="24"/>
        </w:rPr>
        <w:drawing>
          <wp:inline distT="0" distB="0" distL="0" distR="0">
            <wp:extent cx="4438650" cy="1057275"/>
            <wp:effectExtent l="0" t="0" r="0" b="9525"/>
            <wp:docPr id="7" name="图片 7" descr="https://img-blog.csdn.net/20130915191608062?watermark/2/text/aHR0cDovL2Jsb2cuY3Nkbi5uZXQvam51X3NpbWJh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30915191608062?watermark/2/text/aHR0cDovL2Jsb2cuY3Nkbi5uZXQvam51X3NpbWJh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可以看出，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选择符有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3 个域：第15~3 位这13 位是索引域，表示的数据为0~8129，用于指向全局描述符表中相应的描述符。第2 位为选择域，如果TI=1，就从局部描述符表中选择相应的描述符，如果TI=0，就从全局描述符表中选择描述符。第1、0 位是特权级，表示选择符的特权级，被称为请求者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特权级</w:t>
      </w:r>
      <w:proofErr w:type="gramEnd"/>
      <w:r w:rsidRPr="00033704">
        <w:rPr>
          <w:rFonts w:ascii="宋体" w:eastAsia="宋体" w:hAnsi="宋体" w:cs="Arial" w:hint="eastAsia"/>
          <w:color w:val="F14F9A"/>
          <w:kern w:val="0"/>
          <w:sz w:val="24"/>
          <w:szCs w:val="24"/>
        </w:rPr>
        <w:t>RPL（Requestor Privilege Level</w:t>
      </w: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）。只有请求者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特权级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RPL 高于（数字低于）或等于相应的描述符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特权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级DPL，描述符才能被存取，这就可以实现一定程度的保护。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下面讲一下在没有分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页操作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时，寻址一个存储器操作数的步骤。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（1）在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段选择符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中装入16 位数，同时给出32 位地址偏移量（比如在ESI、EDI 中等）。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（2）先根据相应描述符表寄存器中的段地址（</w:t>
      </w:r>
      <w:r w:rsidRPr="00033704">
        <w:rPr>
          <w:rFonts w:ascii="宋体" w:eastAsia="宋体" w:hAnsi="宋体" w:cs="Arial" w:hint="eastAsia"/>
          <w:color w:val="BA00FF"/>
          <w:kern w:val="0"/>
          <w:sz w:val="24"/>
          <w:szCs w:val="24"/>
        </w:rPr>
        <w:t>确定描述符表的地址</w:t>
      </w: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）和段界限</w:t>
      </w:r>
      <w:r w:rsidRPr="00033704">
        <w:rPr>
          <w:rFonts w:ascii="宋体" w:eastAsia="宋体" w:hAnsi="宋体" w:cs="Arial" w:hint="eastAsia"/>
          <w:color w:val="BA00FF"/>
          <w:kern w:val="0"/>
          <w:sz w:val="24"/>
          <w:szCs w:val="24"/>
        </w:rPr>
        <w:t>（确定描述符表的大小）</w:t>
      </w: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，根据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段选择符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的TI决定从哪种描述符表中取，再根据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段选择符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的索引找到相应段描述符的位置，比较RPL与DPL，若该段无问题，就取出相应的段描述符放入段描述符高速缓冲寄存器中。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 xml:space="preserve">（3）将段描述符中的32 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位段基地址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和放在ESI、EDI 等中的32 位有效地址相加，就形成了32 位物理地址。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/>
          <w:noProof/>
          <w:color w:val="010101"/>
          <w:kern w:val="0"/>
          <w:sz w:val="24"/>
          <w:szCs w:val="24"/>
        </w:rPr>
        <w:drawing>
          <wp:inline distT="0" distB="0" distL="0" distR="0">
            <wp:extent cx="5274310" cy="2287270"/>
            <wp:effectExtent l="0" t="0" r="2540" b="0"/>
            <wp:docPr id="6" name="图片 6" descr="https://img-blog.csdn.net/20130915191847625?watermark/2/text/aHR0cDovL2Jsb2cuY3Nkbi5uZXQvam51X3NpbWJh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30915191847625?watermark/2/text/aHR0cDovL2Jsb2cuY3Nkbi5uZXQvam51X3NpbWJh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033704" w:rsidRPr="00033704" w:rsidRDefault="00033704" w:rsidP="00105468">
      <w:pPr>
        <w:pStyle w:val="2"/>
      </w:pPr>
      <w:r w:rsidRPr="00033704">
        <w:rPr>
          <w:rFonts w:hint="eastAsia"/>
        </w:rPr>
        <w:t>5、</w:t>
      </w:r>
      <w:proofErr w:type="spellStart"/>
      <w:r w:rsidRPr="00033704">
        <w:rPr>
          <w:rFonts w:hint="eastAsia"/>
        </w:rPr>
        <w:t>linux</w:t>
      </w:r>
      <w:proofErr w:type="spellEnd"/>
      <w:r w:rsidRPr="00033704">
        <w:rPr>
          <w:rFonts w:hint="eastAsia"/>
        </w:rPr>
        <w:t>中的段机制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从2.2 版开始，Linux 让所有的进程（或叫任务）都使用相同的逻辑地址空间，因此就没有必要使用局部描述符表LDT。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Linux 在启动的过程中设置了段寄存器的值和全局描述符表GDT 的内容，段寄存器的定义在include/asm-i386/</w:t>
      </w:r>
      <w:proofErr w:type="spell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segment.h</w:t>
      </w:r>
      <w:proofErr w:type="spell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 xml:space="preserve"> 中：</w:t>
      </w:r>
    </w:p>
    <w:p w:rsidR="00033704" w:rsidRPr="00033704" w:rsidRDefault="00033704" w:rsidP="00105468">
      <w:pPr>
        <w:widowControl/>
        <w:ind w:firstLineChars="200" w:firstLine="36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033704">
        <w:rPr>
          <w:rFonts w:ascii="Consolas" w:eastAsia="宋体" w:hAnsi="Consolas" w:cs="Arial"/>
          <w:color w:val="333333"/>
          <w:kern w:val="0"/>
          <w:sz w:val="18"/>
          <w:szCs w:val="18"/>
        </w:rPr>
        <w:t>C++ Code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63"/>
        <w:gridCol w:w="5858"/>
      </w:tblGrid>
      <w:tr w:rsidR="00033704" w:rsidRPr="00033704" w:rsidTr="00033704">
        <w:trPr>
          <w:tblCellSpacing w:w="0" w:type="dxa"/>
        </w:trPr>
        <w:tc>
          <w:tcPr>
            <w:tcW w:w="0" w:type="auto"/>
            <w:shd w:val="clear" w:color="auto" w:fill="E3E3E3"/>
            <w:hideMark/>
          </w:tcPr>
          <w:p w:rsidR="00033704" w:rsidRPr="00033704" w:rsidRDefault="00033704" w:rsidP="00105468">
            <w:pPr>
              <w:widowControl/>
              <w:ind w:firstLineChars="200" w:firstLine="400"/>
              <w:jc w:val="right"/>
              <w:rPr>
                <w:rFonts w:ascii="Tahoma" w:eastAsia="宋体" w:hAnsi="Tahoma" w:cs="Tahoma"/>
                <w:color w:val="008284"/>
                <w:kern w:val="0"/>
                <w:sz w:val="20"/>
                <w:szCs w:val="20"/>
              </w:rPr>
            </w:pPr>
            <w:r w:rsidRPr="00033704">
              <w:rPr>
                <w:rFonts w:ascii="Tahoma" w:eastAsia="宋体" w:hAnsi="Tahoma" w:cs="Tahoma"/>
                <w:color w:val="008284"/>
                <w:kern w:val="0"/>
                <w:sz w:val="20"/>
                <w:szCs w:val="20"/>
              </w:rPr>
              <w:t>1</w:t>
            </w:r>
            <w:r w:rsidRPr="00033704">
              <w:rPr>
                <w:rFonts w:ascii="Tahoma" w:eastAsia="宋体" w:hAnsi="Tahoma" w:cs="Tahoma"/>
                <w:color w:val="008284"/>
                <w:kern w:val="0"/>
                <w:sz w:val="20"/>
                <w:szCs w:val="20"/>
              </w:rPr>
              <w:br/>
              <w:t>2</w:t>
            </w:r>
            <w:r w:rsidRPr="00033704">
              <w:rPr>
                <w:rFonts w:ascii="Tahoma" w:eastAsia="宋体" w:hAnsi="Tahoma" w:cs="Tahoma"/>
                <w:color w:val="008284"/>
                <w:kern w:val="0"/>
                <w:sz w:val="20"/>
                <w:szCs w:val="20"/>
              </w:rPr>
              <w:br/>
              <w:t>3</w:t>
            </w:r>
            <w:r w:rsidRPr="00033704">
              <w:rPr>
                <w:rFonts w:ascii="Tahoma" w:eastAsia="宋体" w:hAnsi="Tahoma" w:cs="Tahoma"/>
                <w:color w:val="008284"/>
                <w:kern w:val="0"/>
                <w:sz w:val="20"/>
                <w:szCs w:val="20"/>
              </w:rPr>
              <w:br/>
              <w:t>4</w:t>
            </w:r>
            <w:r w:rsidRPr="00033704">
              <w:rPr>
                <w:rFonts w:ascii="Tahoma" w:eastAsia="宋体" w:hAnsi="Tahoma" w:cs="Tahoma"/>
                <w:color w:val="008284"/>
                <w:kern w:val="0"/>
                <w:sz w:val="20"/>
                <w:szCs w:val="20"/>
              </w:rPr>
              <w:br/>
              <w:t>5</w:t>
            </w:r>
          </w:p>
        </w:tc>
        <w:tc>
          <w:tcPr>
            <w:tcW w:w="0" w:type="auto"/>
            <w:shd w:val="clear" w:color="auto" w:fill="008284"/>
            <w:vAlign w:val="center"/>
            <w:hideMark/>
          </w:tcPr>
          <w:p w:rsidR="00033704" w:rsidRPr="00033704" w:rsidRDefault="00033704" w:rsidP="00105468">
            <w:pPr>
              <w:widowControl/>
              <w:ind w:firstLineChars="200" w:firstLine="400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033704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FEFEF"/>
            <w:hideMark/>
          </w:tcPr>
          <w:p w:rsidR="00033704" w:rsidRPr="00033704" w:rsidRDefault="00033704" w:rsidP="004508D3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033704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</w:rPr>
              <w:t>#define</w:t>
            </w:r>
            <w:r w:rsidRPr="00033704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 __KERNEL_CS 0x10 </w:t>
            </w:r>
            <w:r w:rsidRPr="00033704">
              <w:rPr>
                <w:rFonts w:ascii="Tahoma" w:eastAsia="宋体" w:hAnsi="Tahoma" w:cs="Tahoma"/>
                <w:color w:val="008000"/>
                <w:kern w:val="0"/>
                <w:sz w:val="20"/>
                <w:szCs w:val="20"/>
              </w:rPr>
              <w:t>//</w:t>
            </w:r>
            <w:r w:rsidRPr="00033704">
              <w:rPr>
                <w:rFonts w:ascii="Tahoma" w:eastAsia="宋体" w:hAnsi="Tahoma" w:cs="Tahoma"/>
                <w:color w:val="008000"/>
                <w:kern w:val="0"/>
                <w:sz w:val="20"/>
                <w:szCs w:val="20"/>
              </w:rPr>
              <w:t>内核代码段，</w:t>
            </w:r>
            <w:r w:rsidRPr="00033704">
              <w:rPr>
                <w:rFonts w:ascii="Tahoma" w:eastAsia="宋体" w:hAnsi="Tahoma" w:cs="Tahoma"/>
                <w:color w:val="008000"/>
                <w:kern w:val="0"/>
                <w:sz w:val="20"/>
                <w:szCs w:val="20"/>
              </w:rPr>
              <w:t>index=2,TI=0,RPL=0 </w:t>
            </w:r>
            <w:r w:rsidRPr="00033704">
              <w:rPr>
                <w:rFonts w:ascii="Tahoma" w:eastAsia="宋体" w:hAnsi="Tahoma" w:cs="Tahoma"/>
                <w:color w:val="008000"/>
                <w:kern w:val="0"/>
                <w:sz w:val="20"/>
                <w:szCs w:val="20"/>
              </w:rPr>
              <w:br/>
            </w:r>
            <w:r w:rsidRPr="00033704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</w:rPr>
              <w:t>#define</w:t>
            </w:r>
            <w:r w:rsidRPr="00033704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 __KERNEL_DS 0x18 </w:t>
            </w:r>
            <w:r w:rsidRPr="00033704">
              <w:rPr>
                <w:rFonts w:ascii="Tahoma" w:eastAsia="宋体" w:hAnsi="Tahoma" w:cs="Tahoma"/>
                <w:color w:val="008000"/>
                <w:kern w:val="0"/>
                <w:sz w:val="20"/>
                <w:szCs w:val="20"/>
              </w:rPr>
              <w:t>//</w:t>
            </w:r>
            <w:r w:rsidRPr="00033704">
              <w:rPr>
                <w:rFonts w:ascii="Tahoma" w:eastAsia="宋体" w:hAnsi="Tahoma" w:cs="Tahoma"/>
                <w:color w:val="008000"/>
                <w:kern w:val="0"/>
                <w:sz w:val="20"/>
                <w:szCs w:val="20"/>
              </w:rPr>
              <w:t>内核数据段</w:t>
            </w:r>
            <w:r w:rsidRPr="00033704">
              <w:rPr>
                <w:rFonts w:ascii="Tahoma" w:eastAsia="宋体" w:hAnsi="Tahoma" w:cs="Tahoma"/>
                <w:color w:val="008000"/>
                <w:kern w:val="0"/>
                <w:sz w:val="20"/>
                <w:szCs w:val="20"/>
              </w:rPr>
              <w:t>, index=3,TI=0,RPL=0</w:t>
            </w:r>
            <w:r w:rsidRPr="00033704">
              <w:rPr>
                <w:rFonts w:ascii="Tahoma" w:eastAsia="宋体" w:hAnsi="Tahoma" w:cs="Tahoma"/>
                <w:color w:val="008000"/>
                <w:kern w:val="0"/>
                <w:sz w:val="20"/>
                <w:szCs w:val="20"/>
              </w:rPr>
              <w:br/>
            </w:r>
            <w:r w:rsidRPr="00033704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</w:rPr>
              <w:t>#define</w:t>
            </w:r>
            <w:r w:rsidRPr="00033704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 __USER_CS   0x23 </w:t>
            </w:r>
            <w:r w:rsidRPr="00033704">
              <w:rPr>
                <w:rFonts w:ascii="Tahoma" w:eastAsia="宋体" w:hAnsi="Tahoma" w:cs="Tahoma"/>
                <w:color w:val="008000"/>
                <w:kern w:val="0"/>
                <w:sz w:val="20"/>
                <w:szCs w:val="20"/>
              </w:rPr>
              <w:t>//</w:t>
            </w:r>
            <w:r w:rsidRPr="00033704">
              <w:rPr>
                <w:rFonts w:ascii="Tahoma" w:eastAsia="宋体" w:hAnsi="Tahoma" w:cs="Tahoma"/>
                <w:color w:val="008000"/>
                <w:kern w:val="0"/>
                <w:sz w:val="20"/>
                <w:szCs w:val="20"/>
              </w:rPr>
              <w:t>用户代码段</w:t>
            </w:r>
            <w:r w:rsidRPr="00033704">
              <w:rPr>
                <w:rFonts w:ascii="Tahoma" w:eastAsia="宋体" w:hAnsi="Tahoma" w:cs="Tahoma"/>
                <w:color w:val="008000"/>
                <w:kern w:val="0"/>
                <w:sz w:val="20"/>
                <w:szCs w:val="20"/>
              </w:rPr>
              <w:t>, index=4,TI=0,RPL=3</w:t>
            </w:r>
            <w:r w:rsidRPr="00033704">
              <w:rPr>
                <w:rFonts w:ascii="Tahoma" w:eastAsia="宋体" w:hAnsi="Tahoma" w:cs="Tahoma"/>
                <w:color w:val="008000"/>
                <w:kern w:val="0"/>
                <w:sz w:val="20"/>
                <w:szCs w:val="20"/>
              </w:rPr>
              <w:br/>
            </w:r>
            <w:r w:rsidRPr="00033704">
              <w:rPr>
                <w:rFonts w:ascii="Tahoma" w:eastAsia="宋体" w:hAnsi="Tahoma" w:cs="Tahoma"/>
                <w:color w:val="0000FF"/>
                <w:kern w:val="0"/>
                <w:sz w:val="20"/>
                <w:szCs w:val="20"/>
              </w:rPr>
              <w:t>#define</w:t>
            </w:r>
            <w:r w:rsidRPr="00033704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 __USER_DS   0x2B </w:t>
            </w:r>
            <w:r w:rsidRPr="00033704">
              <w:rPr>
                <w:rFonts w:ascii="Tahoma" w:eastAsia="宋体" w:hAnsi="Tahoma" w:cs="Tahoma"/>
                <w:color w:val="008000"/>
                <w:kern w:val="0"/>
                <w:sz w:val="20"/>
                <w:szCs w:val="20"/>
              </w:rPr>
              <w:t>//</w:t>
            </w:r>
            <w:r w:rsidRPr="00033704">
              <w:rPr>
                <w:rFonts w:ascii="Tahoma" w:eastAsia="宋体" w:hAnsi="Tahoma" w:cs="Tahoma"/>
                <w:color w:val="008000"/>
                <w:kern w:val="0"/>
                <w:sz w:val="20"/>
                <w:szCs w:val="20"/>
              </w:rPr>
              <w:t>用户数据段</w:t>
            </w:r>
            <w:r w:rsidRPr="00033704">
              <w:rPr>
                <w:rFonts w:ascii="Tahoma" w:eastAsia="宋体" w:hAnsi="Tahoma" w:cs="Tahoma"/>
                <w:color w:val="008000"/>
                <w:kern w:val="0"/>
                <w:sz w:val="20"/>
                <w:szCs w:val="20"/>
              </w:rPr>
              <w:t>, index=5,TI=0,RPL=3</w:t>
            </w:r>
          </w:p>
        </w:tc>
      </w:tr>
    </w:tbl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 xml:space="preserve">从定义看出，没有定义堆栈段，实际上，Linux 内核不区分数据段和堆栈段，这也体现了Linux 内核尽量减少段的使用。因为没有使用LDT，因此，TI=0，并把这4 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个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段描述符都放在GDT中, index 就是某个段描述符在GDT 表中的下标。内核代码段和数据段具有最高特权，因此其RPL为0，而用户代码段和数据段具有最低特权，因此其RPL 为3。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全局描述符表的定义在arch/i386/kernel/</w:t>
      </w:r>
      <w:proofErr w:type="spell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head.S</w:t>
      </w:r>
      <w:proofErr w:type="spell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 xml:space="preserve"> 中：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033704" w:rsidRPr="00033704" w:rsidRDefault="00105468" w:rsidP="00105468">
      <w:pPr>
        <w:widowControl/>
        <w:ind w:firstLineChars="200" w:firstLine="36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>
        <w:rPr>
          <w:rFonts w:ascii="Consolas" w:eastAsia="宋体" w:hAnsi="Consolas" w:cs="Arial"/>
          <w:color w:val="333333"/>
          <w:kern w:val="0"/>
          <w:sz w:val="18"/>
          <w:szCs w:val="18"/>
        </w:rPr>
        <w:t>C++ Code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63"/>
        <w:gridCol w:w="6136"/>
      </w:tblGrid>
      <w:tr w:rsidR="00033704" w:rsidRPr="00033704" w:rsidTr="00033704">
        <w:trPr>
          <w:tblCellSpacing w:w="0" w:type="dxa"/>
        </w:trPr>
        <w:tc>
          <w:tcPr>
            <w:tcW w:w="0" w:type="auto"/>
            <w:shd w:val="clear" w:color="auto" w:fill="E3E3E3"/>
            <w:hideMark/>
          </w:tcPr>
          <w:p w:rsidR="00033704" w:rsidRPr="00033704" w:rsidRDefault="00033704" w:rsidP="00105468">
            <w:pPr>
              <w:widowControl/>
              <w:ind w:firstLineChars="200" w:firstLine="400"/>
              <w:jc w:val="right"/>
              <w:rPr>
                <w:rFonts w:ascii="Tahoma" w:eastAsia="宋体" w:hAnsi="Tahoma" w:cs="Tahoma"/>
                <w:color w:val="008284"/>
                <w:kern w:val="0"/>
                <w:sz w:val="20"/>
                <w:szCs w:val="20"/>
              </w:rPr>
            </w:pPr>
            <w:r w:rsidRPr="00033704">
              <w:rPr>
                <w:rFonts w:ascii="Tahoma" w:eastAsia="宋体" w:hAnsi="Tahoma" w:cs="Tahoma"/>
                <w:color w:val="008284"/>
                <w:kern w:val="0"/>
                <w:sz w:val="20"/>
                <w:szCs w:val="20"/>
              </w:rPr>
              <w:t>1</w:t>
            </w:r>
            <w:r w:rsidRPr="00033704">
              <w:rPr>
                <w:rFonts w:ascii="Tahoma" w:eastAsia="宋体" w:hAnsi="Tahoma" w:cs="Tahoma"/>
                <w:color w:val="008284"/>
                <w:kern w:val="0"/>
                <w:sz w:val="20"/>
                <w:szCs w:val="20"/>
              </w:rPr>
              <w:br/>
              <w:t>2</w:t>
            </w:r>
            <w:r w:rsidRPr="00033704">
              <w:rPr>
                <w:rFonts w:ascii="Tahoma" w:eastAsia="宋体" w:hAnsi="Tahoma" w:cs="Tahoma"/>
                <w:color w:val="008284"/>
                <w:kern w:val="0"/>
                <w:sz w:val="20"/>
                <w:szCs w:val="20"/>
              </w:rPr>
              <w:br/>
              <w:t>3</w:t>
            </w:r>
            <w:r w:rsidRPr="00033704">
              <w:rPr>
                <w:rFonts w:ascii="Tahoma" w:eastAsia="宋体" w:hAnsi="Tahoma" w:cs="Tahoma"/>
                <w:color w:val="008284"/>
                <w:kern w:val="0"/>
                <w:sz w:val="20"/>
                <w:szCs w:val="20"/>
              </w:rPr>
              <w:br/>
              <w:t>4</w:t>
            </w:r>
            <w:r w:rsidRPr="00033704">
              <w:rPr>
                <w:rFonts w:ascii="Tahoma" w:eastAsia="宋体" w:hAnsi="Tahoma" w:cs="Tahoma"/>
                <w:color w:val="008284"/>
                <w:kern w:val="0"/>
                <w:sz w:val="20"/>
                <w:szCs w:val="20"/>
              </w:rPr>
              <w:br/>
              <w:t>5</w:t>
            </w:r>
            <w:r w:rsidRPr="00033704">
              <w:rPr>
                <w:rFonts w:ascii="Tahoma" w:eastAsia="宋体" w:hAnsi="Tahoma" w:cs="Tahoma"/>
                <w:color w:val="008284"/>
                <w:kern w:val="0"/>
                <w:sz w:val="20"/>
                <w:szCs w:val="20"/>
              </w:rPr>
              <w:br/>
              <w:t>6</w:t>
            </w:r>
            <w:r w:rsidRPr="00033704">
              <w:rPr>
                <w:rFonts w:ascii="Tahoma" w:eastAsia="宋体" w:hAnsi="Tahoma" w:cs="Tahoma"/>
                <w:color w:val="008284"/>
                <w:kern w:val="0"/>
                <w:sz w:val="20"/>
                <w:szCs w:val="20"/>
              </w:rPr>
              <w:br/>
              <w:t>7</w:t>
            </w:r>
            <w:r w:rsidRPr="00033704">
              <w:rPr>
                <w:rFonts w:ascii="Tahoma" w:eastAsia="宋体" w:hAnsi="Tahoma" w:cs="Tahoma"/>
                <w:color w:val="008284"/>
                <w:kern w:val="0"/>
                <w:sz w:val="20"/>
                <w:szCs w:val="20"/>
              </w:rPr>
              <w:br/>
              <w:t>8</w:t>
            </w:r>
            <w:r w:rsidRPr="00033704">
              <w:rPr>
                <w:rFonts w:ascii="Tahoma" w:eastAsia="宋体" w:hAnsi="Tahoma" w:cs="Tahoma"/>
                <w:color w:val="008284"/>
                <w:kern w:val="0"/>
                <w:sz w:val="20"/>
                <w:szCs w:val="20"/>
              </w:rPr>
              <w:br/>
              <w:t>9</w:t>
            </w:r>
            <w:r w:rsidRPr="00033704">
              <w:rPr>
                <w:rFonts w:ascii="Tahoma" w:eastAsia="宋体" w:hAnsi="Tahoma" w:cs="Tahoma"/>
                <w:color w:val="008284"/>
                <w:kern w:val="0"/>
                <w:sz w:val="20"/>
                <w:szCs w:val="20"/>
              </w:rPr>
              <w:br/>
              <w:t>10</w:t>
            </w:r>
          </w:p>
        </w:tc>
        <w:tc>
          <w:tcPr>
            <w:tcW w:w="0" w:type="auto"/>
            <w:shd w:val="clear" w:color="auto" w:fill="008284"/>
            <w:vAlign w:val="center"/>
            <w:hideMark/>
          </w:tcPr>
          <w:p w:rsidR="00033704" w:rsidRPr="00033704" w:rsidRDefault="00033704" w:rsidP="00105468">
            <w:pPr>
              <w:widowControl/>
              <w:ind w:firstLineChars="200" w:firstLine="400"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033704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FEFEF"/>
            <w:hideMark/>
          </w:tcPr>
          <w:p w:rsidR="00033704" w:rsidRPr="00033704" w:rsidRDefault="00033704" w:rsidP="004508D3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</w:pPr>
            <w:r w:rsidRPr="00033704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ENTRY</w:t>
            </w:r>
            <w:r w:rsidRPr="00033704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（</w:t>
            </w:r>
            <w:proofErr w:type="spellStart"/>
            <w:r w:rsidRPr="00033704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gdt_table</w:t>
            </w:r>
            <w:proofErr w:type="spellEnd"/>
            <w:r w:rsidRPr="00033704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t>）</w:t>
            </w:r>
            <w:r w:rsidRPr="00033704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>.quad 0x0000000000000000 </w:t>
            </w:r>
            <w:r w:rsidRPr="00033704">
              <w:rPr>
                <w:rFonts w:ascii="Tahoma" w:eastAsia="宋体" w:hAnsi="Tahoma" w:cs="Tahoma"/>
                <w:color w:val="008000"/>
                <w:kern w:val="0"/>
                <w:sz w:val="20"/>
                <w:szCs w:val="20"/>
              </w:rPr>
              <w:t>/* NULL descriptor */</w:t>
            </w:r>
            <w:r w:rsidRPr="00033704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>.quad 0x0000000000000000 </w:t>
            </w:r>
            <w:r w:rsidRPr="00033704">
              <w:rPr>
                <w:rFonts w:ascii="Tahoma" w:eastAsia="宋体" w:hAnsi="Tahoma" w:cs="Tahoma"/>
                <w:color w:val="008000"/>
                <w:kern w:val="0"/>
                <w:sz w:val="20"/>
                <w:szCs w:val="20"/>
              </w:rPr>
              <w:t>/* not used */</w:t>
            </w:r>
            <w:r w:rsidRPr="00033704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>.quad 0x00cf9a000000ffff </w:t>
            </w:r>
            <w:r w:rsidRPr="00033704">
              <w:rPr>
                <w:rFonts w:ascii="Tahoma" w:eastAsia="宋体" w:hAnsi="Tahoma" w:cs="Tahoma"/>
                <w:color w:val="008000"/>
                <w:kern w:val="0"/>
                <w:sz w:val="20"/>
                <w:szCs w:val="20"/>
              </w:rPr>
              <w:t>/* 0x10 kernel 4GB code at 0x00000000 */</w:t>
            </w:r>
            <w:r w:rsidRPr="00033704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>.quad 0x00cf92000000ffff </w:t>
            </w:r>
            <w:r w:rsidRPr="00033704">
              <w:rPr>
                <w:rFonts w:ascii="Tahoma" w:eastAsia="宋体" w:hAnsi="Tahoma" w:cs="Tahoma"/>
                <w:color w:val="008000"/>
                <w:kern w:val="0"/>
                <w:sz w:val="20"/>
                <w:szCs w:val="20"/>
              </w:rPr>
              <w:t>/* 0x18 kernel 4GB data at 0x00000000 */</w:t>
            </w:r>
            <w:r w:rsidRPr="00033704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>.quad 0x00cffa000000ffff </w:t>
            </w:r>
            <w:r w:rsidRPr="00033704">
              <w:rPr>
                <w:rFonts w:ascii="Tahoma" w:eastAsia="宋体" w:hAnsi="Tahoma" w:cs="Tahoma"/>
                <w:color w:val="008000"/>
                <w:kern w:val="0"/>
                <w:sz w:val="20"/>
                <w:szCs w:val="20"/>
              </w:rPr>
              <w:t>/* 0x23 user 4GB code at 0x00000000 */</w:t>
            </w:r>
            <w:r w:rsidRPr="00033704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>.quad 0x00cff2000000ffff </w:t>
            </w:r>
            <w:r w:rsidRPr="00033704">
              <w:rPr>
                <w:rFonts w:ascii="Tahoma" w:eastAsia="宋体" w:hAnsi="Tahoma" w:cs="Tahoma"/>
                <w:color w:val="008000"/>
                <w:kern w:val="0"/>
                <w:sz w:val="20"/>
                <w:szCs w:val="20"/>
              </w:rPr>
              <w:t>/* 0x2b user 4GB data at 0x00000000 */</w:t>
            </w:r>
            <w:r w:rsidRPr="00033704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>.quad 0x0000000000000000 </w:t>
            </w:r>
            <w:r w:rsidRPr="00033704">
              <w:rPr>
                <w:rFonts w:ascii="Tahoma" w:eastAsia="宋体" w:hAnsi="Tahoma" w:cs="Tahoma"/>
                <w:color w:val="008000"/>
                <w:kern w:val="0"/>
                <w:sz w:val="20"/>
                <w:szCs w:val="20"/>
              </w:rPr>
              <w:t>/* not used */</w:t>
            </w:r>
            <w:r w:rsidRPr="00033704">
              <w:rPr>
                <w:rFonts w:ascii="Tahoma" w:eastAsia="宋体" w:hAnsi="Tahoma" w:cs="Tahoma"/>
                <w:color w:val="333333"/>
                <w:kern w:val="0"/>
                <w:sz w:val="20"/>
                <w:szCs w:val="20"/>
              </w:rPr>
              <w:br/>
              <w:t>.quad 0x0000000000000000 </w:t>
            </w:r>
            <w:r w:rsidRPr="00033704">
              <w:rPr>
                <w:rFonts w:ascii="Tahoma" w:eastAsia="宋体" w:hAnsi="Tahoma" w:cs="Tahoma"/>
                <w:color w:val="008000"/>
                <w:kern w:val="0"/>
                <w:sz w:val="20"/>
                <w:szCs w:val="20"/>
              </w:rPr>
              <w:t>/* not used */</w:t>
            </w:r>
          </w:p>
        </w:tc>
      </w:tr>
    </w:tbl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从代码可以看出，GDT 放在数组变量</w:t>
      </w:r>
      <w:proofErr w:type="spell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gdt_table</w:t>
      </w:r>
      <w:proofErr w:type="spell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 xml:space="preserve"> 中。按Intel 规定，GDT 中的第一项为空，这是为了防止加电后段寄存器未经初始化就进入保护模式而使用GDT 的。第二项也没用。从下标2～5 共4 项对应于前面的4 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种段描述符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值。对照图2.10，从描述符的数值可以得出：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• 段的基地址全部为0x00000000；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• 段的上限全部为0xffff；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• 段的粒度G 为1，即段长单位为4KB；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 xml:space="preserve">• 段的D 位为1，即对这4 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个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段的访问都为32 位指令；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 xml:space="preserve">• 段的P 位为1，即4 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个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段都在内存。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由此可以得出，每个段的逻辑地址空间范围为0～4GB。每个段的基地址为0，因此，逻辑地址到线性地址映射保持不变，也就是说，</w:t>
      </w:r>
      <w:r w:rsidRPr="00033704">
        <w:rPr>
          <w:rFonts w:ascii="宋体" w:eastAsia="宋体" w:hAnsi="宋体" w:cs="Arial" w:hint="eastAsia"/>
          <w:color w:val="F14F9A"/>
          <w:kern w:val="0"/>
          <w:sz w:val="24"/>
          <w:szCs w:val="24"/>
        </w:rPr>
        <w:t>偏移量就是线性地址</w:t>
      </w: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，我们以后所提到的逻辑地址</w:t>
      </w:r>
      <w:r w:rsidRPr="00033704">
        <w:rPr>
          <w:rFonts w:ascii="宋体" w:eastAsia="宋体" w:hAnsi="宋体" w:cs="Arial" w:hint="eastAsia"/>
          <w:color w:val="010101"/>
          <w:kern w:val="0"/>
          <w:sz w:val="27"/>
          <w:szCs w:val="27"/>
        </w:rPr>
        <w:t>（或虚拟地址）和线性地址指的也就是同</w:t>
      </w:r>
      <w:r w:rsidRPr="00033704">
        <w:rPr>
          <w:rFonts w:ascii="宋体" w:eastAsia="宋体" w:hAnsi="宋体" w:cs="Arial" w:hint="eastAsia"/>
          <w:color w:val="010101"/>
          <w:kern w:val="0"/>
          <w:sz w:val="27"/>
          <w:szCs w:val="27"/>
        </w:rPr>
        <w:lastRenderedPageBreak/>
        <w:t>一地址。看来，Linux 巧妙地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7"/>
          <w:szCs w:val="27"/>
        </w:rPr>
        <w:t>把段机制给绕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7"/>
          <w:szCs w:val="27"/>
        </w:rPr>
        <w:t>过去了</w:t>
      </w: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，它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只把段分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为两种：用户态（RPL＝3）的段和内核态（RPL=0）的段，而完全利用了分页机制。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按Intel 的规定，每个进程有一个任务状态段（TSS）和局部描述符表LDT，但Linux 也没有完全遵循Intel 的设计思路。如前所述，Linux 的进程没有使用LDT，而对TSS 的使用也非常有限，每个CPU 仅使用一个TSS。TSS 有它自己 8 字节的任务段描述符（Task State Segment Descriptor ，简称TSSD）。这个描述符包括指向TSS 起始地址的32 位基地址域，20 位界限域，界限域值不能小于十进制104（由TSS 段的最小长度决定）。TSS 描述符存放在GDT 中，它是GDT 中的一个表项，由中断描述符表（IDT）中的任务门（存放TSS段的选择符）装入TR来进行索引。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033704" w:rsidRPr="00033704" w:rsidRDefault="00105468" w:rsidP="00105468">
      <w:pPr>
        <w:pStyle w:val="2"/>
      </w:pPr>
      <w:r>
        <w:t>6</w:t>
      </w:r>
      <w:r w:rsidR="00033704" w:rsidRPr="00033704">
        <w:rPr>
          <w:rFonts w:hint="eastAsia"/>
        </w:rPr>
        <w:t>、页目录项、页表项、页面项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 xml:space="preserve">80386 使用4K 字节大小的页。每一页都有4K 字节长，并在4K 字节的边界上对齐，即每一页的起始地址都能被4K 整除。因此，80386 把4G 字节的线性地址空间，划分为1G 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个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页面，每页有4K 字节大小。分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页机制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 xml:space="preserve">通过把线性地址空间中的页，重新定位到物理地址空间来进行管理，因为每个页面的整个4K 字节作为一个单位进行映射，并且每个页面都对齐4K 字节的边界，因此，线性地址的低12 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位经过分页机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制直接地作为物理地址的低12 位使用。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3704">
        <w:rPr>
          <w:rFonts w:ascii="宋体" w:eastAsia="宋体" w:hAnsi="宋体" w:cs="Arial" w:hint="eastAsia"/>
          <w:color w:val="F14F9A"/>
          <w:kern w:val="0"/>
          <w:sz w:val="24"/>
          <w:szCs w:val="24"/>
        </w:rPr>
        <w:t>页目录表</w:t>
      </w: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 xml:space="preserve">，存储在一个4K 字节的页面中，最多可包含1024 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个</w:t>
      </w:r>
      <w:proofErr w:type="gramEnd"/>
      <w:r w:rsidRPr="00033704">
        <w:rPr>
          <w:rFonts w:ascii="宋体" w:eastAsia="宋体" w:hAnsi="宋体" w:cs="Arial" w:hint="eastAsia"/>
          <w:color w:val="F14F9A"/>
          <w:kern w:val="0"/>
          <w:sz w:val="24"/>
          <w:szCs w:val="24"/>
        </w:rPr>
        <w:t>页目录项</w:t>
      </w: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，每个页目录项为4 个字节，结构如图2.22 所示。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3704">
        <w:rPr>
          <w:rFonts w:ascii="宋体" w:eastAsia="宋体" w:hAnsi="宋体" w:cs="Arial"/>
          <w:noProof/>
          <w:color w:val="010101"/>
          <w:kern w:val="0"/>
          <w:sz w:val="24"/>
          <w:szCs w:val="24"/>
        </w:rPr>
        <w:drawing>
          <wp:inline distT="0" distB="0" distL="0" distR="0">
            <wp:extent cx="5274310" cy="2346325"/>
            <wp:effectExtent l="0" t="0" r="2540" b="0"/>
            <wp:docPr id="5" name="图片 5" descr="https://img-blog.csdn.net/20130915191739578?watermark/2/text/aHR0cDovL2Jsb2cuY3Nkbi5uZXQvam51X3NpbWJh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30915191739578?watermark/2/text/aHR0cDovL2Jsb2cuY3Nkbi5uZXQvam51X3NpbWJh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3704">
        <w:rPr>
          <w:rFonts w:ascii="宋体" w:eastAsia="宋体" w:hAnsi="宋体" w:cs="Arial"/>
          <w:noProof/>
          <w:color w:val="010101"/>
          <w:kern w:val="0"/>
          <w:sz w:val="24"/>
          <w:szCs w:val="24"/>
        </w:rPr>
        <w:lastRenderedPageBreak/>
        <w:drawing>
          <wp:inline distT="0" distB="0" distL="0" distR="0">
            <wp:extent cx="5274310" cy="2958465"/>
            <wp:effectExtent l="0" t="0" r="2540" b="0"/>
            <wp:docPr id="4" name="图片 4" descr="https://img-blog.csdn.net/20130915191712812?watermark/2/text/aHR0cDovL2Jsb2cuY3Nkbi5uZXQvam51X3NpbWJh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30915191712812?watermark/2/text/aHR0cDovL2Jsb2cuY3Nkbi5uZXQvam51X3NpbWJh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•</w:t>
      </w:r>
      <w:r w:rsidRPr="0003370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 xml:space="preserve">第31~12 位是20 位页表地址，由于页表地址的低12 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位总为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0，所以用高20 位指出32 位页表地址就可以了。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•</w:t>
      </w:r>
      <w:r w:rsidRPr="0003370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第0 位是存在位，如果P=1，表示页表地址指向的该页在内存中，如果P=0，表示不在内存中。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•</w:t>
      </w:r>
      <w:r w:rsidRPr="0003370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第1 位是读/写位，第2 位是用户/管理员位，这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两位为页目录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项提供硬件保护。当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特权级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为3 的进程要想访问页面时，需要通过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页保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护检查，而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特权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级为0 的进程就可以绕过页保护，如图2.23 所示。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•</w:t>
      </w:r>
      <w:r w:rsidRPr="0003370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第3 位是PWT（Page Write-Through）位，表示是否采用写透方式，写透方式就是既写内存（RAM）也写高速缓存,该位为1 表示采用写透方式。第4 位是PCD（Page Cache Disable）位，表示是否启用高速缓存，该位为1 表示启用高速缓存。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•</w:t>
      </w:r>
      <w:r w:rsidRPr="0003370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第5 位是访问位，当对页目录项进行访问时，A 位=1。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•</w:t>
      </w:r>
      <w:r w:rsidRPr="0003370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第7 位是Page Size 标志，只适用于页目录项。如果置为1，页目录项指的是4MB 的页面，即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扩展分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页。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80386 的每个页目录项指向一个</w:t>
      </w:r>
      <w:r w:rsidRPr="00033704">
        <w:rPr>
          <w:rFonts w:ascii="宋体" w:eastAsia="宋体" w:hAnsi="宋体" w:cs="Arial" w:hint="eastAsia"/>
          <w:color w:val="F14F9A"/>
          <w:kern w:val="0"/>
          <w:sz w:val="24"/>
          <w:szCs w:val="24"/>
        </w:rPr>
        <w:t>页表</w:t>
      </w: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，存储在一个4K 字节的页面中，页表</w:t>
      </w:r>
      <w:r w:rsidRPr="00033704">
        <w:rPr>
          <w:rFonts w:ascii="宋体" w:eastAsia="宋体" w:hAnsi="宋体" w:cs="Arial" w:hint="eastAsia"/>
          <w:color w:val="010101"/>
          <w:kern w:val="0"/>
          <w:sz w:val="27"/>
          <w:szCs w:val="27"/>
        </w:rPr>
        <w:t xml:space="preserve">最多含有1024 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7"/>
          <w:szCs w:val="27"/>
        </w:rPr>
        <w:t>个</w:t>
      </w:r>
      <w:proofErr w:type="gramEnd"/>
      <w:r w:rsidRPr="00033704">
        <w:rPr>
          <w:rFonts w:ascii="宋体" w:eastAsia="宋体" w:hAnsi="宋体" w:cs="Arial" w:hint="eastAsia"/>
          <w:color w:val="F14F9A"/>
          <w:kern w:val="0"/>
          <w:sz w:val="24"/>
          <w:szCs w:val="24"/>
        </w:rPr>
        <w:t>页面项</w:t>
      </w: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，每项4 个字节，包含页面的起始地址和有关该页面的信息。页面的起始地址也是4K 的整数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倍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，所以页面的低12 位也留作它用，如图2.24 所示。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3704">
        <w:rPr>
          <w:rFonts w:ascii="宋体" w:eastAsia="宋体" w:hAnsi="宋体" w:cs="Arial"/>
          <w:noProof/>
          <w:color w:val="010101"/>
          <w:kern w:val="0"/>
          <w:sz w:val="24"/>
          <w:szCs w:val="24"/>
        </w:rPr>
        <w:lastRenderedPageBreak/>
        <w:drawing>
          <wp:inline distT="0" distB="0" distL="0" distR="0">
            <wp:extent cx="5274310" cy="2421890"/>
            <wp:effectExtent l="0" t="0" r="2540" b="0"/>
            <wp:docPr id="3" name="图片 3" descr="https://img-blog.csdn.net/20130915191746281?watermark/2/text/aHR0cDovL2Jsb2cuY3Nkbi5uZXQvam51X3NpbWJh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30915191746281?watermark/2/text/aHR0cDovL2Jsb2cuY3Nkbi5uZXQvam51X3NpbWJh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第31～12 位是</w:t>
      </w:r>
      <w:r w:rsidRPr="00033704">
        <w:rPr>
          <w:rFonts w:ascii="宋体" w:eastAsia="宋体" w:hAnsi="宋体" w:cs="Arial" w:hint="eastAsia"/>
          <w:color w:val="BA00FF"/>
          <w:kern w:val="0"/>
          <w:sz w:val="24"/>
          <w:szCs w:val="24"/>
        </w:rPr>
        <w:t>20 位物理页面地址</w:t>
      </w: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，除第6 位外第0～5 位及9～11 位的用途和页目录项一样，第6 位是页面项独有的，当对涉及的页面进行写操作时，D 位被置1。</w:t>
      </w:r>
    </w:p>
    <w:p w:rsidR="00033704" w:rsidRPr="00033704" w:rsidRDefault="00033704" w:rsidP="00105468">
      <w:pPr>
        <w:widowControl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 xml:space="preserve">4GB 的存储器只有一个页目录，它最多有1024 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个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 xml:space="preserve">页目录项，每个页目录项又含有1024个页面项，因此，存储器一共可以分成1024×1024=1M 个页面。由于每个页面为4K 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个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字节，所以，存储器的大小正好最多为4GB。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当访问一个操作单元时，如何由分段结构确定的32 位线性地址通过分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页操作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转化成32位物理地址呢？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 xml:space="preserve">第一步，CR3 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包含着页目录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的起始地址，用32 位线性地址的最高10 位A31~A22 作为页目录表的页目录项的索引，将它乘以4，与CR3 中的页目录表的起始地址相加，形成相应页目录项的地址。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 xml:space="preserve">第二步，从指定的地址中取出32 </w:t>
      </w:r>
      <w:proofErr w:type="gram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位页目录</w:t>
      </w:r>
      <w:proofErr w:type="gram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项，它的低12 位为0，这32 位是页表的起始地址。用32 位线性地址中的A21~A12 位作为页表中的页表项的索引，将它乘以4，与页表的起始地址相加，形成相应页表项的地址。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第三步，从指定地址中取出32位页表项，它的低12位为0，这32位是页面地址，将A11~A0 作为相对于页面地址的偏移量，与32 位页面地址相加，形成32 位物理地址。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/>
          <w:noProof/>
          <w:color w:val="010101"/>
          <w:kern w:val="0"/>
          <w:sz w:val="24"/>
          <w:szCs w:val="24"/>
        </w:rPr>
        <w:lastRenderedPageBreak/>
        <w:drawing>
          <wp:inline distT="0" distB="0" distL="0" distR="0">
            <wp:extent cx="5274310" cy="3549650"/>
            <wp:effectExtent l="0" t="0" r="2540" b="0"/>
            <wp:docPr id="2" name="图片 2" descr="https://img-blog.csdn.net/20130915191924500?watermark/2/text/aHR0cDovL2Jsb2cuY3Nkbi5uZXQvam51X3NpbWJh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.net/20130915191924500?watermark/2/text/aHR0cDovL2Jsb2cuY3Nkbi5uZXQvam51X3NpbWJh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033704" w:rsidRPr="00033704" w:rsidRDefault="00105468" w:rsidP="00105468">
      <w:pPr>
        <w:pStyle w:val="2"/>
      </w:pPr>
      <w:r>
        <w:t>7</w:t>
      </w:r>
      <w:r w:rsidR="00033704" w:rsidRPr="00033704">
        <w:rPr>
          <w:rFonts w:hint="eastAsia"/>
        </w:rPr>
        <w:t>、</w:t>
      </w:r>
      <w:proofErr w:type="spellStart"/>
      <w:r w:rsidR="00033704" w:rsidRPr="00033704">
        <w:rPr>
          <w:rFonts w:hint="eastAsia"/>
        </w:rPr>
        <w:t>linux</w:t>
      </w:r>
      <w:proofErr w:type="spellEnd"/>
      <w:r w:rsidR="00033704" w:rsidRPr="00033704">
        <w:rPr>
          <w:rFonts w:hint="eastAsia"/>
        </w:rPr>
        <w:t xml:space="preserve"> 中的分页机制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Linux 的分段机制使得所有的进程都使用相同的段寄存器值，这就使得内存管理变得简单，也就是说，所有的进程都使用同样的线性地址空间（0～4GB）。Linux 采用三级分页模式而不是两级。如图2.28 所示为三级分页模式，为此，Linux定义了3 种类型的表。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• 总目录PGD（Page Global Directory）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 xml:space="preserve">• 中间目录PMD（Page Middle </w:t>
      </w:r>
      <w:proofErr w:type="spellStart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Derectory</w:t>
      </w:r>
      <w:proofErr w:type="spellEnd"/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）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 w:hint="eastAsia"/>
          <w:color w:val="010101"/>
          <w:kern w:val="0"/>
          <w:sz w:val="24"/>
          <w:szCs w:val="24"/>
        </w:rPr>
        <w:t>• 页表PT（Page Table）</w:t>
      </w:r>
    </w:p>
    <w:p w:rsidR="00033704" w:rsidRPr="00033704" w:rsidRDefault="00033704" w:rsidP="00105468">
      <w:pPr>
        <w:widowControl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33704">
        <w:rPr>
          <w:rFonts w:ascii="宋体" w:eastAsia="宋体" w:hAnsi="宋体" w:cs="Arial"/>
          <w:noProof/>
          <w:color w:val="010101"/>
          <w:kern w:val="0"/>
          <w:sz w:val="24"/>
          <w:szCs w:val="24"/>
        </w:rPr>
        <w:lastRenderedPageBreak/>
        <w:drawing>
          <wp:inline distT="0" distB="0" distL="0" distR="0">
            <wp:extent cx="5274310" cy="2995295"/>
            <wp:effectExtent l="0" t="0" r="2540" b="0"/>
            <wp:docPr id="1" name="图片 1" descr="https://img-blog.csdn.net/20130915191819062?watermark/2/text/aHR0cDovL2Jsb2cuY3Nkbi5uZXQvam51X3NpbWJh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30915191819062?watermark/2/text/aHR0cDovL2Jsb2cuY3Nkbi5uZXQvam51X3NpbWJh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704" w:rsidRPr="00033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084" w:rsidRDefault="00317084" w:rsidP="004508D3">
      <w:r>
        <w:separator/>
      </w:r>
    </w:p>
  </w:endnote>
  <w:endnote w:type="continuationSeparator" w:id="0">
    <w:p w:rsidR="00317084" w:rsidRDefault="00317084" w:rsidP="00450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084" w:rsidRDefault="00317084" w:rsidP="004508D3">
      <w:r>
        <w:separator/>
      </w:r>
    </w:p>
  </w:footnote>
  <w:footnote w:type="continuationSeparator" w:id="0">
    <w:p w:rsidR="00317084" w:rsidRDefault="00317084" w:rsidP="004508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704"/>
    <w:rsid w:val="00033704"/>
    <w:rsid w:val="00105468"/>
    <w:rsid w:val="00317084"/>
    <w:rsid w:val="004508D3"/>
    <w:rsid w:val="007070D7"/>
    <w:rsid w:val="00D85107"/>
    <w:rsid w:val="00FB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E15015-E4C6-4477-90E9-E33BE1E4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054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3704"/>
    <w:rPr>
      <w:strike w:val="0"/>
      <w:dstrike w:val="0"/>
      <w:color w:val="333333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0337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054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0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508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508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508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2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5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3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12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87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61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3E3E3"/>
                                        <w:left w:val="single" w:sz="6" w:space="0" w:color="E3E3E3"/>
                                        <w:bottom w:val="single" w:sz="6" w:space="0" w:color="E3E3E3"/>
                                        <w:right w:val="single" w:sz="6" w:space="0" w:color="E3E3E3"/>
                                      </w:divBdr>
                                      <w:divsChild>
                                        <w:div w:id="162084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3E3E3"/>
                                            <w:right w:val="none" w:sz="0" w:space="0" w:color="auto"/>
                                          </w:divBdr>
                                        </w:div>
                                        <w:div w:id="49449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49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3E3E3"/>
                                        <w:left w:val="single" w:sz="6" w:space="0" w:color="E3E3E3"/>
                                        <w:bottom w:val="single" w:sz="6" w:space="0" w:color="E3E3E3"/>
                                        <w:right w:val="single" w:sz="6" w:space="0" w:color="E3E3E3"/>
                                      </w:divBdr>
                                      <w:divsChild>
                                        <w:div w:id="176687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3E3E3"/>
                                            <w:right w:val="none" w:sz="0" w:space="0" w:color="auto"/>
                                          </w:divBdr>
                                        </w:div>
                                        <w:div w:id="149599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kerneltravel.net/kernel-book/%E6%B7%B1%E5%85%A5%E5%88%86%E6%9E%90Linux%E5%86%85%E6%A0%B8%E6%BA%90%E7%A0%81.html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951</Words>
  <Characters>5422</Characters>
  <Application>Microsoft Office Word</Application>
  <DocSecurity>0</DocSecurity>
  <Lines>45</Lines>
  <Paragraphs>12</Paragraphs>
  <ScaleCrop>false</ScaleCrop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Guibin</dc:creator>
  <cp:keywords/>
  <dc:description/>
  <cp:lastModifiedBy>ZhengGB</cp:lastModifiedBy>
  <cp:revision>4</cp:revision>
  <dcterms:created xsi:type="dcterms:W3CDTF">2018-11-26T12:53:00Z</dcterms:created>
  <dcterms:modified xsi:type="dcterms:W3CDTF">2021-06-05T07:20:00Z</dcterms:modified>
</cp:coreProperties>
</file>