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788"/>
          <w:sz w:val="32"/>
          <w:szCs w:val="32"/>
        </w:rPr>
        <w:t xml:space="preserve">MERCY GENERAL HOSPITAL</w:t>
      </w:r>
    </w:p>
    <w:p>
      <w:pPr>
        <w:jc w:val="center"/>
      </w:pPr>
      <w:r>
        <w:rPr>
          <w:sz w:val="20"/>
          <w:szCs w:val="20"/>
        </w:rPr>
        <w:t xml:space="preserve">1250 Healthcare Boulevard, Suite 100</w:t>
      </w:r>
    </w:p>
    <w:p>
      <w:pPr>
        <w:jc w:val="center"/>
      </w:pPr>
      <w:r>
        <w:rPr>
          <w:sz w:val="20"/>
          <w:szCs w:val="20"/>
        </w:rPr>
        <w:t xml:space="preserve">Springfield, IL 62701</w:t>
      </w:r>
    </w:p>
    <w:p>
      <w:pPr>
        <w:jc w:val="center"/>
      </w:pPr>
      <w:r>
        <w:rPr>
          <w:sz w:val="20"/>
          <w:szCs w:val="20"/>
        </w:rPr>
        <w:t xml:space="preserve">Phone: (217) 555-0100 | Fax: (217) 555-0101</w:t>
      </w:r>
    </w:p>
    <w:p>
      <w:pPr>
        <w:spacing w:after="360"/>
        <w:jc w:val="center"/>
      </w:pPr>
      <w:r>
        <w:rPr>
          <w:sz w:val="20"/>
          <w:szCs w:val="20"/>
        </w:rPr>
        <w:t xml:space="preserve">www.mercygeneralhospital.org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PATIENT INVOICE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60"/>
            </w:tcMar>
          </w:tcPr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PATIENT INFORMATION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Name: </w:t>
            </w:r>
            <w:r>
              <w:rPr>
                <w:sz w:val="20"/>
                <w:szCs w:val="20"/>
              </w:rPr>
              <w:t xml:space="preserve">Sarah M. Johnson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Date of Birth: </w:t>
            </w:r>
            <w:r>
              <w:rPr>
                <w:sz w:val="20"/>
                <w:szCs w:val="20"/>
              </w:rPr>
              <w:t xml:space="preserve">03/15/1985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Patient ID: </w:t>
            </w:r>
            <w:r>
              <w:rPr>
                <w:sz w:val="20"/>
                <w:szCs w:val="20"/>
              </w:rPr>
              <w:t xml:space="preserve">MGH-458392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Address: </w:t>
            </w:r>
            <w:r>
              <w:rPr>
                <w:sz w:val="20"/>
                <w:szCs w:val="20"/>
              </w:rPr>
              <w:t xml:space="preserve">742 Evergreen Terrace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Springfield, IL 62704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120"/>
              <w:right w:type="dxa" w:w="0"/>
            </w:tcMar>
          </w:tcPr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INVOICE DETAILS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Invoice Number: </w:t>
            </w:r>
            <w:r>
              <w:rPr>
                <w:sz w:val="20"/>
                <w:szCs w:val="20"/>
              </w:rPr>
              <w:t xml:space="preserve">INV-2026-003847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Invoice Date: </w:t>
            </w:r>
            <w:r>
              <w:rPr>
                <w:sz w:val="20"/>
                <w:szCs w:val="20"/>
              </w:rPr>
              <w:t xml:space="preserve">February 11, 2026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Service Date: </w:t>
            </w:r>
            <w:r>
              <w:rPr>
                <w:sz w:val="20"/>
                <w:szCs w:val="20"/>
              </w:rPr>
              <w:t xml:space="preserve">February 08, 2026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Provider: </w:t>
            </w:r>
            <w:r>
              <w:rPr>
                <w:sz w:val="20"/>
                <w:szCs w:val="20"/>
              </w:rPr>
              <w:t xml:space="preserve">Dr. Michael Chen, MD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Department: </w:t>
            </w:r>
            <w:r>
              <w:rPr>
                <w:sz w:val="20"/>
                <w:szCs w:val="20"/>
              </w:rPr>
              <w:t xml:space="preserve">Emergency Medicine</w:t>
            </w:r>
          </w:p>
        </w:tc>
      </w:tr>
    </w:tbl>
    <w:p>
      <w:pPr>
        <w:spacing w:before="240" w:after="120"/>
      </w:pPr>
      <w:r>
        <w:rPr>
          <w:b/>
          <w:bCs/>
          <w:sz w:val="22"/>
          <w:szCs w:val="22"/>
        </w:rPr>
        <w:t xml:space="preserve">INSURANCE INFORMATION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Insurance Provider: </w:t>
      </w:r>
      <w:r>
        <w:rPr>
          <w:sz w:val="20"/>
          <w:szCs w:val="20"/>
        </w:rPr>
        <w:t xml:space="preserve">Blue Cross Blue Shield of Illinois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Policy Number: </w:t>
      </w:r>
      <w:r>
        <w:rPr>
          <w:sz w:val="20"/>
          <w:szCs w:val="20"/>
        </w:rPr>
        <w:t xml:space="preserve">BCBS-IL-7829456</w:t>
      </w:r>
    </w:p>
    <w:p>
      <w:pPr>
        <w:spacing w:after="240"/>
      </w:pPr>
      <w:r>
        <w:rPr>
          <w:b/>
          <w:bCs/>
          <w:sz w:val="20"/>
          <w:szCs w:val="20"/>
        </w:rPr>
        <w:t xml:space="preserve">Group Number: </w:t>
      </w:r>
      <w:r>
        <w:rPr>
          <w:sz w:val="20"/>
          <w:szCs w:val="20"/>
        </w:rPr>
        <w:t xml:space="preserve">GRP-44582</w:t>
      </w:r>
    </w:p>
    <w:p>
      <w:pPr>
        <w:spacing w:before="240" w:after="180"/>
      </w:pPr>
      <w:r>
        <w:rPr>
          <w:b/>
          <w:bCs/>
          <w:sz w:val="22"/>
          <w:szCs w:val="22"/>
        </w:rPr>
        <w:t xml:space="preserve">SERVICES PROVIDED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200"/>
        <w:gridCol w:w="126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99284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Emergency Department Visit - Level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$850.00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$850.00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71020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Chest X-Ray, 2 views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$285.00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$285.00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85025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 Blood Count (CBC) with Differential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$95.00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$95.00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36415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Routine Venipuncture for Collection of Specimen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$25.00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J1200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Injection, Diphenhydramine HCl, 50mg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$45.00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$45.00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460"/>
      </w:tblGrid>
      <w:t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0"/>
              <w:left w:type="dxa" w:w="0"/>
              <w:bottom w:type="dxa" w:w="0"/>
              <w:right w:type="dxa" w:w="0"/>
            </w:tcMar>
          </w:tcPr>
          <w:p>
            <w:pPr>
              <w:spacing w:after="120"/>
            </w:pPr>
            <w:r>
              <w:rPr>
                <w:sz w:val="22"/>
                <w:szCs w:val="22"/>
              </w:rPr>
              <w:t xml:space="preserve">Subtotal:                    </w:t>
            </w:r>
            <w:r>
              <w:rPr>
                <w:b/>
                <w:bCs/>
                <w:sz w:val="22"/>
                <w:szCs w:val="22"/>
              </w:rPr>
              <w:t xml:space="preserve">$1,300.00</w:t>
            </w:r>
          </w:p>
          <w:p>
            <w:pPr>
              <w:spacing w:after="120"/>
            </w:pPr>
            <w:r>
              <w:rPr>
                <w:sz w:val="22"/>
                <w:szCs w:val="22"/>
              </w:rPr>
              <w:t xml:space="preserve">Insurance Payment:   </w:t>
            </w:r>
            <w:r>
              <w:rPr>
                <w:sz w:val="22"/>
                <w:szCs w:val="22"/>
              </w:rPr>
              <w:t xml:space="preserve">$1,040.00</w:t>
            </w:r>
          </w:p>
          <w:p>
            <w:pPr>
              <w:spacing w:after="180"/>
            </w:pPr>
            <w:r>
              <w:rPr>
                <w:sz w:val="22"/>
                <w:szCs w:val="22"/>
              </w:rPr>
              <w:t xml:space="preserve">Insurance Adjustment: </w:t>
            </w:r>
            <w:r>
              <w:rPr>
                <w:sz w:val="22"/>
                <w:szCs w:val="22"/>
              </w:rPr>
              <w:t xml:space="preserve">$210.00</w:t>
            </w:r>
          </w:p>
          <w:p>
            <w:pPr>
              <w:shd w:fill="1F4788" w:val="clear"/>
              <w:spacing w:before="120" w:after="12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Patient Balance:     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$50.00</w:t>
            </w:r>
          </w:p>
        </w:tc>
      </w:tr>
    </w:tbl>
    <w:p>
      <w:pPr>
        <w:spacing w:before="360" w:after="120"/>
      </w:pPr>
      <w:r>
        <w:rPr>
          <w:b/>
          <w:bCs/>
          <w:sz w:val="22"/>
          <w:szCs w:val="22"/>
        </w:rPr>
        <w:t xml:space="preserve">PAYMENT INFORMATION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Due Date: </w:t>
      </w:r>
      <w:r>
        <w:rPr>
          <w:sz w:val="20"/>
          <w:szCs w:val="20"/>
        </w:rPr>
        <w:t xml:space="preserve">March 13, 2026</w:t>
      </w:r>
    </w:p>
    <w:p>
      <w:pPr>
        <w:spacing w:after="120"/>
      </w:pPr>
      <w:r>
        <w:rPr>
          <w:sz w:val="20"/>
          <w:szCs w:val="20"/>
        </w:rPr>
        <w:t xml:space="preserve">Payment can be made online at www.mercygeneralhospital.org/billing or by calling our billing department at (217) 555-0150.</w:t>
      </w:r>
    </w:p>
    <w:p>
      <w:pPr>
        <w:spacing w:after="240"/>
      </w:pPr>
      <w:r>
        <w:rPr>
          <w:sz w:val="20"/>
          <w:szCs w:val="20"/>
        </w:rPr>
        <w:t xml:space="preserve">For payment plans or financial assistance, please contact Patient Financial Services at (217) 555-0155.</w:t>
      </w:r>
    </w:p>
    <w:p>
      <w:pPr>
        <w:spacing w:before="240"/>
      </w:pPr>
      <w:r>
        <w:rPr>
          <w:i/>
          <w:iCs/>
          <w:sz w:val="18"/>
          <w:szCs w:val="18"/>
        </w:rPr>
        <w:t xml:space="preserve">Please include your invoice number on all payments. If you have questions about this invoice, please contact our billing office at billing@mercygeneralhospital.org or call (217) 555-0150.</w:t>
      </w:r>
    </w:p>
    <w:p>
      <w:pPr>
        <w:spacing w:before="360"/>
        <w:jc w:val="center"/>
      </w:pPr>
      <w:r>
        <w:rPr>
          <w:b/>
          <w:bCs/>
          <w:color w:val="1F4788"/>
          <w:sz w:val="20"/>
          <w:szCs w:val="20"/>
        </w:rPr>
        <w:t xml:space="preserve">Thank you for choosing Mercy General Hospital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2026-02-11T07:01:00.951Z</dcterms:created>
  <dcterms:modified xsi:type="dcterms:W3CDTF">2026-02-11T07:01:00.952Z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