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D5257"/>
          <w:sz w:val="28"/>
          <w:szCs w:val="28"/>
        </w:rPr>
        <w:t xml:space="preserve">THE AGA KHAN UNIVERSITY HOSPITAL, NAIROBI</w:t>
      </w:r>
    </w:p>
    <w:p>
      <w:pPr>
        <w:spacing w:after="60"/>
        <w:jc w:val="center"/>
      </w:pPr>
      <w:r>
        <w:rPr>
          <w:sz w:val="20"/>
          <w:szCs w:val="20"/>
        </w:rPr>
        <w:t xml:space="preserve">Third Parklands Avenue, P.O. Box 30270-00100</w:t>
      </w:r>
    </w:p>
    <w:p>
      <w:pPr>
        <w:spacing w:after="60"/>
        <w:jc w:val="center"/>
      </w:pPr>
      <w:r>
        <w:rPr>
          <w:sz w:val="20"/>
          <w:szCs w:val="20"/>
        </w:rPr>
        <w:t xml:space="preserve">Nairobi, Kenya</w:t>
      </w:r>
    </w:p>
    <w:p>
      <w:pPr>
        <w:spacing w:after="240"/>
        <w:jc w:val="center"/>
      </w:pPr>
      <w:r>
        <w:rPr>
          <w:sz w:val="20"/>
          <w:szCs w:val="20"/>
        </w:rPr>
        <w:t xml:space="preserve">Tel: +254 (020) 366 2000 | Email: info@akhnairobi.org</w:t>
      </w:r>
    </w:p>
    <w:tbl>
      <w:tblPr>
        <w:tblW w:type="dxa" w:w="9026"/>
        <w:tblBorders>
          <w:top w:val="single" w:color="0D5257" w:sz="15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after="180"/>
      </w:pPr>
    </w:p>
    <w:p>
      <w:pPr>
        <w:spacing w:after="360"/>
        <w:jc w:val="center"/>
      </w:pPr>
      <w:r>
        <w:rPr>
          <w:b/>
          <w:bCs/>
          <w:color w:val="0D5257"/>
          <w:sz w:val="32"/>
          <w:szCs w:val="32"/>
        </w:rPr>
        <w:t xml:space="preserve">PATIENT MEDICAL INVOICE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none" w:sz="0"/>
            </w:tcBorders>
            <w:shd w:fill="E8F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INVOICE DETAILS</w:t>
            </w:r>
          </w:p>
        </w:tc>
        <w:tc>
          <w:tcPr>
            <w:tcW w:type="dxa" w:w="4513"/>
            <w:tcBorders>
              <w:top w:val="single" w:color="000000" w:sz="1"/>
              <w:left w:val="none" w:sz="0"/>
              <w:bottom w:val="single" w:color="000000" w:sz="1"/>
              <w:right w:val="single" w:color="000000" w:sz="1"/>
            </w:tcBorders>
            <w:shd w:fill="E8F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PATIENT DETAILS</w:t>
            </w:r>
          </w:p>
        </w:tc>
      </w:tr>
      <w:tr>
        <w:tc>
          <w:tcPr>
            <w:tcW w:type="dxa" w:w="4513"/>
            <w:tcBorders>
              <w:top w:val="none" w:sz="0"/>
              <w:left w:val="single" w:color="000000" w:sz="1"/>
              <w:bottom w:val="single" w:color="000000" w:sz="1"/>
              <w:right w:val="none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Invoice No: </w:t>
            </w:r>
            <w:r>
              <w:t xml:space="preserve">AKH/INV/2025/002347</w:t>
            </w:r>
          </w:p>
          <w:p>
            <w:pPr>
              <w:spacing w:before="140"/>
            </w:pPr>
            <w:r>
              <w:rPr>
                <w:b/>
                <w:bCs/>
              </w:rPr>
              <w:t xml:space="preserve">Invoice Date: </w:t>
            </w:r>
            <w:r>
              <w:t xml:space="preserve">11th February 2025</w:t>
            </w:r>
          </w:p>
          <w:p>
            <w:pPr>
              <w:spacing w:before="140"/>
            </w:pPr>
            <w:r>
              <w:rPr>
                <w:b/>
                <w:bCs/>
              </w:rPr>
              <w:t xml:space="preserve">Payment Due: </w:t>
            </w:r>
            <w:r>
              <w:t xml:space="preserve">25th February 2025</w:t>
            </w:r>
          </w:p>
          <w:p>
            <w:pPr>
              <w:spacing w:before="140"/>
            </w:pPr>
            <w:r>
              <w:rPr>
                <w:b/>
                <w:bCs/>
              </w:rPr>
              <w:t xml:space="preserve">Receipt No: </w:t>
            </w:r>
            <w:r>
              <w:t xml:space="preserve">Not Yet Paid</w:t>
            </w:r>
          </w:p>
          <w:p>
            <w:pPr>
              <w:spacing w:before="140"/>
            </w:pPr>
            <w:r>
              <w:rPr>
                <w:b/>
                <w:bCs/>
              </w:rPr>
              <w:t xml:space="preserve">Account No: </w:t>
            </w:r>
            <w:r>
              <w:t xml:space="preserve">PAT-KE-089234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single" w:color="000000" w:sz="1"/>
              <w:right w:val="single" w:color="000000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Name: </w:t>
            </w:r>
            <w:r>
              <w:t xml:space="preserve">Wanjiru Kamau</w:t>
            </w:r>
          </w:p>
          <w:p>
            <w:pPr>
              <w:spacing w:before="140"/>
            </w:pPr>
            <w:r>
              <w:rPr>
                <w:b/>
                <w:bCs/>
              </w:rPr>
              <w:t xml:space="preserve">Patient ID: </w:t>
            </w:r>
            <w:r>
              <w:t xml:space="preserve">AKH-2025-45678</w:t>
            </w:r>
          </w:p>
          <w:p>
            <w:pPr>
              <w:spacing w:before="140"/>
            </w:pPr>
            <w:r>
              <w:rPr>
                <w:b/>
                <w:bCs/>
              </w:rPr>
              <w:t xml:space="preserve">ID Number: </w:t>
            </w:r>
            <w:r>
              <w:t xml:space="preserve">23456789</w:t>
            </w:r>
          </w:p>
          <w:p>
            <w:pPr>
              <w:spacing w:before="140"/>
            </w:pPr>
            <w:r>
              <w:rPr>
                <w:b/>
                <w:bCs/>
              </w:rPr>
              <w:t xml:space="preserve">Phone: </w:t>
            </w:r>
            <w:r>
              <w:t xml:space="preserve">+254 722 345 678</w:t>
            </w:r>
          </w:p>
          <w:p>
            <w:pPr>
              <w:spacing w:before="140"/>
            </w:pPr>
            <w:r>
              <w:rPr>
                <w:b/>
                <w:bCs/>
              </w:rPr>
              <w:t xml:space="preserve">Email: </w:t>
            </w:r>
            <w:r>
              <w:t xml:space="preserve">wkamau@email.com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INSURANCE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Insurance Provider: </w:t>
            </w:r>
            <w:r>
              <w:t xml:space="preserve">AAR Healthcare Kenya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Member Number: </w:t>
            </w:r>
            <w:r>
              <w:t xml:space="preserve">AAR/2024/567890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Principal Member: </w:t>
            </w:r>
            <w:r>
              <w:t xml:space="preserve">Wanjiru Kamau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Scheme: </w:t>
            </w:r>
            <w:r>
              <w:t xml:space="preserve">Gold Plus Plan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Pre-authorization No: </w:t>
            </w:r>
            <w:r>
              <w:t xml:space="preserve">PRE-2025-234567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ADMISSION &amp; TREATMENT DETAILS</w:t>
      </w:r>
    </w:p>
    <w:p>
      <w:pPr>
        <w:spacing w:after="80"/>
      </w:pPr>
      <w:r>
        <w:rPr>
          <w:b/>
          <w:bCs/>
        </w:rPr>
        <w:t xml:space="preserve">Admission Date: </w:t>
      </w:r>
      <w:r>
        <w:t xml:space="preserve">8th February 2025, 14:30 hrs</w:t>
      </w:r>
    </w:p>
    <w:p>
      <w:pPr>
        <w:spacing w:after="80"/>
      </w:pPr>
      <w:r>
        <w:rPr>
          <w:b/>
          <w:bCs/>
        </w:rPr>
        <w:t xml:space="preserve">Discharge Date: </w:t>
      </w:r>
      <w:r>
        <w:t xml:space="preserve">10th February 2025, 10:00 hrs</w:t>
      </w:r>
    </w:p>
    <w:p>
      <w:pPr>
        <w:spacing w:after="80"/>
      </w:pPr>
      <w:r>
        <w:rPr>
          <w:b/>
          <w:bCs/>
        </w:rPr>
        <w:t xml:space="preserve">Attending Physician: </w:t>
      </w:r>
      <w:r>
        <w:t xml:space="preserve">Dr. David Mwangi, MBChB, MMed (Surgery)</w:t>
      </w:r>
    </w:p>
    <w:p>
      <w:pPr>
        <w:spacing w:after="80"/>
      </w:pPr>
      <w:r>
        <w:rPr>
          <w:b/>
          <w:bCs/>
        </w:rPr>
        <w:t xml:space="preserve">Department: </w:t>
      </w:r>
      <w:r>
        <w:t xml:space="preserve">General Surgery</w:t>
      </w:r>
    </w:p>
    <w:p>
      <w:pPr>
        <w:spacing w:after="80"/>
      </w:pPr>
      <w:r>
        <w:rPr>
          <w:b/>
          <w:bCs/>
        </w:rPr>
        <w:t xml:space="preserve">Ward/Room: </w:t>
      </w:r>
      <w:r>
        <w:t xml:space="preserve">Private Room - Ward 3A, Room 305</w:t>
      </w:r>
    </w:p>
    <w:p>
      <w:pPr>
        <w:spacing w:after="240"/>
      </w:pPr>
      <w:r>
        <w:rPr>
          <w:b/>
          <w:bCs/>
        </w:rPr>
        <w:t xml:space="preserve">Diagnosis: </w:t>
      </w:r>
      <w:r>
        <w:t xml:space="preserve">Acute Cholecystitis - Laparoscopic Cholecystectomy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ITEMIZED CHARGES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505"/>
        <w:gridCol w:w="1504"/>
        <w:gridCol w:w="1504"/>
      </w:tblGrid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525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525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525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Rate (KSh)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525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Amount (KSh)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A. ACCOMMODATION &amp; NURSING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Room - Per Day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12,500.00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25,000.00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Nursing Care &amp; Monitoring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3,500.00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7,000.00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B. SURGICAL PROCEDURES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Laparoscopic Cholecystectomy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185,000.00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185,000.00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Theatre Charges &amp; Equipment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45,000.00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45,000.00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Anaesthesia Services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35,000.00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35,000.00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C. DIAGNOSTIC SERVICES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Ultrasound - Abdomen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6,500.00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6,500.00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Blood Count (CBC)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1,200.00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1,200.00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Liver Function Tests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2,800.00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2,800.00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Chest X-Ray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2,500.00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2,500.00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D. PHARMACY &amp; MEDICATIONS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Antibiotics - IV (Ceftriaxone)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850.00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5,100.00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Management (Tramadol)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250.00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2,000.00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IV Fluids &amp; Electrolytes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600.00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2,400.00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Post-Op Medications (Take-home)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3,200.00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3,200.00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E. CONSULTATION &amp; REVIEW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Surgeon's Fee (Dr. Mwangi)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75,000.00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75,000.00</w:t>
            </w:r>
          </w:p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Post-Operative Review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2,500.00</w:t>
            </w:r>
          </w:p>
        </w:tc>
        <w:tc>
          <w:tcPr>
            <w:tcW w:type="dxa" w:w="15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2,500.00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13"/>
        <w:gridCol w:w="1507"/>
        <w:gridCol w:w="1606"/>
      </w:tblGrid>
      <w:tr>
        <w:tc>
          <w:tcPr>
            <w:tcW w:type="dxa" w:w="59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7"/>
            <w:tcBorders>
              <w:top w:val="single" w:color="000000" w:sz="1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SUBTOTAL:</w:t>
            </w:r>
          </w:p>
        </w:tc>
        <w:tc>
          <w:tcPr>
            <w:tcW w:type="dxa" w:w="1606"/>
            <w:tcBorders>
              <w:top w:val="single" w:color="000000" w:sz="1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KSh 395,200.00</w:t>
            </w:r>
          </w:p>
        </w:tc>
      </w:tr>
      <w:tr>
        <w:tc>
          <w:tcPr>
            <w:tcW w:type="dxa" w:w="59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Insurance Cover:</w:t>
            </w:r>
          </w:p>
        </w:tc>
        <w:tc>
          <w:tcPr>
            <w:tcW w:type="dxa" w:w="16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color w:val="008000"/>
              </w:rPr>
              <w:t xml:space="preserve">KSh 350,000.00</w:t>
            </w:r>
          </w:p>
        </w:tc>
      </w:tr>
      <w:tr>
        <w:tc>
          <w:tcPr>
            <w:tcW w:type="dxa" w:w="59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7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8"/>
                <w:szCs w:val="28"/>
              </w:rPr>
              <w:t xml:space="preserve">BALANCE DUE:</w:t>
            </w:r>
          </w:p>
        </w:tc>
        <w:tc>
          <w:tcPr>
            <w:tcW w:type="dxa" w:w="1606"/>
            <w:tcBorders>
              <w:top w:val="none" w:sz="0"/>
              <w:left w:val="none" w:sz="0"/>
              <w:bottom w:val="single" w:color="000000" w:sz="1"/>
              <w:right w:val="none" w:sz="0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D32F2F"/>
                <w:sz w:val="28"/>
                <w:szCs w:val="28"/>
              </w:rPr>
              <w:t xml:space="preserve">KSh 45,200.00</w:t>
            </w:r>
          </w:p>
        </w:tc>
      </w:tr>
    </w:tbl>
    <w:p>
      <w:pPr>
        <w:spacing w:after="360"/>
      </w:pPr>
    </w:p>
    <w:p>
      <w:pPr>
        <w:spacing w:after="180"/>
      </w:pPr>
      <w:r>
        <w:rPr>
          <w:b/>
          <w:bCs/>
          <w:color w:val="0D5257"/>
          <w:sz w:val="24"/>
          <w:szCs w:val="24"/>
        </w:rPr>
        <w:t xml:space="preserve">PAYMENT INSTRUCTIONS</w:t>
      </w:r>
    </w:p>
    <w:p>
      <w:pPr>
        <w:spacing w:after="120"/>
      </w:pPr>
      <w:r>
        <w:t xml:space="preserve">Please settle this invoice within 14 days. The following payment methods are accepted:</w:t>
      </w:r>
    </w:p>
    <w:p>
      <w:pPr>
        <w:spacing w:after="100"/>
      </w:pPr>
      <w:r>
        <w:rPr>
          <w:b/>
          <w:bCs/>
        </w:rPr>
        <w:t xml:space="preserve">1. M-PESA Paybill</w:t>
      </w:r>
    </w:p>
    <w:p>
      <w:pPr>
        <w:spacing w:after="80" w:before="0"/>
      </w:pPr>
      <w:r>
        <w:rPr>
          <w:b/>
          <w:bCs/>
        </w:rPr>
        <w:t xml:space="preserve">   Business Number: </w:t>
      </w:r>
      <w:r>
        <w:t xml:space="preserve">329329</w:t>
      </w:r>
    </w:p>
    <w:p>
      <w:pPr>
        <w:spacing w:after="120" w:before="0"/>
      </w:pPr>
      <w:r>
        <w:rPr>
          <w:b/>
          <w:bCs/>
        </w:rPr>
        <w:t xml:space="preserve">   Account Number: </w:t>
      </w:r>
      <w:r>
        <w:t xml:space="preserve">AKH-2025-45678 (Your Patient ID)</w:t>
      </w:r>
    </w:p>
    <w:p>
      <w:pPr>
        <w:spacing w:after="100"/>
      </w:pPr>
      <w:r>
        <w:rPr>
          <w:b/>
          <w:bCs/>
        </w:rPr>
        <w:t xml:space="preserve">2. Bank Transfer</w:t>
      </w:r>
    </w:p>
    <w:p>
      <w:pPr>
        <w:spacing w:after="80" w:before="0"/>
      </w:pPr>
      <w:r>
        <w:rPr>
          <w:b/>
          <w:bCs/>
        </w:rPr>
        <w:t xml:space="preserve">   Bank: </w:t>
      </w:r>
      <w:r>
        <w:t xml:space="preserve">Standard Chartered Bank Kenya</w:t>
      </w:r>
    </w:p>
    <w:p>
      <w:pPr>
        <w:spacing w:after="80" w:before="0"/>
      </w:pPr>
      <w:r>
        <w:rPr>
          <w:b/>
          <w:bCs/>
        </w:rPr>
        <w:t xml:space="preserve">   Account Name: </w:t>
      </w:r>
      <w:r>
        <w:t xml:space="preserve">Aga Khan University Hospital</w:t>
      </w:r>
    </w:p>
    <w:p>
      <w:pPr>
        <w:spacing w:after="80" w:before="0"/>
      </w:pPr>
      <w:r>
        <w:rPr>
          <w:b/>
          <w:bCs/>
        </w:rPr>
        <w:t xml:space="preserve">   Account Number: </w:t>
      </w:r>
      <w:r>
        <w:t xml:space="preserve">0102345678900</w:t>
      </w:r>
    </w:p>
    <w:p>
      <w:pPr>
        <w:spacing w:after="120" w:before="0"/>
      </w:pPr>
      <w:r>
        <w:rPr>
          <w:b/>
          <w:bCs/>
        </w:rPr>
        <w:t xml:space="preserve">   Reference: </w:t>
      </w:r>
      <w:r>
        <w:t xml:space="preserve">INV-AKH/INV/2025/002347</w:t>
      </w:r>
    </w:p>
    <w:p>
      <w:pPr>
        <w:spacing w:after="100"/>
      </w:pPr>
      <w:r>
        <w:rPr>
          <w:b/>
          <w:bCs/>
        </w:rPr>
        <w:t xml:space="preserve">3. Card Payment</w:t>
      </w:r>
    </w:p>
    <w:p>
      <w:pPr>
        <w:spacing w:after="120" w:before="0"/>
      </w:pPr>
      <w:r>
        <w:t xml:space="preserve">   Visit the Accounts Office or call +254 (020) 366 2000 Ext. 2500</w:t>
      </w:r>
    </w:p>
    <w:p>
      <w:pPr>
        <w:spacing w:after="240"/>
      </w:pPr>
    </w:p>
    <w:p>
      <w:pPr>
        <w:spacing w:after="140"/>
      </w:pPr>
      <w:r>
        <w:rPr>
          <w:b/>
          <w:bCs/>
          <w:color w:val="0D5257"/>
          <w:sz w:val="22"/>
          <w:szCs w:val="22"/>
        </w:rPr>
        <w:t xml:space="preserve">IMPORTANT NOTES:</w:t>
      </w:r>
    </w:p>
    <w:p>
      <w:pPr>
        <w:spacing w:after="80"/>
      </w:pPr>
      <w:r>
        <w:t xml:space="preserve">• Please quote your invoice number with all payments</w:t>
      </w:r>
    </w:p>
    <w:p>
      <w:pPr>
        <w:spacing w:after="80"/>
      </w:pPr>
      <w:r>
        <w:t xml:space="preserve">• For payment plan arrangements, contact the Finance Office within 7 days</w:t>
      </w:r>
    </w:p>
    <w:p>
      <w:pPr>
        <w:spacing w:after="80"/>
      </w:pPr>
      <w:r>
        <w:t xml:space="preserve">• Medical reports will be released upon full payment settlement</w:t>
      </w:r>
    </w:p>
    <w:p>
      <w:pPr>
        <w:spacing w:after="240"/>
      </w:pPr>
      <w:r>
        <w:t xml:space="preserve">• For billing inquiries: billing@akhnairobi.org or call Ext. 2500</w:t>
      </w:r>
    </w:p>
    <w:tbl>
      <w:tblPr>
        <w:tblW w:type="dxa" w:w="9026"/>
        <w:tblBorders>
          <w:top w:val="single" w:color="0D5257" w:sz="15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after="120"/>
      </w:pPr>
    </w:p>
    <w:p>
      <w:pPr>
        <w:jc w:val="center"/>
      </w:pPr>
      <w:r>
        <w:rPr>
          <w:i/>
          <w:iCs/>
          <w:color w:val="0D5257"/>
          <w:sz w:val="20"/>
          <w:szCs w:val="20"/>
        </w:rPr>
        <w:t xml:space="preserve">Thank you for choosing The Aga Khan University Hospital, Nairobi</w:t>
      </w:r>
    </w:p>
    <w:p>
      <w:pPr>
        <w:spacing w:before="60"/>
        <w:jc w:val="center"/>
      </w:pPr>
      <w:r>
        <w:rPr>
          <w:i/>
          <w:iCs/>
          <w:color w:val="666666"/>
          <w:sz w:val="18"/>
          <w:szCs w:val="18"/>
        </w:rPr>
        <w:t xml:space="preserve">Wishing you a speedy recovery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2026-02-11T09:44:04.982Z</dcterms:created>
  <dcterms:modified xsi:type="dcterms:W3CDTF">2026-02-11T09:44:04.983Z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