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Fonts w:ascii="Ubuntu" w:cs="Ubuntu" w:eastAsia="Ubuntu" w:hAnsi="Ubuntu"/>
          <w:sz w:val="28"/>
          <w:szCs w:val="28"/>
          <w:rtl w:val="0"/>
        </w:rPr>
        <w:t xml:space="preserve">In this study we focused on a system designed for the Law Enforcement Agencies in ebonyi state to empower their officers to create and manage crime reports more effectively and more efficiently by eradicating the current paper based system.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