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10207"/>
      </w:tblGrid>
      <w:tr w:rsidR="00E1162E" w:rsidRPr="000B34C7" w14:paraId="41C7903F" w14:textId="77777777" w:rsidTr="64C2B315">
        <w:trPr>
          <w:trHeight w:val="851"/>
        </w:trPr>
        <w:tc>
          <w:tcPr>
            <w:tcW w:w="10207" w:type="dxa"/>
            <w:shd w:val="clear" w:color="auto" w:fill="auto"/>
          </w:tcPr>
          <w:p w14:paraId="5CBDBB9E" w14:textId="0D5086F3" w:rsidR="00461EAB" w:rsidRDefault="00461EAB" w:rsidP="00095134">
            <w:pPr>
              <w:pStyle w:val="Heading1"/>
              <w:jc w:val="center"/>
              <w:outlineLvl w:val="0"/>
            </w:pPr>
            <w:bookmarkStart w:id="0" w:name="_GoBack"/>
            <w:bookmarkEnd w:id="0"/>
            <w:r>
              <w:t>Postgraduate Research Students</w:t>
            </w:r>
          </w:p>
          <w:p w14:paraId="4EFC57F7" w14:textId="7662668C" w:rsidR="00461EAB" w:rsidRPr="00461EAB" w:rsidRDefault="00461EAB" w:rsidP="00095134">
            <w:pPr>
              <w:pStyle w:val="Heading1"/>
              <w:jc w:val="center"/>
              <w:outlineLvl w:val="0"/>
            </w:pPr>
            <w:r>
              <w:t>Core Training 20</w:t>
            </w:r>
            <w:r w:rsidR="00127F37">
              <w:t>20</w:t>
            </w:r>
            <w:r>
              <w:t>-</w:t>
            </w:r>
            <w:r w:rsidR="00C064B1">
              <w:t>2</w:t>
            </w:r>
            <w:r w:rsidR="00127F37">
              <w:t>1</w:t>
            </w:r>
          </w:p>
        </w:tc>
      </w:tr>
      <w:tr w:rsidR="00E1162E" w:rsidRPr="000B34C7" w14:paraId="2308629B" w14:textId="77777777" w:rsidTr="64C2B315">
        <w:tc>
          <w:tcPr>
            <w:tcW w:w="10207" w:type="dxa"/>
            <w:shd w:val="clear" w:color="auto" w:fill="auto"/>
          </w:tcPr>
          <w:p w14:paraId="55344534" w14:textId="77777777" w:rsidR="00095134" w:rsidRDefault="00095134" w:rsidP="00F53E2F">
            <w:pPr>
              <w:pStyle w:val="Heading2"/>
              <w:outlineLvl w:val="1"/>
            </w:pPr>
          </w:p>
          <w:p w14:paraId="4F7A547F" w14:textId="5BF5BB99" w:rsidR="00F53E2F" w:rsidRPr="00F53E2F" w:rsidRDefault="00095134" w:rsidP="00E67CCC">
            <w:pPr>
              <w:pStyle w:val="Heading2"/>
              <w:ind w:left="-105" w:firstLine="105"/>
              <w:outlineLvl w:val="1"/>
            </w:pPr>
            <w:r>
              <w:t>About this training programme</w:t>
            </w:r>
          </w:p>
        </w:tc>
      </w:tr>
      <w:tr w:rsidR="004A5BFB" w:rsidRPr="000B34C7" w14:paraId="7ABC56B5" w14:textId="77777777" w:rsidTr="64C2B315">
        <w:tblPrEx>
          <w:shd w:val="clear" w:color="auto" w:fill="auto"/>
        </w:tblPrEx>
        <w:trPr>
          <w:trHeight w:val="272"/>
        </w:trPr>
        <w:tc>
          <w:tcPr>
            <w:tcW w:w="10207" w:type="dxa"/>
          </w:tcPr>
          <w:p w14:paraId="207F0AA3" w14:textId="20B267AC" w:rsidR="00CF2FE5" w:rsidRDefault="52D9D452" w:rsidP="00F53E2F">
            <w:r>
              <w:t xml:space="preserve">This programme of events is aimed at providing postgraduate research students across the University with a broad range of training and networking opportunities. It is co-ordinated by the Graduate School, staffed by academics from across the university, and is open to </w:t>
            </w:r>
            <w:r w:rsidR="1BD1D2DE">
              <w:t xml:space="preserve">all postgraduate research students (PGRs) registered at the Open University and our Affiliated Research Centres. </w:t>
            </w:r>
          </w:p>
          <w:p w14:paraId="773FEF13" w14:textId="4775323D" w:rsidR="00CF2FE5" w:rsidRDefault="00CF2FE5" w:rsidP="00F53E2F"/>
          <w:p w14:paraId="3F22EADC" w14:textId="2DD81E58" w:rsidR="00CF2FE5" w:rsidRDefault="00CF2FE5" w:rsidP="00F53E2F">
            <w:r>
              <w:t xml:space="preserve">All our sessions are </w:t>
            </w:r>
            <w:proofErr w:type="gramStart"/>
            <w:r>
              <w:t>live-streamed</w:t>
            </w:r>
            <w:proofErr w:type="gramEnd"/>
            <w:r>
              <w:t xml:space="preserve"> to a moderated chat room</w:t>
            </w:r>
            <w:r w:rsidR="00AC07E2">
              <w:t xml:space="preserve"> </w:t>
            </w:r>
            <w:r>
              <w:t>and recorded</w:t>
            </w:r>
            <w:r w:rsidR="00AC07E2">
              <w:t xml:space="preserve"> for later access. Most students prefer to attend sessions in person if possible, and we hope to make this option available as usual this year, depending on the COVID-19 restrictions in force at any given time.</w:t>
            </w:r>
          </w:p>
          <w:p w14:paraId="2B4748A3" w14:textId="77777777" w:rsidR="00B7330D" w:rsidRDefault="00B7330D" w:rsidP="00B7330D"/>
          <w:p w14:paraId="290DCBC7" w14:textId="5710E039" w:rsidR="00B7330D" w:rsidRDefault="00B7330D" w:rsidP="00B7330D">
            <w:r>
              <w:t>Full details of all these sessions, including learning objectives, session content, downloads, facilitators, and venue</w:t>
            </w:r>
            <w:r w:rsidR="00AC07E2">
              <w:t>s</w:t>
            </w:r>
            <w:r>
              <w:t xml:space="preserve">, are on the Graduate School Network </w:t>
            </w:r>
            <w:hyperlink r:id="rId11" w:history="1">
              <w:r w:rsidRPr="00A164F9">
                <w:rPr>
                  <w:rStyle w:val="Hyperlink"/>
                </w:rPr>
                <w:t>http://www.open.ac.uk/students/research/events</w:t>
              </w:r>
            </w:hyperlink>
          </w:p>
          <w:p w14:paraId="56584624" w14:textId="1387AB1F" w:rsidR="002054E5" w:rsidRDefault="002054E5" w:rsidP="00F53E2F"/>
          <w:p w14:paraId="6675F928" w14:textId="1770F69A" w:rsidR="00B7330D" w:rsidRDefault="00B7330D" w:rsidP="00B7330D">
            <w:pPr>
              <w:pStyle w:val="Heading2"/>
              <w:outlineLvl w:val="1"/>
            </w:pPr>
            <w:r>
              <w:t>Planning your training and booking sessions</w:t>
            </w:r>
          </w:p>
          <w:p w14:paraId="72811E97" w14:textId="1C68E102" w:rsidR="001941E9" w:rsidRDefault="002054E5" w:rsidP="00B7330D">
            <w:r>
              <w:t xml:space="preserve">You should select the sessions that </w:t>
            </w:r>
            <w:r w:rsidR="00913AFA">
              <w:t xml:space="preserve">you and your supervisors agree are relevant to your training needs and skills development plan. </w:t>
            </w:r>
            <w:r w:rsidR="00461EAB">
              <w:t xml:space="preserve">Please email </w:t>
            </w:r>
            <w:hyperlink r:id="rId12">
              <w:r w:rsidR="00461EAB" w:rsidRPr="64C2B315">
                <w:rPr>
                  <w:rStyle w:val="Hyperlink"/>
                </w:rPr>
                <w:t>events-gradschool@open.ac.uk</w:t>
              </w:r>
            </w:hyperlink>
            <w:r w:rsidR="00461EAB">
              <w:t xml:space="preserve"> to book </w:t>
            </w:r>
            <w:r w:rsidR="009C3A79">
              <w:t xml:space="preserve">onto </w:t>
            </w:r>
            <w:r w:rsidR="00461EAB">
              <w:t>these training sessions</w:t>
            </w:r>
            <w:r w:rsidR="00B7330D">
              <w:t xml:space="preserve">, telling us whether you’ll be attending in person or online. </w:t>
            </w:r>
            <w:r w:rsidR="3396E9AB">
              <w:t xml:space="preserve">You’ll receive an Outlook invitation for your calendar which will enable us to ensure that any relevant session changes </w:t>
            </w:r>
            <w:r w:rsidR="6103CCAF">
              <w:t xml:space="preserve">are </w:t>
            </w:r>
            <w:r w:rsidR="3396E9AB">
              <w:t xml:space="preserve">communicated to you. </w:t>
            </w:r>
          </w:p>
          <w:p w14:paraId="5D7B7B79" w14:textId="77777777" w:rsidR="001941E9" w:rsidRDefault="001941E9" w:rsidP="00B7330D"/>
          <w:p w14:paraId="6686D664" w14:textId="3D76C4C5" w:rsidR="00461EAB" w:rsidRDefault="005014E4" w:rsidP="00B7330D">
            <w:r>
              <w:t>PACE s</w:t>
            </w:r>
            <w:r w:rsidR="00B7330D">
              <w:t xml:space="preserve">essions </w:t>
            </w:r>
            <w:r>
              <w:t>(</w:t>
            </w:r>
            <w:r w:rsidR="00B7330D">
              <w:t>marked *</w:t>
            </w:r>
            <w:r>
              <w:t>)</w:t>
            </w:r>
            <w:r w:rsidR="00B7330D">
              <w:t xml:space="preserve"> should be booked via My Learning Centre</w:t>
            </w:r>
            <w:r>
              <w:t xml:space="preserve">- </w:t>
            </w:r>
            <w:hyperlink r:id="rId13" w:history="1">
              <w:r>
                <w:rPr>
                  <w:rStyle w:val="Hyperlink"/>
                </w:rPr>
                <w:t>https://thelearningcentre.learningpool.com/totara/dashboard/</w:t>
              </w:r>
            </w:hyperlink>
            <w:r>
              <w:t xml:space="preserve"> </w:t>
            </w:r>
          </w:p>
          <w:p w14:paraId="5C7ED8C0" w14:textId="094E18F1" w:rsidR="001941E9" w:rsidRDefault="001941E9" w:rsidP="00B7330D"/>
          <w:p w14:paraId="141F8B34" w14:textId="72777877" w:rsidR="001941E9" w:rsidRDefault="001941E9" w:rsidP="001941E9">
            <w:pPr>
              <w:pStyle w:val="Heading2"/>
              <w:outlineLvl w:val="1"/>
            </w:pPr>
            <w:r>
              <w:t xml:space="preserve">Part-time students and February </w:t>
            </w:r>
            <w:r w:rsidR="00AC07E2">
              <w:t>s</w:t>
            </w:r>
            <w:r>
              <w:t>tarters</w:t>
            </w:r>
          </w:p>
          <w:p w14:paraId="7DD185CD" w14:textId="299ACC70" w:rsidR="001941E9" w:rsidRDefault="001941E9" w:rsidP="009C3A79">
            <w:pPr>
              <w:pStyle w:val="NoSpacing"/>
            </w:pPr>
            <w:r>
              <w:t xml:space="preserve">Key sessions in the </w:t>
            </w:r>
            <w:r w:rsidRPr="00FD5D71">
              <w:rPr>
                <w:i/>
              </w:rPr>
              <w:t>‘Getting Started’</w:t>
            </w:r>
            <w:r w:rsidR="00AC07E2">
              <w:rPr>
                <w:i/>
              </w:rPr>
              <w:t xml:space="preserve"> </w:t>
            </w:r>
            <w:r w:rsidR="00AC07E2" w:rsidRPr="00AC07E2">
              <w:rPr>
                <w:iCs/>
              </w:rPr>
              <w:t>and</w:t>
            </w:r>
            <w:r w:rsidRPr="00FD5D71">
              <w:rPr>
                <w:i/>
              </w:rPr>
              <w:t xml:space="preserve"> ‘Academic Writing’</w:t>
            </w:r>
            <w:r>
              <w:t xml:space="preserve"> series will be delivered twice</w:t>
            </w:r>
            <w:r w:rsidR="00AC07E2">
              <w:t>, In October and February, for the benefit of part-time students and February starters. Don’t forget that you can also access recordings of all our previous training sessions.</w:t>
            </w:r>
          </w:p>
          <w:p w14:paraId="2A86C98C" w14:textId="77777777" w:rsidR="001941E9" w:rsidRDefault="001941E9" w:rsidP="009C3A79">
            <w:pPr>
              <w:pStyle w:val="NoSpacing"/>
            </w:pPr>
          </w:p>
          <w:p w14:paraId="02D7D4B1" w14:textId="4F573628" w:rsidR="001941E9" w:rsidRDefault="001941E9" w:rsidP="001941E9">
            <w:pPr>
              <w:pStyle w:val="Heading2"/>
              <w:outlineLvl w:val="1"/>
            </w:pPr>
            <w:r>
              <w:t>Cancellations</w:t>
            </w:r>
          </w:p>
          <w:p w14:paraId="19082289" w14:textId="3DF3B0EF" w:rsidR="004A5BFB" w:rsidRDefault="00AC07E2" w:rsidP="009C3A79">
            <w:pPr>
              <w:pStyle w:val="NoSpacing"/>
            </w:pPr>
            <w:r>
              <w:t xml:space="preserve">We understand that </w:t>
            </w:r>
            <w:r w:rsidR="00461EAB">
              <w:t xml:space="preserve">If you can’t attend </w:t>
            </w:r>
            <w:r w:rsidR="001941E9">
              <w:t xml:space="preserve">a session that </w:t>
            </w:r>
            <w:r w:rsidR="00461EAB">
              <w:t xml:space="preserve">you’ve booked, please cancel your booking by </w:t>
            </w:r>
            <w:r w:rsidR="005014E4">
              <w:t>email</w:t>
            </w:r>
            <w:r w:rsidR="00461EAB">
              <w:t xml:space="preserve"> at least 3 full working days prior to the event. We can then offer your place to another student and minimise costs. Non-attendance (booking and not turning up, without giving notice) is recorded and may be communicated to your supervisors.</w:t>
            </w:r>
          </w:p>
          <w:p w14:paraId="54920CC9" w14:textId="765796BA" w:rsidR="001941E9" w:rsidRDefault="001941E9" w:rsidP="009C3A79">
            <w:pPr>
              <w:pStyle w:val="NoSpacing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</w:p>
          <w:p w14:paraId="193E4A12" w14:textId="569FD2BC" w:rsidR="009C3CF0" w:rsidRDefault="009C3CF0" w:rsidP="009C3A79">
            <w:pPr>
              <w:pStyle w:val="NoSpacing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  <w:t>Any questions?</w:t>
            </w:r>
          </w:p>
          <w:p w14:paraId="3307CAA5" w14:textId="61EF3C04" w:rsidR="009C3CF0" w:rsidRDefault="009C3CF0" w:rsidP="009C3CF0">
            <w:r>
              <w:t xml:space="preserve">Please email </w:t>
            </w:r>
            <w:hyperlink r:id="rId14" w:history="1">
              <w:r w:rsidRPr="00E67CCC">
                <w:rPr>
                  <w:rStyle w:val="Hyperlink"/>
                  <w:rFonts w:asciiTheme="majorHAnsi" w:eastAsiaTheme="majorEastAsia" w:hAnsiTheme="majorHAnsi" w:cstheme="majorBidi"/>
                  <w:sz w:val="24"/>
                  <w:szCs w:val="24"/>
                </w:rPr>
                <w:t>events-gradschool@open.ac.uk</w:t>
              </w:r>
            </w:hyperlink>
            <w:r w:rsidRPr="00E67CCC">
              <w:rPr>
                <w:sz w:val="20"/>
                <w:szCs w:val="20"/>
              </w:rPr>
              <w:t xml:space="preserve"> </w:t>
            </w:r>
          </w:p>
          <w:p w14:paraId="0846ABEB" w14:textId="77777777" w:rsidR="001941E9" w:rsidRDefault="001941E9" w:rsidP="009C3A79">
            <w:pPr>
              <w:pStyle w:val="NoSpacing"/>
            </w:pPr>
          </w:p>
          <w:p w14:paraId="56B3ED87" w14:textId="77777777" w:rsidR="001941E9" w:rsidRDefault="001941E9" w:rsidP="009C3A79">
            <w:pPr>
              <w:pStyle w:val="NoSpacing"/>
            </w:pPr>
          </w:p>
          <w:p w14:paraId="1A4B059B" w14:textId="77777777" w:rsidR="001941E9" w:rsidRDefault="001941E9" w:rsidP="009C3A79">
            <w:pPr>
              <w:pStyle w:val="NoSpacing"/>
            </w:pPr>
          </w:p>
          <w:p w14:paraId="125C4FE6" w14:textId="77777777" w:rsidR="001941E9" w:rsidRDefault="001941E9" w:rsidP="009C3A79">
            <w:pPr>
              <w:pStyle w:val="NoSpacing"/>
            </w:pPr>
          </w:p>
          <w:p w14:paraId="7C00FA5A" w14:textId="77777777" w:rsidR="001941E9" w:rsidRDefault="001941E9" w:rsidP="009C3A79">
            <w:pPr>
              <w:pStyle w:val="NoSpacing"/>
            </w:pPr>
          </w:p>
          <w:p w14:paraId="7E169917" w14:textId="77777777" w:rsidR="001941E9" w:rsidRDefault="001941E9" w:rsidP="009C3A79">
            <w:pPr>
              <w:pStyle w:val="NoSpacing"/>
            </w:pPr>
          </w:p>
          <w:p w14:paraId="36CEE9DE" w14:textId="77777777" w:rsidR="001941E9" w:rsidRDefault="001941E9" w:rsidP="009C3A79">
            <w:pPr>
              <w:pStyle w:val="NoSpacing"/>
            </w:pPr>
          </w:p>
          <w:p w14:paraId="06F832AA" w14:textId="43FC0815" w:rsidR="001941E9" w:rsidRPr="000B34C7" w:rsidRDefault="001941E9" w:rsidP="009C3A79">
            <w:pPr>
              <w:pStyle w:val="NoSpacing"/>
            </w:pPr>
          </w:p>
        </w:tc>
      </w:tr>
    </w:tbl>
    <w:p w14:paraId="69B6BCA9" w14:textId="77777777" w:rsidR="00E9093A" w:rsidRDefault="00E9093A" w:rsidP="00E9093A">
      <w:pPr>
        <w:pStyle w:val="Heading1"/>
        <w:jc w:val="center"/>
      </w:pPr>
      <w:r>
        <w:lastRenderedPageBreak/>
        <w:t>Sessions in chronological order:</w:t>
      </w:r>
    </w:p>
    <w:p w14:paraId="22708513" w14:textId="77777777" w:rsidR="00E9093A" w:rsidRPr="00FA2F26" w:rsidRDefault="00E9093A" w:rsidP="00E9093A"/>
    <w:tbl>
      <w:tblPr>
        <w:tblStyle w:val="TableGrid"/>
        <w:tblW w:w="4714" w:type="pct"/>
        <w:tblInd w:w="-572" w:type="dxa"/>
        <w:tblLook w:val="04A0" w:firstRow="1" w:lastRow="0" w:firstColumn="1" w:lastColumn="0" w:noHBand="0" w:noVBand="1"/>
      </w:tblPr>
      <w:tblGrid>
        <w:gridCol w:w="1561"/>
        <w:gridCol w:w="6939"/>
      </w:tblGrid>
      <w:tr w:rsidR="001055B8" w:rsidRPr="002D150A" w14:paraId="26A3F9D0" w14:textId="77777777" w:rsidTr="21B2C94D">
        <w:tc>
          <w:tcPr>
            <w:tcW w:w="5000" w:type="pct"/>
            <w:gridSpan w:val="2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7DD3FFE7" w14:textId="676E44B8" w:rsidR="001055B8" w:rsidRDefault="001055B8" w:rsidP="21B2C94D">
            <w:pPr>
              <w:jc w:val="center"/>
              <w:rPr>
                <w:b/>
                <w:bCs/>
                <w:sz w:val="18"/>
                <w:szCs w:val="18"/>
              </w:rPr>
            </w:pPr>
            <w:r w:rsidRPr="21B2C94D">
              <w:rPr>
                <w:b/>
                <w:bCs/>
                <w:sz w:val="18"/>
                <w:szCs w:val="18"/>
              </w:rPr>
              <w:t xml:space="preserve">Semester 1: </w:t>
            </w:r>
            <w:r w:rsidR="06DF2F7C" w:rsidRPr="21B2C94D">
              <w:rPr>
                <w:b/>
                <w:bCs/>
                <w:sz w:val="18"/>
                <w:szCs w:val="18"/>
              </w:rPr>
              <w:t xml:space="preserve">Sep </w:t>
            </w:r>
            <w:r w:rsidRPr="21B2C94D">
              <w:rPr>
                <w:b/>
                <w:bCs/>
                <w:sz w:val="18"/>
                <w:szCs w:val="18"/>
              </w:rPr>
              <w:t>2020 - Jan 2021</w:t>
            </w:r>
          </w:p>
        </w:tc>
      </w:tr>
      <w:tr w:rsidR="00CF2FE5" w:rsidRPr="002D150A" w14:paraId="70405D2D" w14:textId="77777777" w:rsidTr="21B2C94D">
        <w:tc>
          <w:tcPr>
            <w:tcW w:w="918" w:type="pct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FB6C4F5" w14:textId="4059DB47" w:rsidR="00CF2FE5" w:rsidRPr="002D150A" w:rsidRDefault="00CF2FE5" w:rsidP="00CF2FE5">
            <w:pPr>
              <w:rPr>
                <w:b/>
                <w:sz w:val="18"/>
                <w:szCs w:val="18"/>
              </w:rPr>
            </w:pPr>
            <w:r w:rsidRPr="002D150A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4082" w:type="pct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7BB358FB" w14:textId="3C076188" w:rsidR="00CF2FE5" w:rsidRPr="002D150A" w:rsidRDefault="00CF2FE5" w:rsidP="00CF2FE5">
            <w:pPr>
              <w:rPr>
                <w:b/>
                <w:sz w:val="18"/>
                <w:szCs w:val="18"/>
              </w:rPr>
            </w:pPr>
            <w:r w:rsidRPr="002D150A">
              <w:rPr>
                <w:b/>
                <w:sz w:val="18"/>
                <w:szCs w:val="18"/>
              </w:rPr>
              <w:t xml:space="preserve">Title of </w:t>
            </w:r>
            <w:r w:rsidR="00F24F75">
              <w:rPr>
                <w:b/>
                <w:sz w:val="18"/>
                <w:szCs w:val="18"/>
              </w:rPr>
              <w:t>Session</w:t>
            </w:r>
          </w:p>
        </w:tc>
      </w:tr>
      <w:tr w:rsidR="00CF2FE5" w:rsidRPr="002D150A" w14:paraId="3DE906EA" w14:textId="77777777" w:rsidTr="21B2C94D"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</w:tcPr>
          <w:p w14:paraId="5F13739C" w14:textId="0D922E83" w:rsidR="00CF2FE5" w:rsidRPr="000F5231" w:rsidRDefault="000F5231" w:rsidP="00CF2FE5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22</w:t>
            </w:r>
            <w:r w:rsidRPr="21B2C94D">
              <w:rPr>
                <w:sz w:val="18"/>
                <w:szCs w:val="18"/>
                <w:vertAlign w:val="superscript"/>
              </w:rPr>
              <w:t>nd</w:t>
            </w:r>
            <w:r w:rsidRPr="21B2C94D">
              <w:rPr>
                <w:sz w:val="18"/>
                <w:szCs w:val="18"/>
              </w:rPr>
              <w:t xml:space="preserve"> September</w:t>
            </w:r>
          </w:p>
        </w:tc>
        <w:tc>
          <w:tcPr>
            <w:tcW w:w="4082" w:type="pct"/>
            <w:tcBorders>
              <w:top w:val="single" w:sz="4" w:space="0" w:color="auto"/>
            </w:tcBorders>
            <w:shd w:val="clear" w:color="auto" w:fill="auto"/>
          </w:tcPr>
          <w:p w14:paraId="70437737" w14:textId="30FDF748" w:rsidR="00CF2FE5" w:rsidRPr="000F5231" w:rsidRDefault="00CF2FE5" w:rsidP="21B2C94D">
            <w:pPr>
              <w:rPr>
                <w:sz w:val="18"/>
                <w:szCs w:val="18"/>
              </w:rPr>
            </w:pPr>
            <w:proofErr w:type="gramStart"/>
            <w:r w:rsidRPr="21B2C94D">
              <w:rPr>
                <w:sz w:val="18"/>
                <w:szCs w:val="18"/>
              </w:rPr>
              <w:t>Socially-distanced</w:t>
            </w:r>
            <w:proofErr w:type="gramEnd"/>
            <w:r w:rsidRPr="21B2C94D">
              <w:rPr>
                <w:sz w:val="18"/>
                <w:szCs w:val="18"/>
              </w:rPr>
              <w:t xml:space="preserve"> lab work (</w:t>
            </w:r>
            <w:r w:rsidR="006A66E2" w:rsidRPr="21B2C94D">
              <w:rPr>
                <w:b/>
                <w:bCs/>
                <w:sz w:val="18"/>
                <w:szCs w:val="18"/>
              </w:rPr>
              <w:t>mandatory</w:t>
            </w:r>
            <w:r w:rsidR="006A66E2" w:rsidRPr="21B2C94D">
              <w:rPr>
                <w:sz w:val="18"/>
                <w:szCs w:val="18"/>
              </w:rPr>
              <w:t xml:space="preserve"> </w:t>
            </w:r>
            <w:r w:rsidRPr="21B2C94D">
              <w:rPr>
                <w:sz w:val="18"/>
                <w:szCs w:val="18"/>
              </w:rPr>
              <w:t xml:space="preserve">for </w:t>
            </w:r>
            <w:r w:rsidR="006A66E2" w:rsidRPr="21B2C94D">
              <w:rPr>
                <w:sz w:val="18"/>
                <w:szCs w:val="18"/>
              </w:rPr>
              <w:t>returning PGRs who are lab-based</w:t>
            </w:r>
            <w:r w:rsidRPr="21B2C94D">
              <w:rPr>
                <w:sz w:val="18"/>
                <w:szCs w:val="18"/>
              </w:rPr>
              <w:t>)</w:t>
            </w:r>
          </w:p>
        </w:tc>
      </w:tr>
      <w:tr w:rsidR="003067E2" w:rsidRPr="002D150A" w14:paraId="38B39056" w14:textId="77777777" w:rsidTr="21B2C94D"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</w:tcPr>
          <w:p w14:paraId="24F86F5F" w14:textId="17FFA19D" w:rsidR="003067E2" w:rsidRPr="21B2C94D" w:rsidRDefault="003067E2" w:rsidP="00CF2F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3067E2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October</w:t>
            </w:r>
          </w:p>
        </w:tc>
        <w:tc>
          <w:tcPr>
            <w:tcW w:w="4082" w:type="pct"/>
            <w:tcBorders>
              <w:top w:val="single" w:sz="4" w:space="0" w:color="auto"/>
            </w:tcBorders>
            <w:shd w:val="clear" w:color="auto" w:fill="auto"/>
          </w:tcPr>
          <w:p w14:paraId="69D55891" w14:textId="15EE406B" w:rsidR="003067E2" w:rsidRPr="21B2C94D" w:rsidRDefault="003067E2" w:rsidP="21B2C9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PACE Postgraduate Writing Circle</w:t>
            </w:r>
            <w:r w:rsidR="00AD2AC2">
              <w:rPr>
                <w:sz w:val="18"/>
                <w:szCs w:val="18"/>
              </w:rPr>
              <w:t xml:space="preserve"> – Phase 1</w:t>
            </w:r>
          </w:p>
        </w:tc>
      </w:tr>
      <w:tr w:rsidR="00CF2FE5" w:rsidRPr="002D150A" w14:paraId="19F090CD" w14:textId="77777777" w:rsidTr="21B2C94D">
        <w:tc>
          <w:tcPr>
            <w:tcW w:w="918" w:type="pct"/>
          </w:tcPr>
          <w:p w14:paraId="0C57346C" w14:textId="177CE4BD" w:rsidR="00CF2FE5" w:rsidRDefault="00CF2FE5" w:rsidP="00CF2F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CF2FE5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October</w:t>
            </w:r>
          </w:p>
        </w:tc>
        <w:tc>
          <w:tcPr>
            <w:tcW w:w="4082" w:type="pct"/>
            <w:shd w:val="clear" w:color="auto" w:fill="auto"/>
          </w:tcPr>
          <w:p w14:paraId="2FBB0777" w14:textId="39A36AE0" w:rsidR="00CF2FE5" w:rsidRPr="00510935" w:rsidRDefault="00CF2FE5" w:rsidP="00CF2F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STEM Health and Safety: Basic COSHH (</w:t>
            </w:r>
            <w:r w:rsidRPr="006A66E2">
              <w:rPr>
                <w:b/>
                <w:bCs/>
                <w:sz w:val="18"/>
                <w:szCs w:val="18"/>
              </w:rPr>
              <w:t>mandatory</w:t>
            </w:r>
            <w:r>
              <w:rPr>
                <w:sz w:val="18"/>
                <w:szCs w:val="18"/>
              </w:rPr>
              <w:t xml:space="preserve"> for</w:t>
            </w:r>
            <w:r w:rsidR="006A66E2">
              <w:rPr>
                <w:sz w:val="18"/>
                <w:szCs w:val="18"/>
              </w:rPr>
              <w:t xml:space="preserve"> new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lab-based</w:t>
            </w:r>
            <w:proofErr w:type="gramEnd"/>
            <w:r>
              <w:rPr>
                <w:sz w:val="18"/>
                <w:szCs w:val="18"/>
              </w:rPr>
              <w:t xml:space="preserve"> PGRs)</w:t>
            </w:r>
          </w:p>
        </w:tc>
      </w:tr>
      <w:tr w:rsidR="00F24F75" w:rsidRPr="002D150A" w14:paraId="283F780C" w14:textId="77777777" w:rsidTr="21B2C94D">
        <w:tc>
          <w:tcPr>
            <w:tcW w:w="918" w:type="pct"/>
            <w:vMerge w:val="restart"/>
          </w:tcPr>
          <w:p w14:paraId="34C75698" w14:textId="54E3987C" w:rsidR="00F24F75" w:rsidRDefault="00F24F75" w:rsidP="00CF2F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Pr="00CF2FE5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October</w:t>
            </w:r>
          </w:p>
        </w:tc>
        <w:tc>
          <w:tcPr>
            <w:tcW w:w="4082" w:type="pct"/>
            <w:shd w:val="clear" w:color="auto" w:fill="auto"/>
          </w:tcPr>
          <w:p w14:paraId="3CEFB940" w14:textId="58C91213" w:rsidR="00F24F75" w:rsidRPr="00510935" w:rsidRDefault="00F24F75" w:rsidP="00CF2F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to get started on your research degree</w:t>
            </w:r>
          </w:p>
        </w:tc>
      </w:tr>
      <w:tr w:rsidR="00F24F75" w:rsidRPr="002D150A" w14:paraId="2AE6441C" w14:textId="77777777" w:rsidTr="21B2C94D">
        <w:tc>
          <w:tcPr>
            <w:tcW w:w="918" w:type="pct"/>
            <w:vMerge/>
          </w:tcPr>
          <w:p w14:paraId="235EFAB5" w14:textId="77777777" w:rsidR="00F24F75" w:rsidRPr="00510935" w:rsidRDefault="00F24F75" w:rsidP="00CF2FE5">
            <w:pPr>
              <w:rPr>
                <w:sz w:val="18"/>
                <w:szCs w:val="18"/>
              </w:rPr>
            </w:pPr>
          </w:p>
        </w:tc>
        <w:tc>
          <w:tcPr>
            <w:tcW w:w="4082" w:type="pct"/>
            <w:shd w:val="clear" w:color="auto" w:fill="auto"/>
          </w:tcPr>
          <w:p w14:paraId="25ED3BCD" w14:textId="54D8AC66" w:rsidR="00F24F75" w:rsidRPr="00510935" w:rsidRDefault="00F24F75" w:rsidP="00CF2F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Planning your research project</w:t>
            </w:r>
          </w:p>
        </w:tc>
      </w:tr>
      <w:tr w:rsidR="00F24F75" w:rsidRPr="002D150A" w14:paraId="0F22670E" w14:textId="77777777" w:rsidTr="21B2C94D">
        <w:tc>
          <w:tcPr>
            <w:tcW w:w="918" w:type="pct"/>
            <w:vMerge w:val="restart"/>
          </w:tcPr>
          <w:p w14:paraId="730F0111" w14:textId="2EA30501" w:rsidR="00F24F75" w:rsidRPr="00510935" w:rsidRDefault="00F24F75" w:rsidP="00CF2F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6A66E2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October</w:t>
            </w:r>
          </w:p>
        </w:tc>
        <w:tc>
          <w:tcPr>
            <w:tcW w:w="4082" w:type="pct"/>
            <w:shd w:val="clear" w:color="auto" w:fill="auto"/>
          </w:tcPr>
          <w:p w14:paraId="5ECFAF86" w14:textId="460BFF6C" w:rsidR="00F24F75" w:rsidRPr="00510935" w:rsidRDefault="00F24F75" w:rsidP="00CF2F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Academic writing at doctoral level</w:t>
            </w:r>
          </w:p>
        </w:tc>
      </w:tr>
      <w:tr w:rsidR="00F24F75" w:rsidRPr="002D150A" w14:paraId="38433F92" w14:textId="77777777" w:rsidTr="21B2C94D">
        <w:tc>
          <w:tcPr>
            <w:tcW w:w="918" w:type="pct"/>
            <w:vMerge/>
          </w:tcPr>
          <w:p w14:paraId="0329F896" w14:textId="77777777" w:rsidR="00F24F75" w:rsidRPr="00510935" w:rsidRDefault="00F24F75" w:rsidP="00CF2FE5">
            <w:pPr>
              <w:rPr>
                <w:sz w:val="18"/>
                <w:szCs w:val="18"/>
              </w:rPr>
            </w:pPr>
          </w:p>
        </w:tc>
        <w:tc>
          <w:tcPr>
            <w:tcW w:w="4082" w:type="pct"/>
            <w:shd w:val="clear" w:color="auto" w:fill="auto"/>
          </w:tcPr>
          <w:p w14:paraId="35D830F8" w14:textId="3E72EB6E" w:rsidR="00F24F75" w:rsidRPr="00510935" w:rsidRDefault="00F24F75" w:rsidP="00CF2F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Getting started on your literature review</w:t>
            </w:r>
          </w:p>
        </w:tc>
      </w:tr>
      <w:tr w:rsidR="002965D8" w:rsidRPr="002D150A" w14:paraId="069CD84A" w14:textId="77777777" w:rsidTr="21B2C94D">
        <w:tc>
          <w:tcPr>
            <w:tcW w:w="918" w:type="pct"/>
          </w:tcPr>
          <w:p w14:paraId="44DA7E51" w14:textId="78E004B6" w:rsidR="002965D8" w:rsidRDefault="00950E5C" w:rsidP="006A6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50E5C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October</w:t>
            </w:r>
          </w:p>
        </w:tc>
        <w:tc>
          <w:tcPr>
            <w:tcW w:w="4082" w:type="pct"/>
            <w:shd w:val="clear" w:color="auto" w:fill="auto"/>
          </w:tcPr>
          <w:p w14:paraId="0D2CB15C" w14:textId="17F42D10" w:rsidR="002965D8" w:rsidRPr="21B2C94D" w:rsidRDefault="00950E5C" w:rsidP="006A6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PACE Block 1 – Academic Reading: </w:t>
            </w:r>
            <w:r w:rsidR="002F75E8">
              <w:rPr>
                <w:sz w:val="18"/>
                <w:szCs w:val="18"/>
              </w:rPr>
              <w:t>Written academic genres and reading for research</w:t>
            </w:r>
          </w:p>
        </w:tc>
      </w:tr>
      <w:tr w:rsidR="006A66E2" w:rsidRPr="002D150A" w14:paraId="086EBB10" w14:textId="77777777" w:rsidTr="21B2C94D">
        <w:tc>
          <w:tcPr>
            <w:tcW w:w="918" w:type="pct"/>
          </w:tcPr>
          <w:p w14:paraId="03B811F4" w14:textId="6A1A95FC" w:rsidR="006A66E2" w:rsidRPr="00D30941" w:rsidRDefault="00D30941" w:rsidP="006A6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  <w:r w:rsidRPr="00D30941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October</w:t>
            </w:r>
          </w:p>
        </w:tc>
        <w:tc>
          <w:tcPr>
            <w:tcW w:w="4082" w:type="pct"/>
            <w:shd w:val="clear" w:color="auto" w:fill="auto"/>
          </w:tcPr>
          <w:p w14:paraId="06EA92CB" w14:textId="112EE741" w:rsidR="006A66E2" w:rsidRPr="00D30941" w:rsidRDefault="006A66E2" w:rsidP="006A66E2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STEM Health and Safety: SEVRON (</w:t>
            </w:r>
            <w:r w:rsidRPr="21B2C94D">
              <w:rPr>
                <w:b/>
                <w:bCs/>
                <w:sz w:val="18"/>
                <w:szCs w:val="18"/>
              </w:rPr>
              <w:t>mandatory</w:t>
            </w:r>
            <w:r w:rsidRPr="21B2C94D">
              <w:rPr>
                <w:sz w:val="18"/>
                <w:szCs w:val="18"/>
              </w:rPr>
              <w:t xml:space="preserve"> for new </w:t>
            </w:r>
            <w:proofErr w:type="gramStart"/>
            <w:r w:rsidRPr="21B2C94D">
              <w:rPr>
                <w:sz w:val="18"/>
                <w:szCs w:val="18"/>
              </w:rPr>
              <w:t>lab-based</w:t>
            </w:r>
            <w:proofErr w:type="gramEnd"/>
            <w:r w:rsidRPr="21B2C94D">
              <w:rPr>
                <w:sz w:val="18"/>
                <w:szCs w:val="18"/>
              </w:rPr>
              <w:t xml:space="preserve"> PGRs)</w:t>
            </w:r>
          </w:p>
        </w:tc>
      </w:tr>
      <w:tr w:rsidR="00F24F75" w:rsidRPr="002D150A" w14:paraId="6CF86E9C" w14:textId="77777777" w:rsidTr="21B2C94D">
        <w:tc>
          <w:tcPr>
            <w:tcW w:w="918" w:type="pct"/>
            <w:vMerge w:val="restart"/>
          </w:tcPr>
          <w:p w14:paraId="34E59093" w14:textId="71AF5EB7" w:rsidR="00F24F75" w:rsidRPr="00510935" w:rsidRDefault="00F24F75" w:rsidP="006A6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6A66E2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November</w:t>
            </w:r>
          </w:p>
        </w:tc>
        <w:tc>
          <w:tcPr>
            <w:tcW w:w="4082" w:type="pct"/>
            <w:shd w:val="clear" w:color="auto" w:fill="auto"/>
          </w:tcPr>
          <w:p w14:paraId="1B0B17A7" w14:textId="23D9CEE4" w:rsidR="00F24F75" w:rsidRPr="00510935" w:rsidRDefault="00F24F75" w:rsidP="006A66E2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Planning your skills development</w:t>
            </w:r>
          </w:p>
        </w:tc>
      </w:tr>
      <w:tr w:rsidR="00F24F75" w:rsidRPr="002D150A" w14:paraId="13F42AB7" w14:textId="77777777" w:rsidTr="21B2C94D">
        <w:tc>
          <w:tcPr>
            <w:tcW w:w="918" w:type="pct"/>
            <w:vMerge/>
          </w:tcPr>
          <w:p w14:paraId="1588E500" w14:textId="77777777" w:rsidR="00F24F75" w:rsidRPr="005B1848" w:rsidRDefault="00F24F75" w:rsidP="006A66E2">
            <w:pPr>
              <w:rPr>
                <w:sz w:val="18"/>
                <w:szCs w:val="18"/>
              </w:rPr>
            </w:pPr>
          </w:p>
        </w:tc>
        <w:tc>
          <w:tcPr>
            <w:tcW w:w="4082" w:type="pct"/>
            <w:shd w:val="clear" w:color="auto" w:fill="auto"/>
          </w:tcPr>
          <w:p w14:paraId="11B84FC2" w14:textId="71A29FC4" w:rsidR="00F24F75" w:rsidRPr="005B1848" w:rsidRDefault="00F24F75" w:rsidP="006A66E2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Managing the personal and emotional journey of a research degree</w:t>
            </w:r>
          </w:p>
        </w:tc>
      </w:tr>
      <w:tr w:rsidR="002F75E8" w:rsidRPr="002D150A" w14:paraId="03408D29" w14:textId="77777777" w:rsidTr="21B2C94D">
        <w:tc>
          <w:tcPr>
            <w:tcW w:w="918" w:type="pct"/>
          </w:tcPr>
          <w:p w14:paraId="7B8208A5" w14:textId="5E3B3165" w:rsidR="002F75E8" w:rsidRDefault="002F75E8" w:rsidP="006A6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2F75E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November</w:t>
            </w:r>
          </w:p>
        </w:tc>
        <w:tc>
          <w:tcPr>
            <w:tcW w:w="4082" w:type="pct"/>
            <w:shd w:val="clear" w:color="auto" w:fill="auto"/>
          </w:tcPr>
          <w:p w14:paraId="4692A7EA" w14:textId="382911A9" w:rsidR="002F75E8" w:rsidRPr="00AD2AC2" w:rsidRDefault="002F75E8" w:rsidP="21B2C9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PACE Block 1 – Academic Reading: Critical reading</w:t>
            </w:r>
            <w:r w:rsidR="00DE1FF2">
              <w:rPr>
                <w:sz w:val="18"/>
                <w:szCs w:val="18"/>
              </w:rPr>
              <w:t xml:space="preserve"> - practice</w:t>
            </w:r>
          </w:p>
        </w:tc>
      </w:tr>
      <w:tr w:rsidR="00AD2AC2" w:rsidRPr="002D150A" w14:paraId="6D703F66" w14:textId="77777777" w:rsidTr="21B2C94D">
        <w:tc>
          <w:tcPr>
            <w:tcW w:w="918" w:type="pct"/>
          </w:tcPr>
          <w:p w14:paraId="4E544433" w14:textId="5F6681A1" w:rsidR="00AD2AC2" w:rsidRDefault="00AD2AC2" w:rsidP="006A6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AD2AC2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November</w:t>
            </w:r>
          </w:p>
        </w:tc>
        <w:tc>
          <w:tcPr>
            <w:tcW w:w="4082" w:type="pct"/>
            <w:shd w:val="clear" w:color="auto" w:fill="auto"/>
          </w:tcPr>
          <w:p w14:paraId="11C92A81" w14:textId="6678410B" w:rsidR="00AD2AC2" w:rsidRPr="21B2C94D" w:rsidRDefault="00AD2AC2" w:rsidP="21B2C94D">
            <w:pPr>
              <w:rPr>
                <w:sz w:val="18"/>
                <w:szCs w:val="18"/>
              </w:rPr>
            </w:pPr>
            <w:r w:rsidRPr="00AD2AC2">
              <w:rPr>
                <w:sz w:val="18"/>
                <w:szCs w:val="18"/>
              </w:rPr>
              <w:t>PACE Postgraduate Writing Circle – Phase 1</w:t>
            </w:r>
          </w:p>
        </w:tc>
      </w:tr>
      <w:tr w:rsidR="00F24F75" w:rsidRPr="002D150A" w14:paraId="260D4217" w14:textId="77777777" w:rsidTr="21B2C94D">
        <w:tc>
          <w:tcPr>
            <w:tcW w:w="918" w:type="pct"/>
            <w:vMerge w:val="restart"/>
          </w:tcPr>
          <w:p w14:paraId="6F7D8AD5" w14:textId="12D22652" w:rsidR="00F24F75" w:rsidRPr="005014E4" w:rsidRDefault="00F24F75" w:rsidP="006A6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6A66E2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November</w:t>
            </w:r>
          </w:p>
        </w:tc>
        <w:tc>
          <w:tcPr>
            <w:tcW w:w="4082" w:type="pct"/>
            <w:shd w:val="clear" w:color="auto" w:fill="auto"/>
          </w:tcPr>
          <w:p w14:paraId="19176F85" w14:textId="1324333E" w:rsidR="00F24F75" w:rsidRPr="005014E4" w:rsidRDefault="00F24F75" w:rsidP="21B2C94D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Getting the most out of the OU</w:t>
            </w:r>
          </w:p>
        </w:tc>
      </w:tr>
      <w:tr w:rsidR="00F24F75" w:rsidRPr="002D150A" w14:paraId="69AB1495" w14:textId="77777777" w:rsidTr="21B2C94D">
        <w:tc>
          <w:tcPr>
            <w:tcW w:w="918" w:type="pct"/>
            <w:vMerge/>
          </w:tcPr>
          <w:p w14:paraId="45529F94" w14:textId="77777777" w:rsidR="00F24F75" w:rsidRPr="005014E4" w:rsidRDefault="00F24F75" w:rsidP="006A66E2">
            <w:pPr>
              <w:rPr>
                <w:sz w:val="18"/>
                <w:szCs w:val="18"/>
              </w:rPr>
            </w:pPr>
          </w:p>
        </w:tc>
        <w:tc>
          <w:tcPr>
            <w:tcW w:w="4082" w:type="pct"/>
            <w:shd w:val="clear" w:color="auto" w:fill="auto"/>
          </w:tcPr>
          <w:p w14:paraId="65AD2081" w14:textId="080F0F07" w:rsidR="00F24F75" w:rsidRPr="005014E4" w:rsidRDefault="00F24F75" w:rsidP="21B2C94D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Managing professional relationships</w:t>
            </w:r>
          </w:p>
        </w:tc>
      </w:tr>
      <w:tr w:rsidR="006A66E2" w:rsidRPr="002D150A" w14:paraId="49039930" w14:textId="77777777" w:rsidTr="21B2C94D">
        <w:tc>
          <w:tcPr>
            <w:tcW w:w="918" w:type="pct"/>
          </w:tcPr>
          <w:p w14:paraId="0E30667E" w14:textId="2D3A2F89" w:rsidR="006A66E2" w:rsidRPr="005014E4" w:rsidRDefault="006A66E2" w:rsidP="006A6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6A66E2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November</w:t>
            </w:r>
          </w:p>
        </w:tc>
        <w:tc>
          <w:tcPr>
            <w:tcW w:w="4082" w:type="pct"/>
            <w:shd w:val="clear" w:color="auto" w:fill="auto"/>
          </w:tcPr>
          <w:p w14:paraId="634190E9" w14:textId="7E70A6C6" w:rsidR="006A66E2" w:rsidRPr="005014E4" w:rsidRDefault="006A66E2" w:rsidP="006A66E2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 xml:space="preserve">Skills for HE </w:t>
            </w:r>
            <w:proofErr w:type="gramStart"/>
            <w:r w:rsidRPr="21B2C94D">
              <w:rPr>
                <w:sz w:val="18"/>
                <w:szCs w:val="18"/>
              </w:rPr>
              <w:t>teaching</w:t>
            </w:r>
            <w:proofErr w:type="gramEnd"/>
            <w:r w:rsidRPr="21B2C94D">
              <w:rPr>
                <w:sz w:val="18"/>
                <w:szCs w:val="18"/>
              </w:rPr>
              <w:t xml:space="preserve"> 1 (for returning students)</w:t>
            </w:r>
          </w:p>
        </w:tc>
      </w:tr>
      <w:tr w:rsidR="00F24F75" w:rsidRPr="002D150A" w14:paraId="7CC407FD" w14:textId="77777777" w:rsidTr="21B2C94D">
        <w:tc>
          <w:tcPr>
            <w:tcW w:w="918" w:type="pct"/>
            <w:vMerge w:val="restart"/>
          </w:tcPr>
          <w:p w14:paraId="7C626319" w14:textId="179FFA3E" w:rsidR="00F24F75" w:rsidRPr="005014E4" w:rsidRDefault="00F24F75" w:rsidP="006A6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6A66E2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November</w:t>
            </w:r>
          </w:p>
        </w:tc>
        <w:tc>
          <w:tcPr>
            <w:tcW w:w="4082" w:type="pct"/>
            <w:shd w:val="clear" w:color="auto" w:fill="auto"/>
          </w:tcPr>
          <w:p w14:paraId="2A189590" w14:textId="17D36CC2" w:rsidR="00F24F75" w:rsidRPr="005014E4" w:rsidRDefault="00F24F75" w:rsidP="006A66E2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 xml:space="preserve">Research </w:t>
            </w:r>
            <w:r w:rsidR="75196305" w:rsidRPr="21B2C94D">
              <w:rPr>
                <w:sz w:val="18"/>
                <w:szCs w:val="18"/>
              </w:rPr>
              <w:t xml:space="preserve">integrity, ethics and </w:t>
            </w:r>
            <w:r w:rsidRPr="21B2C94D">
              <w:rPr>
                <w:sz w:val="18"/>
                <w:szCs w:val="18"/>
              </w:rPr>
              <w:t>GDPR</w:t>
            </w:r>
          </w:p>
        </w:tc>
      </w:tr>
      <w:tr w:rsidR="00F24F75" w:rsidRPr="002D150A" w14:paraId="6DBC5E51" w14:textId="77777777" w:rsidTr="21B2C94D">
        <w:tc>
          <w:tcPr>
            <w:tcW w:w="918" w:type="pct"/>
            <w:vMerge/>
          </w:tcPr>
          <w:p w14:paraId="4E7A7BE0" w14:textId="77777777" w:rsidR="00F24F75" w:rsidRPr="005014E4" w:rsidRDefault="00F24F75" w:rsidP="006A66E2">
            <w:pPr>
              <w:rPr>
                <w:sz w:val="18"/>
                <w:szCs w:val="18"/>
              </w:rPr>
            </w:pPr>
          </w:p>
        </w:tc>
        <w:tc>
          <w:tcPr>
            <w:tcW w:w="4082" w:type="pct"/>
            <w:shd w:val="clear" w:color="auto" w:fill="auto"/>
          </w:tcPr>
          <w:p w14:paraId="07736BFA" w14:textId="4B589329" w:rsidR="00F24F75" w:rsidRPr="005014E4" w:rsidRDefault="00F24F75" w:rsidP="006A66E2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Intellectual property and copyright in your research</w:t>
            </w:r>
          </w:p>
        </w:tc>
      </w:tr>
      <w:tr w:rsidR="00BA6C66" w:rsidRPr="002D150A" w14:paraId="5F00A674" w14:textId="77777777" w:rsidTr="21B2C94D">
        <w:tc>
          <w:tcPr>
            <w:tcW w:w="918" w:type="pct"/>
          </w:tcPr>
          <w:p w14:paraId="3364869C" w14:textId="12988BE9" w:rsidR="00BA6C66" w:rsidRDefault="00BA6C66" w:rsidP="006A6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 w:rsidRPr="00BA6C66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November</w:t>
            </w:r>
          </w:p>
        </w:tc>
        <w:tc>
          <w:tcPr>
            <w:tcW w:w="4082" w:type="pct"/>
            <w:shd w:val="clear" w:color="auto" w:fill="auto"/>
          </w:tcPr>
          <w:p w14:paraId="328CCF7C" w14:textId="01179D13" w:rsidR="00BA6C66" w:rsidRPr="21B2C94D" w:rsidRDefault="00BA6C66" w:rsidP="21B2C94D">
            <w:pPr>
              <w:rPr>
                <w:sz w:val="18"/>
                <w:szCs w:val="18"/>
              </w:rPr>
            </w:pPr>
            <w:r w:rsidRPr="00BA6C66">
              <w:rPr>
                <w:sz w:val="18"/>
                <w:szCs w:val="18"/>
              </w:rPr>
              <w:t xml:space="preserve">PACE Block 1 – Academic Reading: </w:t>
            </w:r>
            <w:r>
              <w:rPr>
                <w:sz w:val="18"/>
                <w:szCs w:val="18"/>
              </w:rPr>
              <w:t xml:space="preserve">Critical </w:t>
            </w:r>
            <w:r w:rsidR="00DE1FF2">
              <w:rPr>
                <w:sz w:val="18"/>
                <w:szCs w:val="18"/>
              </w:rPr>
              <w:t>reading - understanding</w:t>
            </w:r>
          </w:p>
        </w:tc>
      </w:tr>
      <w:tr w:rsidR="006A66E2" w:rsidRPr="002D150A" w14:paraId="5D38C6F9" w14:textId="77777777" w:rsidTr="21B2C94D">
        <w:tc>
          <w:tcPr>
            <w:tcW w:w="918" w:type="pct"/>
          </w:tcPr>
          <w:p w14:paraId="0EFAC22A" w14:textId="39C32163" w:rsidR="006A66E2" w:rsidRPr="005014E4" w:rsidRDefault="00F24F75" w:rsidP="006A6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F24F75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November</w:t>
            </w:r>
          </w:p>
        </w:tc>
        <w:tc>
          <w:tcPr>
            <w:tcW w:w="4082" w:type="pct"/>
            <w:shd w:val="clear" w:color="auto" w:fill="auto"/>
          </w:tcPr>
          <w:p w14:paraId="6E7B438E" w14:textId="6A8ACFA6" w:rsidR="006A66E2" w:rsidRPr="005014E4" w:rsidRDefault="00F24F75" w:rsidP="21B2C94D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Conducting a systematic literature review</w:t>
            </w:r>
          </w:p>
        </w:tc>
      </w:tr>
      <w:tr w:rsidR="00F24F75" w:rsidRPr="002D150A" w14:paraId="3B2EC23B" w14:textId="77777777" w:rsidTr="21B2C94D">
        <w:tc>
          <w:tcPr>
            <w:tcW w:w="918" w:type="pct"/>
          </w:tcPr>
          <w:p w14:paraId="56D87B5E" w14:textId="0F4278E5" w:rsidR="00F24F75" w:rsidRDefault="00F24F75" w:rsidP="00F24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  <w:r w:rsidRPr="00F24F75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November</w:t>
            </w:r>
          </w:p>
        </w:tc>
        <w:tc>
          <w:tcPr>
            <w:tcW w:w="4082" w:type="pct"/>
            <w:shd w:val="clear" w:color="auto" w:fill="auto"/>
          </w:tcPr>
          <w:p w14:paraId="4A019E9D" w14:textId="0424A00B" w:rsidR="00F24F75" w:rsidRDefault="00F24F75" w:rsidP="00F24F75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Introduction to research philosophy</w:t>
            </w:r>
          </w:p>
        </w:tc>
      </w:tr>
      <w:tr w:rsidR="00F24F75" w:rsidRPr="002D150A" w14:paraId="0DDFF30F" w14:textId="77777777" w:rsidTr="21B2C94D">
        <w:tc>
          <w:tcPr>
            <w:tcW w:w="918" w:type="pct"/>
            <w:vMerge w:val="restart"/>
          </w:tcPr>
          <w:p w14:paraId="6A6E06CB" w14:textId="35FB527E" w:rsidR="00F24F75" w:rsidRPr="005014E4" w:rsidRDefault="006F2C34" w:rsidP="006A6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6F2C34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December</w:t>
            </w:r>
          </w:p>
        </w:tc>
        <w:tc>
          <w:tcPr>
            <w:tcW w:w="4082" w:type="pct"/>
            <w:shd w:val="clear" w:color="auto" w:fill="auto"/>
          </w:tcPr>
          <w:p w14:paraId="6636178B" w14:textId="2896F7AB" w:rsidR="00F24F75" w:rsidRPr="005014E4" w:rsidRDefault="00F24F75" w:rsidP="006A66E2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Introduction to quantitative research design</w:t>
            </w:r>
          </w:p>
        </w:tc>
      </w:tr>
      <w:tr w:rsidR="00F24F75" w:rsidRPr="002D150A" w14:paraId="5142DE69" w14:textId="77777777" w:rsidTr="21B2C94D">
        <w:tc>
          <w:tcPr>
            <w:tcW w:w="918" w:type="pct"/>
            <w:vMerge/>
          </w:tcPr>
          <w:p w14:paraId="1ECA1ED6" w14:textId="77777777" w:rsidR="00F24F75" w:rsidRPr="005014E4" w:rsidRDefault="00F24F75" w:rsidP="006A66E2">
            <w:pPr>
              <w:rPr>
                <w:sz w:val="18"/>
                <w:szCs w:val="18"/>
              </w:rPr>
            </w:pPr>
          </w:p>
        </w:tc>
        <w:tc>
          <w:tcPr>
            <w:tcW w:w="4082" w:type="pct"/>
            <w:shd w:val="clear" w:color="auto" w:fill="auto"/>
          </w:tcPr>
          <w:p w14:paraId="637C4F0E" w14:textId="13E1A546" w:rsidR="00F24F75" w:rsidRPr="005014E4" w:rsidRDefault="00F24F75" w:rsidP="006A66E2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Introduction to qualitative research design</w:t>
            </w:r>
          </w:p>
        </w:tc>
      </w:tr>
      <w:tr w:rsidR="00DE1FF2" w:rsidRPr="002D150A" w14:paraId="1C85E6DD" w14:textId="77777777" w:rsidTr="21B2C94D">
        <w:tc>
          <w:tcPr>
            <w:tcW w:w="918" w:type="pct"/>
          </w:tcPr>
          <w:p w14:paraId="2B6688F7" w14:textId="0D0D8FDD" w:rsidR="00DE1FF2" w:rsidRDefault="00DE1FF2" w:rsidP="006A6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DE1FF2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December</w:t>
            </w:r>
          </w:p>
        </w:tc>
        <w:tc>
          <w:tcPr>
            <w:tcW w:w="4082" w:type="pct"/>
            <w:shd w:val="clear" w:color="auto" w:fill="auto"/>
          </w:tcPr>
          <w:p w14:paraId="17A127F0" w14:textId="52338569" w:rsidR="00DE1FF2" w:rsidRDefault="00DE1FF2" w:rsidP="006A6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PACE Block 1 – Academic Reading: From reading to writing</w:t>
            </w:r>
          </w:p>
        </w:tc>
      </w:tr>
      <w:tr w:rsidR="003513BD" w:rsidRPr="002D150A" w14:paraId="5DB69E89" w14:textId="77777777" w:rsidTr="21B2C94D">
        <w:tc>
          <w:tcPr>
            <w:tcW w:w="918" w:type="pct"/>
          </w:tcPr>
          <w:p w14:paraId="2C4A6EE9" w14:textId="46E71E98" w:rsidR="003513BD" w:rsidRDefault="003513BD" w:rsidP="006A6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3513BD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December</w:t>
            </w:r>
          </w:p>
        </w:tc>
        <w:tc>
          <w:tcPr>
            <w:tcW w:w="4082" w:type="pct"/>
            <w:shd w:val="clear" w:color="auto" w:fill="auto"/>
          </w:tcPr>
          <w:p w14:paraId="3E8DB71D" w14:textId="2B8D9B11" w:rsidR="003513BD" w:rsidRPr="21B2C94D" w:rsidRDefault="003513BD" w:rsidP="006A6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PACE Postgraduate Writing Circle – Phase 1</w:t>
            </w:r>
          </w:p>
        </w:tc>
      </w:tr>
      <w:tr w:rsidR="006A66E2" w:rsidRPr="002D150A" w14:paraId="7A5E2DA4" w14:textId="77777777" w:rsidTr="21B2C94D">
        <w:tc>
          <w:tcPr>
            <w:tcW w:w="918" w:type="pct"/>
          </w:tcPr>
          <w:p w14:paraId="6CFB6B4F" w14:textId="482D91C0" w:rsidR="006A66E2" w:rsidRPr="005014E4" w:rsidRDefault="00F24F75" w:rsidP="006A6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F24F75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December</w:t>
            </w:r>
          </w:p>
        </w:tc>
        <w:tc>
          <w:tcPr>
            <w:tcW w:w="4082" w:type="pct"/>
            <w:shd w:val="clear" w:color="auto" w:fill="auto"/>
          </w:tcPr>
          <w:p w14:paraId="0D5B3265" w14:textId="5362F65E" w:rsidR="006A66E2" w:rsidRPr="005014E4" w:rsidRDefault="00F24F75" w:rsidP="006A66E2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Designing a mixed-methods project</w:t>
            </w:r>
          </w:p>
        </w:tc>
      </w:tr>
      <w:tr w:rsidR="00F24F75" w:rsidRPr="002D150A" w14:paraId="72B93E49" w14:textId="77777777" w:rsidTr="21B2C94D">
        <w:tc>
          <w:tcPr>
            <w:tcW w:w="918" w:type="pct"/>
          </w:tcPr>
          <w:p w14:paraId="7B6FC6E6" w14:textId="2E73A7DC" w:rsidR="00F24F75" w:rsidRPr="005014E4" w:rsidRDefault="00F24F75" w:rsidP="00F24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Pr="00F24F75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December</w:t>
            </w:r>
          </w:p>
        </w:tc>
        <w:tc>
          <w:tcPr>
            <w:tcW w:w="4082" w:type="pct"/>
            <w:shd w:val="clear" w:color="auto" w:fill="auto"/>
          </w:tcPr>
          <w:p w14:paraId="0A09DC13" w14:textId="391F76D8" w:rsidR="00F24F75" w:rsidRPr="005014E4" w:rsidRDefault="00F24F75" w:rsidP="00F24F75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 xml:space="preserve">Skills for HE </w:t>
            </w:r>
            <w:proofErr w:type="gramStart"/>
            <w:r w:rsidRPr="21B2C94D">
              <w:rPr>
                <w:sz w:val="18"/>
                <w:szCs w:val="18"/>
              </w:rPr>
              <w:t>teaching</w:t>
            </w:r>
            <w:proofErr w:type="gramEnd"/>
            <w:r w:rsidRPr="21B2C94D">
              <w:rPr>
                <w:sz w:val="18"/>
                <w:szCs w:val="18"/>
              </w:rPr>
              <w:t xml:space="preserve"> 2 (for returning students)</w:t>
            </w:r>
          </w:p>
        </w:tc>
      </w:tr>
      <w:tr w:rsidR="003513BD" w:rsidRPr="002D150A" w14:paraId="51133D1B" w14:textId="77777777" w:rsidTr="21B2C94D">
        <w:tc>
          <w:tcPr>
            <w:tcW w:w="918" w:type="pct"/>
          </w:tcPr>
          <w:p w14:paraId="3C6AC9E9" w14:textId="0E7C2DEB" w:rsidR="003513BD" w:rsidRDefault="003513BD" w:rsidP="00F24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3513BD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January </w:t>
            </w:r>
          </w:p>
        </w:tc>
        <w:tc>
          <w:tcPr>
            <w:tcW w:w="4082" w:type="pct"/>
            <w:shd w:val="clear" w:color="auto" w:fill="auto"/>
          </w:tcPr>
          <w:p w14:paraId="67D0D1F3" w14:textId="7C92F128" w:rsidR="003513BD" w:rsidRPr="21B2C94D" w:rsidRDefault="003513BD" w:rsidP="00F24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PACE Postgraduate Writing Circle – Phase 2</w:t>
            </w:r>
          </w:p>
        </w:tc>
      </w:tr>
      <w:tr w:rsidR="009770EB" w:rsidRPr="002D150A" w14:paraId="462AAFF6" w14:textId="77777777" w:rsidTr="21B2C94D">
        <w:tc>
          <w:tcPr>
            <w:tcW w:w="918" w:type="pct"/>
            <w:vMerge w:val="restart"/>
          </w:tcPr>
          <w:p w14:paraId="0072F028" w14:textId="0D9AD273" w:rsidR="009770EB" w:rsidRPr="005014E4" w:rsidRDefault="009770EB" w:rsidP="00F24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E1C49">
              <w:rPr>
                <w:sz w:val="18"/>
                <w:szCs w:val="18"/>
              </w:rPr>
              <w:t>2</w:t>
            </w:r>
            <w:r w:rsidRPr="00392E3A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January</w:t>
            </w:r>
          </w:p>
        </w:tc>
        <w:tc>
          <w:tcPr>
            <w:tcW w:w="4082" w:type="pct"/>
            <w:shd w:val="clear" w:color="auto" w:fill="auto"/>
          </w:tcPr>
          <w:p w14:paraId="47977AB1" w14:textId="61AC1CC2" w:rsidR="009770EB" w:rsidRPr="005014E4" w:rsidRDefault="009770EB" w:rsidP="21B2C94D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Introduction to quality management in the laboratory</w:t>
            </w:r>
          </w:p>
        </w:tc>
      </w:tr>
      <w:tr w:rsidR="009770EB" w:rsidRPr="002D150A" w14:paraId="7EC1AE60" w14:textId="77777777" w:rsidTr="21B2C94D">
        <w:tc>
          <w:tcPr>
            <w:tcW w:w="918" w:type="pct"/>
            <w:vMerge/>
          </w:tcPr>
          <w:p w14:paraId="26BD06D2" w14:textId="77777777" w:rsidR="009770EB" w:rsidRPr="00CB6329" w:rsidRDefault="009770EB" w:rsidP="00F24F75">
            <w:pPr>
              <w:rPr>
                <w:sz w:val="18"/>
                <w:szCs w:val="18"/>
              </w:rPr>
            </w:pPr>
          </w:p>
        </w:tc>
        <w:tc>
          <w:tcPr>
            <w:tcW w:w="4082" w:type="pct"/>
            <w:shd w:val="clear" w:color="auto" w:fill="auto"/>
          </w:tcPr>
          <w:p w14:paraId="6EAD414A" w14:textId="5CEADDCA" w:rsidR="009770EB" w:rsidRPr="00CB6329" w:rsidRDefault="009770EB" w:rsidP="21B2C94D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All your own work? Avoiding accidental plagiarism</w:t>
            </w:r>
          </w:p>
        </w:tc>
      </w:tr>
      <w:tr w:rsidR="00BF548E" w:rsidRPr="002D150A" w14:paraId="0B46F494" w14:textId="77777777" w:rsidTr="21B2C94D">
        <w:tc>
          <w:tcPr>
            <w:tcW w:w="918" w:type="pct"/>
          </w:tcPr>
          <w:p w14:paraId="37BD577A" w14:textId="3071192D" w:rsidR="00BF548E" w:rsidRDefault="00BF548E" w:rsidP="00F24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Pr="00BF548E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January</w:t>
            </w:r>
          </w:p>
        </w:tc>
        <w:tc>
          <w:tcPr>
            <w:tcW w:w="4082" w:type="pct"/>
            <w:shd w:val="clear" w:color="auto" w:fill="auto"/>
          </w:tcPr>
          <w:p w14:paraId="75D1C386" w14:textId="0AB08D9B" w:rsidR="00BF548E" w:rsidRPr="21B2C94D" w:rsidRDefault="00BF548E" w:rsidP="00F24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PACE Block 2 – Academic Writing: </w:t>
            </w:r>
            <w:r w:rsidR="001C569C">
              <w:rPr>
                <w:sz w:val="18"/>
                <w:szCs w:val="18"/>
              </w:rPr>
              <w:t>Commitment, risk, and viewpoint</w:t>
            </w:r>
          </w:p>
        </w:tc>
      </w:tr>
      <w:tr w:rsidR="00F24F75" w:rsidRPr="002D150A" w14:paraId="51F0E9B3" w14:textId="77777777" w:rsidTr="21B2C94D">
        <w:tc>
          <w:tcPr>
            <w:tcW w:w="918" w:type="pct"/>
          </w:tcPr>
          <w:p w14:paraId="51B679B5" w14:textId="34E94B05" w:rsidR="00F24F75" w:rsidRPr="00CB6329" w:rsidRDefault="008441C7" w:rsidP="00F24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Pr="008441C7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January</w:t>
            </w:r>
          </w:p>
        </w:tc>
        <w:tc>
          <w:tcPr>
            <w:tcW w:w="4082" w:type="pct"/>
            <w:shd w:val="clear" w:color="auto" w:fill="auto"/>
          </w:tcPr>
          <w:p w14:paraId="674B83F2" w14:textId="595EE6CF" w:rsidR="00F24F75" w:rsidRPr="00CB6329" w:rsidRDefault="008441C7" w:rsidP="00F24F75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Planning for research data management</w:t>
            </w:r>
          </w:p>
        </w:tc>
      </w:tr>
      <w:tr w:rsidR="00365AEF" w:rsidRPr="002D150A" w14:paraId="31312BE3" w14:textId="77777777" w:rsidTr="21B2C94D">
        <w:tc>
          <w:tcPr>
            <w:tcW w:w="918" w:type="pct"/>
            <w:vMerge w:val="restart"/>
          </w:tcPr>
          <w:p w14:paraId="586695CB" w14:textId="15430F55" w:rsidR="00365AEF" w:rsidRPr="00E67297" w:rsidRDefault="00365AEF" w:rsidP="00F24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8441C7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January</w:t>
            </w:r>
          </w:p>
        </w:tc>
        <w:tc>
          <w:tcPr>
            <w:tcW w:w="4082" w:type="pct"/>
            <w:shd w:val="clear" w:color="auto" w:fill="auto"/>
          </w:tcPr>
          <w:p w14:paraId="2242662D" w14:textId="214C53EE" w:rsidR="00365AEF" w:rsidRPr="00E67297" w:rsidRDefault="00365AEF" w:rsidP="00F24F75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 xml:space="preserve">Researching sensitive issues </w:t>
            </w:r>
          </w:p>
        </w:tc>
      </w:tr>
      <w:tr w:rsidR="00365AEF" w:rsidRPr="002D150A" w14:paraId="133C74C8" w14:textId="77777777" w:rsidTr="21B2C94D">
        <w:tc>
          <w:tcPr>
            <w:tcW w:w="918" w:type="pct"/>
            <w:vMerge/>
          </w:tcPr>
          <w:p w14:paraId="2B3766DA" w14:textId="77777777" w:rsidR="00365AEF" w:rsidRPr="00E67297" w:rsidRDefault="00365AEF" w:rsidP="00F24F75">
            <w:pPr>
              <w:rPr>
                <w:sz w:val="18"/>
                <w:szCs w:val="18"/>
              </w:rPr>
            </w:pPr>
          </w:p>
        </w:tc>
        <w:tc>
          <w:tcPr>
            <w:tcW w:w="4082" w:type="pct"/>
            <w:shd w:val="clear" w:color="auto" w:fill="auto"/>
          </w:tcPr>
          <w:p w14:paraId="466D73F0" w14:textId="10152B71" w:rsidR="00365AEF" w:rsidRPr="00E67297" w:rsidRDefault="00365AEF" w:rsidP="21B2C94D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Safety and integrity in fieldwork</w:t>
            </w:r>
          </w:p>
        </w:tc>
      </w:tr>
      <w:tr w:rsidR="001C569C" w:rsidRPr="002D150A" w14:paraId="0B8BB240" w14:textId="77777777" w:rsidTr="21B2C94D">
        <w:tc>
          <w:tcPr>
            <w:tcW w:w="918" w:type="pct"/>
          </w:tcPr>
          <w:p w14:paraId="548D04E8" w14:textId="2363D747" w:rsidR="001C569C" w:rsidRDefault="001C569C" w:rsidP="00F24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1C569C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January</w:t>
            </w:r>
          </w:p>
        </w:tc>
        <w:tc>
          <w:tcPr>
            <w:tcW w:w="4082" w:type="pct"/>
            <w:shd w:val="clear" w:color="auto" w:fill="auto"/>
          </w:tcPr>
          <w:p w14:paraId="41022D2B" w14:textId="19F8EA1D" w:rsidR="001C569C" w:rsidRDefault="001C569C" w:rsidP="00F24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PACE Block 2 – Academic Writing:</w:t>
            </w:r>
            <w:r w:rsidR="00BA5430">
              <w:rPr>
                <w:sz w:val="18"/>
                <w:szCs w:val="18"/>
              </w:rPr>
              <w:t xml:space="preserve"> Writing long documents, sections, paragraphs, and sentences</w:t>
            </w:r>
          </w:p>
        </w:tc>
      </w:tr>
      <w:tr w:rsidR="00F24F75" w:rsidRPr="002D150A" w14:paraId="68EF176A" w14:textId="77777777" w:rsidTr="21B2C94D">
        <w:tc>
          <w:tcPr>
            <w:tcW w:w="918" w:type="pct"/>
          </w:tcPr>
          <w:p w14:paraId="515A44E6" w14:textId="32D208E9" w:rsidR="00F24F75" w:rsidRPr="005014E4" w:rsidRDefault="006C6299" w:rsidP="00F24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  <w:r w:rsidRPr="006C6299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January</w:t>
            </w:r>
          </w:p>
        </w:tc>
        <w:tc>
          <w:tcPr>
            <w:tcW w:w="4082" w:type="pct"/>
            <w:shd w:val="clear" w:color="auto" w:fill="auto"/>
          </w:tcPr>
          <w:p w14:paraId="1158D442" w14:textId="79E7B3EA" w:rsidR="00F24F75" w:rsidRPr="005014E4" w:rsidRDefault="006C6299" w:rsidP="00F24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Interdisciplinary research collaborations</w:t>
            </w:r>
          </w:p>
        </w:tc>
      </w:tr>
      <w:tr w:rsidR="00BA5430" w:rsidRPr="002D150A" w14:paraId="1A38F48D" w14:textId="77777777" w:rsidTr="21B2C94D">
        <w:tc>
          <w:tcPr>
            <w:tcW w:w="918" w:type="pct"/>
          </w:tcPr>
          <w:p w14:paraId="6A7E7E90" w14:textId="778D6AFF" w:rsidR="00BA5430" w:rsidRDefault="00BA5430" w:rsidP="00F24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  <w:r w:rsidRPr="00BA5430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January</w:t>
            </w:r>
          </w:p>
        </w:tc>
        <w:tc>
          <w:tcPr>
            <w:tcW w:w="4082" w:type="pct"/>
            <w:shd w:val="clear" w:color="auto" w:fill="auto"/>
          </w:tcPr>
          <w:p w14:paraId="11CA5559" w14:textId="0A7E49BE" w:rsidR="00BA5430" w:rsidRDefault="00BA5430" w:rsidP="00F24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PACE Block 2 – Academic Writing: Drafting an argument</w:t>
            </w:r>
          </w:p>
        </w:tc>
      </w:tr>
      <w:tr w:rsidR="00F24F75" w:rsidRPr="002D150A" w14:paraId="2F218A3D" w14:textId="77777777" w:rsidTr="21B2C94D">
        <w:tc>
          <w:tcPr>
            <w:tcW w:w="5000" w:type="pct"/>
            <w:gridSpan w:val="2"/>
            <w:shd w:val="clear" w:color="auto" w:fill="D0CECE" w:themeFill="background2" w:themeFillShade="E6"/>
          </w:tcPr>
          <w:p w14:paraId="10CEED12" w14:textId="17E3A1BB" w:rsidR="00F24F75" w:rsidRPr="005014E4" w:rsidRDefault="00F24F75" w:rsidP="00F24F75">
            <w:pPr>
              <w:jc w:val="center"/>
              <w:rPr>
                <w:sz w:val="18"/>
                <w:szCs w:val="18"/>
              </w:rPr>
            </w:pPr>
            <w:r w:rsidRPr="21B2C94D">
              <w:rPr>
                <w:b/>
                <w:bCs/>
                <w:sz w:val="18"/>
                <w:szCs w:val="18"/>
              </w:rPr>
              <w:t>Semester 2: Feb - June 2021</w:t>
            </w:r>
          </w:p>
        </w:tc>
      </w:tr>
      <w:tr w:rsidR="00365AEF" w:rsidRPr="002D150A" w14:paraId="6B248197" w14:textId="77777777" w:rsidTr="21B2C94D">
        <w:tc>
          <w:tcPr>
            <w:tcW w:w="918" w:type="pct"/>
            <w:vMerge w:val="restart"/>
          </w:tcPr>
          <w:p w14:paraId="0D393A12" w14:textId="2BFE4F85" w:rsidR="00365AEF" w:rsidRPr="00E10351" w:rsidRDefault="00365AEF" w:rsidP="006E1E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6E1E2B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February</w:t>
            </w:r>
          </w:p>
        </w:tc>
        <w:tc>
          <w:tcPr>
            <w:tcW w:w="4082" w:type="pct"/>
            <w:shd w:val="clear" w:color="auto" w:fill="auto"/>
          </w:tcPr>
          <w:p w14:paraId="34C104A7" w14:textId="7D2FF50D" w:rsidR="00365AEF" w:rsidRPr="00E10351" w:rsidRDefault="00365AEF" w:rsidP="006E1E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to get started on your research degree</w:t>
            </w:r>
          </w:p>
        </w:tc>
      </w:tr>
      <w:tr w:rsidR="00365AEF" w:rsidRPr="002D150A" w14:paraId="32E3DA70" w14:textId="77777777" w:rsidTr="21B2C94D">
        <w:tc>
          <w:tcPr>
            <w:tcW w:w="918" w:type="pct"/>
            <w:vMerge/>
          </w:tcPr>
          <w:p w14:paraId="07B154A2" w14:textId="3C227EFD" w:rsidR="00365AEF" w:rsidRPr="00E10351" w:rsidRDefault="00365AEF" w:rsidP="006E1E2B">
            <w:pPr>
              <w:rPr>
                <w:sz w:val="18"/>
                <w:szCs w:val="18"/>
              </w:rPr>
            </w:pPr>
          </w:p>
        </w:tc>
        <w:tc>
          <w:tcPr>
            <w:tcW w:w="4082" w:type="pct"/>
            <w:shd w:val="clear" w:color="auto" w:fill="auto"/>
          </w:tcPr>
          <w:p w14:paraId="728C5D16" w14:textId="33D8E3F7" w:rsidR="00365AEF" w:rsidRPr="00E10351" w:rsidRDefault="00365AEF" w:rsidP="006E1E2B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Planning your research project</w:t>
            </w:r>
          </w:p>
        </w:tc>
      </w:tr>
      <w:tr w:rsidR="00607B13" w:rsidRPr="002D150A" w14:paraId="20700519" w14:textId="77777777" w:rsidTr="21B2C94D">
        <w:tc>
          <w:tcPr>
            <w:tcW w:w="918" w:type="pct"/>
          </w:tcPr>
          <w:p w14:paraId="529A215A" w14:textId="3CBA97BA" w:rsidR="00607B13" w:rsidRDefault="00607B13" w:rsidP="006E1E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607B13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February</w:t>
            </w:r>
          </w:p>
        </w:tc>
        <w:tc>
          <w:tcPr>
            <w:tcW w:w="4082" w:type="pct"/>
            <w:shd w:val="clear" w:color="auto" w:fill="auto"/>
          </w:tcPr>
          <w:p w14:paraId="7DFE50D5" w14:textId="54073EE0" w:rsidR="00607B13" w:rsidRPr="21B2C94D" w:rsidRDefault="00607B13" w:rsidP="006E1E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PACE Block 2 – Academic Writing: Dialogue with the reader</w:t>
            </w:r>
          </w:p>
        </w:tc>
      </w:tr>
      <w:tr w:rsidR="00365AEF" w:rsidRPr="002D150A" w14:paraId="4966F288" w14:textId="77777777" w:rsidTr="21B2C94D">
        <w:tc>
          <w:tcPr>
            <w:tcW w:w="918" w:type="pct"/>
            <w:vMerge w:val="restart"/>
          </w:tcPr>
          <w:p w14:paraId="0A8B664F" w14:textId="126E8DB9" w:rsidR="00365AEF" w:rsidRPr="00E10351" w:rsidRDefault="00365AEF" w:rsidP="006E1E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6E1E2B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February</w:t>
            </w:r>
          </w:p>
        </w:tc>
        <w:tc>
          <w:tcPr>
            <w:tcW w:w="4082" w:type="pct"/>
            <w:shd w:val="clear" w:color="auto" w:fill="auto"/>
          </w:tcPr>
          <w:p w14:paraId="6A3FD1AD" w14:textId="22AE5878" w:rsidR="00365AEF" w:rsidRPr="00E10351" w:rsidRDefault="00365AEF" w:rsidP="006E1E2B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Academic writing at doctoral level</w:t>
            </w:r>
          </w:p>
        </w:tc>
      </w:tr>
      <w:tr w:rsidR="00365AEF" w:rsidRPr="002D150A" w14:paraId="01EE9A68" w14:textId="77777777" w:rsidTr="21B2C94D">
        <w:tc>
          <w:tcPr>
            <w:tcW w:w="918" w:type="pct"/>
            <w:vMerge/>
          </w:tcPr>
          <w:p w14:paraId="398AC659" w14:textId="77777777" w:rsidR="00365AEF" w:rsidRDefault="00365AEF" w:rsidP="006E1E2B">
            <w:pPr>
              <w:rPr>
                <w:sz w:val="18"/>
                <w:szCs w:val="18"/>
              </w:rPr>
            </w:pPr>
          </w:p>
        </w:tc>
        <w:tc>
          <w:tcPr>
            <w:tcW w:w="4082" w:type="pct"/>
            <w:shd w:val="clear" w:color="auto" w:fill="auto"/>
          </w:tcPr>
          <w:p w14:paraId="0D7329E5" w14:textId="1584AFFD" w:rsidR="00365AEF" w:rsidRDefault="00365AEF" w:rsidP="006E1E2B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Getting started on your literature review</w:t>
            </w:r>
          </w:p>
        </w:tc>
      </w:tr>
      <w:tr w:rsidR="00FA243E" w:rsidRPr="002D150A" w14:paraId="24D19FCB" w14:textId="77777777" w:rsidTr="00B2663A">
        <w:tc>
          <w:tcPr>
            <w:tcW w:w="918" w:type="pct"/>
          </w:tcPr>
          <w:p w14:paraId="42FA71F5" w14:textId="44908651" w:rsidR="00FA243E" w:rsidRDefault="00FA243E" w:rsidP="001916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FA243E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February</w:t>
            </w:r>
          </w:p>
        </w:tc>
        <w:tc>
          <w:tcPr>
            <w:tcW w:w="4082" w:type="pct"/>
            <w:shd w:val="clear" w:color="auto" w:fill="auto"/>
          </w:tcPr>
          <w:p w14:paraId="1CF2AC88" w14:textId="777DBC92" w:rsidR="00FA243E" w:rsidRPr="21B2C94D" w:rsidRDefault="00FA243E" w:rsidP="001916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PACE Postgraduate Writing Circle – Phase 2</w:t>
            </w:r>
          </w:p>
        </w:tc>
      </w:tr>
      <w:tr w:rsidR="001916D1" w:rsidRPr="002D150A" w14:paraId="649F061A" w14:textId="77777777" w:rsidTr="00B2663A">
        <w:tc>
          <w:tcPr>
            <w:tcW w:w="918" w:type="pct"/>
            <w:vMerge w:val="restart"/>
          </w:tcPr>
          <w:p w14:paraId="7C50F262" w14:textId="7B9EE069" w:rsidR="001916D1" w:rsidRPr="004270D1" w:rsidRDefault="001916D1" w:rsidP="001916D1">
            <w:pPr>
              <w:rPr>
                <w:sz w:val="18"/>
                <w:szCs w:val="18"/>
              </w:rPr>
            </w:pPr>
            <w:bookmarkStart w:id="1" w:name="_Hlk31105226"/>
            <w:r>
              <w:rPr>
                <w:sz w:val="18"/>
                <w:szCs w:val="18"/>
              </w:rPr>
              <w:t>5</w:t>
            </w:r>
            <w:r w:rsidRPr="00365AEF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February</w:t>
            </w:r>
          </w:p>
        </w:tc>
        <w:bookmarkEnd w:id="1"/>
        <w:tc>
          <w:tcPr>
            <w:tcW w:w="4082" w:type="pct"/>
            <w:shd w:val="clear" w:color="auto" w:fill="auto"/>
          </w:tcPr>
          <w:p w14:paraId="39A63903" w14:textId="18FA9946" w:rsidR="001916D1" w:rsidRPr="004270D1" w:rsidRDefault="001916D1" w:rsidP="001916D1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Planning your skills development</w:t>
            </w:r>
          </w:p>
        </w:tc>
      </w:tr>
      <w:tr w:rsidR="001916D1" w:rsidRPr="002D150A" w14:paraId="1AA86068" w14:textId="77777777" w:rsidTr="00B2663A">
        <w:tc>
          <w:tcPr>
            <w:tcW w:w="918" w:type="pct"/>
            <w:vMerge/>
          </w:tcPr>
          <w:p w14:paraId="719E26D3" w14:textId="77777777" w:rsidR="001916D1" w:rsidRPr="00E10351" w:rsidRDefault="001916D1" w:rsidP="001916D1">
            <w:pPr>
              <w:rPr>
                <w:sz w:val="18"/>
                <w:szCs w:val="18"/>
              </w:rPr>
            </w:pPr>
          </w:p>
        </w:tc>
        <w:tc>
          <w:tcPr>
            <w:tcW w:w="4082" w:type="pct"/>
            <w:shd w:val="clear" w:color="auto" w:fill="auto"/>
          </w:tcPr>
          <w:p w14:paraId="43B9FCF2" w14:textId="60D6CE39" w:rsidR="001916D1" w:rsidRPr="00E10351" w:rsidRDefault="001916D1" w:rsidP="001916D1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Managing the personal and emotional journey of a research degree</w:t>
            </w:r>
          </w:p>
        </w:tc>
      </w:tr>
      <w:tr w:rsidR="0033627F" w:rsidRPr="002D150A" w14:paraId="5AC79D36" w14:textId="77777777" w:rsidTr="21B2C94D">
        <w:tc>
          <w:tcPr>
            <w:tcW w:w="918" w:type="pct"/>
          </w:tcPr>
          <w:p w14:paraId="71FC5CA2" w14:textId="11840061" w:rsidR="0033627F" w:rsidRPr="002C5702" w:rsidRDefault="0033627F" w:rsidP="003362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33627F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February</w:t>
            </w:r>
          </w:p>
        </w:tc>
        <w:tc>
          <w:tcPr>
            <w:tcW w:w="4082" w:type="pct"/>
            <w:shd w:val="clear" w:color="auto" w:fill="auto"/>
          </w:tcPr>
          <w:p w14:paraId="1F673315" w14:textId="22E55ED7" w:rsidR="0033627F" w:rsidRPr="002C5702" w:rsidRDefault="0033627F" w:rsidP="0033627F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STEM Health and Safety: Basic COSHH (</w:t>
            </w:r>
            <w:r w:rsidRPr="21B2C94D">
              <w:rPr>
                <w:b/>
                <w:bCs/>
                <w:sz w:val="18"/>
                <w:szCs w:val="18"/>
              </w:rPr>
              <w:t>mandatory</w:t>
            </w:r>
            <w:r w:rsidRPr="21B2C94D">
              <w:rPr>
                <w:sz w:val="18"/>
                <w:szCs w:val="18"/>
              </w:rPr>
              <w:t xml:space="preserve"> for new </w:t>
            </w:r>
            <w:proofErr w:type="gramStart"/>
            <w:r w:rsidRPr="21B2C94D">
              <w:rPr>
                <w:sz w:val="18"/>
                <w:szCs w:val="18"/>
              </w:rPr>
              <w:t>lab-based</w:t>
            </w:r>
            <w:proofErr w:type="gramEnd"/>
            <w:r w:rsidRPr="21B2C94D">
              <w:rPr>
                <w:sz w:val="18"/>
                <w:szCs w:val="18"/>
              </w:rPr>
              <w:t xml:space="preserve"> PGRs)</w:t>
            </w:r>
          </w:p>
        </w:tc>
      </w:tr>
      <w:tr w:rsidR="006B5BA8" w:rsidRPr="002D150A" w14:paraId="1E968D8C" w14:textId="77777777" w:rsidTr="21B2C94D">
        <w:tc>
          <w:tcPr>
            <w:tcW w:w="918" w:type="pct"/>
            <w:vMerge w:val="restart"/>
          </w:tcPr>
          <w:p w14:paraId="7DA5C54D" w14:textId="0F36E9F1" w:rsidR="006B5BA8" w:rsidRPr="005014E4" w:rsidRDefault="006B5BA8" w:rsidP="00884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8846B7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February</w:t>
            </w:r>
          </w:p>
        </w:tc>
        <w:tc>
          <w:tcPr>
            <w:tcW w:w="4082" w:type="pct"/>
            <w:shd w:val="clear" w:color="auto" w:fill="auto"/>
          </w:tcPr>
          <w:p w14:paraId="36E6F6A3" w14:textId="6DCA5DB6" w:rsidR="006B5BA8" w:rsidRPr="005014E4" w:rsidRDefault="006B5BA8" w:rsidP="008846B7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Getting the most out of the OU</w:t>
            </w:r>
          </w:p>
        </w:tc>
      </w:tr>
      <w:tr w:rsidR="006B5BA8" w:rsidRPr="002D150A" w14:paraId="258D60ED" w14:textId="77777777" w:rsidTr="21B2C94D">
        <w:tc>
          <w:tcPr>
            <w:tcW w:w="918" w:type="pct"/>
            <w:vMerge/>
          </w:tcPr>
          <w:p w14:paraId="2C668085" w14:textId="77777777" w:rsidR="006B5BA8" w:rsidRPr="005014E4" w:rsidRDefault="006B5BA8" w:rsidP="008846B7">
            <w:pPr>
              <w:rPr>
                <w:sz w:val="18"/>
                <w:szCs w:val="18"/>
              </w:rPr>
            </w:pPr>
          </w:p>
        </w:tc>
        <w:tc>
          <w:tcPr>
            <w:tcW w:w="4082" w:type="pct"/>
            <w:shd w:val="clear" w:color="auto" w:fill="auto"/>
          </w:tcPr>
          <w:p w14:paraId="10C0F367" w14:textId="077A0F79" w:rsidR="006B5BA8" w:rsidRPr="005014E4" w:rsidRDefault="006B5BA8" w:rsidP="008846B7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Managing professional relationships</w:t>
            </w:r>
          </w:p>
        </w:tc>
      </w:tr>
      <w:tr w:rsidR="005A3C97" w:rsidRPr="002D150A" w14:paraId="124A28C1" w14:textId="77777777" w:rsidTr="21B2C94D">
        <w:tc>
          <w:tcPr>
            <w:tcW w:w="918" w:type="pct"/>
          </w:tcPr>
          <w:p w14:paraId="7B728B63" w14:textId="44E8F919" w:rsidR="005A3C97" w:rsidRPr="005014E4" w:rsidRDefault="005A3C97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  <w:r w:rsidRPr="005A3C97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February</w:t>
            </w:r>
          </w:p>
        </w:tc>
        <w:tc>
          <w:tcPr>
            <w:tcW w:w="4082" w:type="pct"/>
            <w:shd w:val="clear" w:color="auto" w:fill="auto"/>
          </w:tcPr>
          <w:p w14:paraId="5557DD3E" w14:textId="42689F9D" w:rsidR="005A3C97" w:rsidRPr="005014E4" w:rsidRDefault="005A3C97" w:rsidP="005A3C97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STEM Health and Safety: SEVRON (</w:t>
            </w:r>
            <w:r w:rsidRPr="21B2C94D">
              <w:rPr>
                <w:b/>
                <w:bCs/>
                <w:sz w:val="18"/>
                <w:szCs w:val="18"/>
              </w:rPr>
              <w:t>mandatory</w:t>
            </w:r>
            <w:r w:rsidRPr="21B2C94D">
              <w:rPr>
                <w:sz w:val="18"/>
                <w:szCs w:val="18"/>
              </w:rPr>
              <w:t xml:space="preserve"> for new </w:t>
            </w:r>
            <w:proofErr w:type="gramStart"/>
            <w:r w:rsidRPr="21B2C94D">
              <w:rPr>
                <w:sz w:val="18"/>
                <w:szCs w:val="18"/>
              </w:rPr>
              <w:t>lab-based</w:t>
            </w:r>
            <w:proofErr w:type="gramEnd"/>
            <w:r w:rsidRPr="21B2C94D">
              <w:rPr>
                <w:sz w:val="18"/>
                <w:szCs w:val="18"/>
              </w:rPr>
              <w:t xml:space="preserve"> PGRs)</w:t>
            </w:r>
          </w:p>
        </w:tc>
      </w:tr>
      <w:tr w:rsidR="005A3C97" w:rsidRPr="002D150A" w14:paraId="67027214" w14:textId="77777777" w:rsidTr="00B2663A">
        <w:tc>
          <w:tcPr>
            <w:tcW w:w="918" w:type="pct"/>
            <w:vMerge w:val="restart"/>
          </w:tcPr>
          <w:p w14:paraId="6C47C6C6" w14:textId="3D9E13B5" w:rsidR="005A3C97" w:rsidRPr="005014E4" w:rsidRDefault="009D6F6E" w:rsidP="009D6F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9D6F6E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February </w:t>
            </w:r>
          </w:p>
        </w:tc>
        <w:tc>
          <w:tcPr>
            <w:tcW w:w="4082" w:type="pct"/>
            <w:shd w:val="clear" w:color="auto" w:fill="auto"/>
          </w:tcPr>
          <w:p w14:paraId="3BCC3851" w14:textId="545A3A10" w:rsidR="005A3C97" w:rsidRPr="005014E4" w:rsidRDefault="009D6F6E" w:rsidP="005A3C97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Preparing for upgrade</w:t>
            </w:r>
            <w:r w:rsidR="04962E90" w:rsidRPr="21B2C94D">
              <w:rPr>
                <w:sz w:val="18"/>
                <w:szCs w:val="18"/>
              </w:rPr>
              <w:t xml:space="preserve"> - core session</w:t>
            </w:r>
          </w:p>
        </w:tc>
      </w:tr>
      <w:tr w:rsidR="21B2C94D" w14:paraId="14DB9295" w14:textId="77777777" w:rsidTr="00B2663A">
        <w:tc>
          <w:tcPr>
            <w:tcW w:w="918" w:type="pct"/>
            <w:vMerge/>
          </w:tcPr>
          <w:p w14:paraId="05604E5B" w14:textId="77777777" w:rsidR="008E794F" w:rsidRDefault="008E794F"/>
        </w:tc>
        <w:tc>
          <w:tcPr>
            <w:tcW w:w="4082" w:type="pct"/>
            <w:shd w:val="clear" w:color="auto" w:fill="auto"/>
          </w:tcPr>
          <w:p w14:paraId="11881A01" w14:textId="722653A9" w:rsidR="04962E90" w:rsidRDefault="04962E90" w:rsidP="21B2C94D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Preparing for upgrade – Faculty sessions</w:t>
            </w:r>
          </w:p>
        </w:tc>
      </w:tr>
      <w:tr w:rsidR="00342662" w:rsidRPr="002D150A" w14:paraId="56984E9F" w14:textId="77777777" w:rsidTr="21B2C94D">
        <w:tc>
          <w:tcPr>
            <w:tcW w:w="918" w:type="pct"/>
          </w:tcPr>
          <w:p w14:paraId="50A46EBC" w14:textId="54370822" w:rsidR="00342662" w:rsidRDefault="00342662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  <w:r w:rsidRPr="00342662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February</w:t>
            </w:r>
          </w:p>
        </w:tc>
        <w:tc>
          <w:tcPr>
            <w:tcW w:w="4082" w:type="pct"/>
            <w:shd w:val="clear" w:color="auto" w:fill="auto"/>
          </w:tcPr>
          <w:p w14:paraId="4F38F192" w14:textId="5615FD31" w:rsidR="00342662" w:rsidRPr="21B2C94D" w:rsidRDefault="00342662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PACE Block 3 – Academic Presentation Skills: </w:t>
            </w:r>
            <w:r w:rsidR="00E9593C">
              <w:rPr>
                <w:sz w:val="18"/>
                <w:szCs w:val="18"/>
              </w:rPr>
              <w:t>Structuring an academic conference presentation</w:t>
            </w:r>
          </w:p>
        </w:tc>
      </w:tr>
      <w:tr w:rsidR="002C25C2" w:rsidRPr="002D150A" w14:paraId="0D270328" w14:textId="77777777" w:rsidTr="00AE5BFD">
        <w:tc>
          <w:tcPr>
            <w:tcW w:w="5000" w:type="pct"/>
            <w:gridSpan w:val="2"/>
            <w:shd w:val="clear" w:color="auto" w:fill="C9C9C9" w:themeFill="accent3" w:themeFillTint="99"/>
          </w:tcPr>
          <w:p w14:paraId="030EF79C" w14:textId="77777777" w:rsidR="002C25C2" w:rsidRDefault="002C25C2" w:rsidP="00AE5B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Semester 2, continued</w:t>
            </w:r>
          </w:p>
          <w:p w14:paraId="703DC7CD" w14:textId="77777777" w:rsidR="002C25C2" w:rsidRDefault="002C25C2" w:rsidP="00AE5B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February - June 2021</w:t>
            </w:r>
          </w:p>
        </w:tc>
      </w:tr>
      <w:tr w:rsidR="002C25C2" w:rsidRPr="002D150A" w14:paraId="4C07AAE2" w14:textId="77777777" w:rsidTr="00AE5BFD">
        <w:tc>
          <w:tcPr>
            <w:tcW w:w="918" w:type="pct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CB0CD81" w14:textId="77777777" w:rsidR="002C25C2" w:rsidRPr="002D150A" w:rsidRDefault="002C25C2" w:rsidP="00AE5BFD">
            <w:pPr>
              <w:rPr>
                <w:b/>
                <w:sz w:val="18"/>
                <w:szCs w:val="18"/>
              </w:rPr>
            </w:pPr>
            <w:r w:rsidRPr="002D150A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4082" w:type="pct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5C89BA4" w14:textId="77777777" w:rsidR="002C25C2" w:rsidRPr="002D150A" w:rsidRDefault="002C25C2" w:rsidP="00AE5BFD">
            <w:pPr>
              <w:rPr>
                <w:b/>
                <w:sz w:val="18"/>
                <w:szCs w:val="18"/>
              </w:rPr>
            </w:pPr>
            <w:r w:rsidRPr="002D150A">
              <w:rPr>
                <w:b/>
                <w:sz w:val="18"/>
                <w:szCs w:val="18"/>
              </w:rPr>
              <w:t xml:space="preserve">Title of </w:t>
            </w:r>
            <w:r>
              <w:rPr>
                <w:b/>
                <w:sz w:val="18"/>
                <w:szCs w:val="18"/>
              </w:rPr>
              <w:t>Session</w:t>
            </w:r>
          </w:p>
        </w:tc>
      </w:tr>
      <w:tr w:rsidR="008F2B66" w:rsidRPr="002D150A" w14:paraId="3336A8DD" w14:textId="77777777" w:rsidTr="21B2C94D">
        <w:tc>
          <w:tcPr>
            <w:tcW w:w="918" w:type="pct"/>
            <w:vMerge w:val="restart"/>
          </w:tcPr>
          <w:p w14:paraId="650642E3" w14:textId="697349C0" w:rsidR="008F2B66" w:rsidRPr="005014E4" w:rsidRDefault="008F2B66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264482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March</w:t>
            </w:r>
          </w:p>
        </w:tc>
        <w:tc>
          <w:tcPr>
            <w:tcW w:w="4082" w:type="pct"/>
            <w:shd w:val="clear" w:color="auto" w:fill="auto"/>
          </w:tcPr>
          <w:p w14:paraId="63DF56F5" w14:textId="73213EBA" w:rsidR="008F2B66" w:rsidRPr="005014E4" w:rsidRDefault="008F2B66" w:rsidP="005A3C97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Internships for PGRs</w:t>
            </w:r>
          </w:p>
        </w:tc>
      </w:tr>
      <w:tr w:rsidR="008F2B66" w:rsidRPr="002D150A" w14:paraId="04B0043F" w14:textId="77777777" w:rsidTr="21B2C94D">
        <w:tc>
          <w:tcPr>
            <w:tcW w:w="918" w:type="pct"/>
            <w:vMerge/>
          </w:tcPr>
          <w:p w14:paraId="6801D036" w14:textId="77777777" w:rsidR="008F2B66" w:rsidRPr="005014E4" w:rsidRDefault="008F2B66" w:rsidP="005A3C97">
            <w:pPr>
              <w:rPr>
                <w:sz w:val="18"/>
                <w:szCs w:val="18"/>
              </w:rPr>
            </w:pPr>
          </w:p>
        </w:tc>
        <w:tc>
          <w:tcPr>
            <w:tcW w:w="4082" w:type="pct"/>
            <w:shd w:val="clear" w:color="auto" w:fill="auto"/>
          </w:tcPr>
          <w:p w14:paraId="52F8E586" w14:textId="605A91E8" w:rsidR="008F2B66" w:rsidRPr="005014E4" w:rsidRDefault="008F2B66" w:rsidP="21B2C94D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How to make money from your research: identifying and commercialising intellectual property</w:t>
            </w:r>
          </w:p>
        </w:tc>
      </w:tr>
      <w:tr w:rsidR="004F04EB" w:rsidRPr="002D150A" w14:paraId="579B352A" w14:textId="77777777" w:rsidTr="21B2C94D">
        <w:tc>
          <w:tcPr>
            <w:tcW w:w="918" w:type="pct"/>
          </w:tcPr>
          <w:p w14:paraId="0C6A34F8" w14:textId="4697211B" w:rsidR="004F04EB" w:rsidRDefault="004F04EB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4F04EB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M</w:t>
            </w:r>
            <w:r w:rsidR="00342662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</w:t>
            </w:r>
          </w:p>
        </w:tc>
        <w:tc>
          <w:tcPr>
            <w:tcW w:w="4082" w:type="pct"/>
            <w:shd w:val="clear" w:color="auto" w:fill="auto"/>
          </w:tcPr>
          <w:p w14:paraId="617EC6BD" w14:textId="26F403CB" w:rsidR="004F04EB" w:rsidRDefault="00342662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PACE Block 3 – Academic Presentation Skills: Strategies for connecting with your audience</w:t>
            </w:r>
          </w:p>
        </w:tc>
      </w:tr>
      <w:tr w:rsidR="00FA243E" w:rsidRPr="002D150A" w14:paraId="4A44228C" w14:textId="77777777" w:rsidTr="21B2C94D">
        <w:tc>
          <w:tcPr>
            <w:tcW w:w="918" w:type="pct"/>
          </w:tcPr>
          <w:p w14:paraId="2C59F2A4" w14:textId="22176563" w:rsidR="00FA243E" w:rsidRDefault="00FA243E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FA243E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March</w:t>
            </w:r>
          </w:p>
        </w:tc>
        <w:tc>
          <w:tcPr>
            <w:tcW w:w="4082" w:type="pct"/>
            <w:shd w:val="clear" w:color="auto" w:fill="auto"/>
          </w:tcPr>
          <w:p w14:paraId="11BE3D58" w14:textId="76993CC3" w:rsidR="00FA243E" w:rsidRPr="21B2C94D" w:rsidRDefault="00FA243E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PACE Postgraduate Writing Circle – Phase 2</w:t>
            </w:r>
          </w:p>
        </w:tc>
      </w:tr>
      <w:tr w:rsidR="005A3C97" w:rsidRPr="002D150A" w14:paraId="18AD2434" w14:textId="77777777" w:rsidTr="21B2C94D">
        <w:tc>
          <w:tcPr>
            <w:tcW w:w="918" w:type="pct"/>
          </w:tcPr>
          <w:p w14:paraId="2F46E5D8" w14:textId="13D0F388" w:rsidR="005A3C97" w:rsidRPr="005014E4" w:rsidRDefault="008F2B66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8F2B66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March</w:t>
            </w:r>
          </w:p>
        </w:tc>
        <w:tc>
          <w:tcPr>
            <w:tcW w:w="4082" w:type="pct"/>
            <w:shd w:val="clear" w:color="auto" w:fill="auto"/>
          </w:tcPr>
          <w:p w14:paraId="6F9FA0D4" w14:textId="3BA7CA59" w:rsidR="005A3C97" w:rsidRPr="005014E4" w:rsidRDefault="008F2B66" w:rsidP="005A3C97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Approaches to qualitative data collection</w:t>
            </w:r>
          </w:p>
        </w:tc>
      </w:tr>
      <w:tr w:rsidR="003B4B7A" w:rsidRPr="002D150A" w14:paraId="467697A8" w14:textId="77777777" w:rsidTr="21B2C94D">
        <w:tc>
          <w:tcPr>
            <w:tcW w:w="918" w:type="pct"/>
            <w:vMerge w:val="restart"/>
          </w:tcPr>
          <w:p w14:paraId="6A301414" w14:textId="36E20D0E" w:rsidR="003B4B7A" w:rsidRPr="005014E4" w:rsidRDefault="003B4B7A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3B4B7A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March</w:t>
            </w:r>
          </w:p>
        </w:tc>
        <w:tc>
          <w:tcPr>
            <w:tcW w:w="4082" w:type="pct"/>
            <w:shd w:val="clear" w:color="auto" w:fill="auto"/>
          </w:tcPr>
          <w:p w14:paraId="4552985C" w14:textId="08826446" w:rsidR="003B4B7A" w:rsidRPr="005014E4" w:rsidRDefault="003B4B7A" w:rsidP="005A3C97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Approaches to qualitative data analysis</w:t>
            </w:r>
          </w:p>
        </w:tc>
      </w:tr>
      <w:tr w:rsidR="003B4B7A" w:rsidRPr="002D150A" w14:paraId="36C73AF7" w14:textId="77777777" w:rsidTr="21B2C94D">
        <w:tc>
          <w:tcPr>
            <w:tcW w:w="918" w:type="pct"/>
            <w:vMerge/>
          </w:tcPr>
          <w:p w14:paraId="4EDC8E04" w14:textId="77777777" w:rsidR="003B4B7A" w:rsidRPr="005014E4" w:rsidRDefault="003B4B7A" w:rsidP="005A3C97">
            <w:pPr>
              <w:rPr>
                <w:sz w:val="18"/>
                <w:szCs w:val="18"/>
              </w:rPr>
            </w:pPr>
          </w:p>
        </w:tc>
        <w:tc>
          <w:tcPr>
            <w:tcW w:w="4082" w:type="pct"/>
            <w:shd w:val="clear" w:color="auto" w:fill="auto"/>
          </w:tcPr>
          <w:p w14:paraId="4EA4ECF6" w14:textId="320259C2" w:rsidR="003B4B7A" w:rsidRPr="005014E4" w:rsidRDefault="003B4B7A" w:rsidP="005A3C97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Do I need NVivo?</w:t>
            </w:r>
          </w:p>
        </w:tc>
      </w:tr>
      <w:tr w:rsidR="00A50D56" w:rsidRPr="002D150A" w14:paraId="090F37B6" w14:textId="77777777" w:rsidTr="21B2C94D">
        <w:tc>
          <w:tcPr>
            <w:tcW w:w="918" w:type="pct"/>
          </w:tcPr>
          <w:p w14:paraId="45F53440" w14:textId="6E2FA8D4" w:rsidR="00A50D56" w:rsidRDefault="00A50D56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A50D56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March</w:t>
            </w:r>
          </w:p>
        </w:tc>
        <w:tc>
          <w:tcPr>
            <w:tcW w:w="4082" w:type="pct"/>
            <w:shd w:val="clear" w:color="auto" w:fill="auto"/>
          </w:tcPr>
          <w:p w14:paraId="6AE25CCE" w14:textId="741AACFB" w:rsidR="00A50D56" w:rsidRPr="21B2C94D" w:rsidRDefault="00A50D56" w:rsidP="21B2C9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PACE Block 3 – Academic Presentation Skills:</w:t>
            </w:r>
            <w:r w:rsidR="004F04EB">
              <w:rPr>
                <w:sz w:val="18"/>
                <w:szCs w:val="18"/>
              </w:rPr>
              <w:t xml:space="preserve"> Use of technology</w:t>
            </w:r>
          </w:p>
        </w:tc>
      </w:tr>
      <w:tr w:rsidR="005A3C97" w:rsidRPr="002D150A" w14:paraId="3ABA7E52" w14:textId="77777777" w:rsidTr="21B2C94D">
        <w:tc>
          <w:tcPr>
            <w:tcW w:w="918" w:type="pct"/>
          </w:tcPr>
          <w:p w14:paraId="0B4DEDBD" w14:textId="331BED7D" w:rsidR="005A3C97" w:rsidRPr="002C5702" w:rsidRDefault="00C336FB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  <w:r w:rsidRPr="00C336FB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March</w:t>
            </w:r>
          </w:p>
        </w:tc>
        <w:tc>
          <w:tcPr>
            <w:tcW w:w="4082" w:type="pct"/>
            <w:shd w:val="clear" w:color="auto" w:fill="auto"/>
          </w:tcPr>
          <w:p w14:paraId="142DF15F" w14:textId="6431CCDA" w:rsidR="005A3C97" w:rsidRPr="002C5702" w:rsidRDefault="00C336FB" w:rsidP="21B2C94D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Statistics made simple</w:t>
            </w:r>
            <w:r w:rsidR="007D02F2" w:rsidRPr="21B2C94D">
              <w:rPr>
                <w:sz w:val="18"/>
                <w:szCs w:val="18"/>
              </w:rPr>
              <w:t xml:space="preserve"> 1</w:t>
            </w:r>
          </w:p>
        </w:tc>
      </w:tr>
      <w:tr w:rsidR="005A3C97" w:rsidRPr="002D150A" w14:paraId="631B189C" w14:textId="77777777" w:rsidTr="21B2C94D">
        <w:tc>
          <w:tcPr>
            <w:tcW w:w="918" w:type="pct"/>
          </w:tcPr>
          <w:p w14:paraId="34FA07EF" w14:textId="3749616B" w:rsidR="005A3C97" w:rsidRPr="002C5702" w:rsidRDefault="00DE6C82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DE6C82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March</w:t>
            </w:r>
          </w:p>
        </w:tc>
        <w:tc>
          <w:tcPr>
            <w:tcW w:w="4082" w:type="pct"/>
            <w:shd w:val="clear" w:color="auto" w:fill="auto"/>
          </w:tcPr>
          <w:p w14:paraId="1F8CD3C0" w14:textId="225630E2" w:rsidR="005A3C97" w:rsidRPr="00B2663A" w:rsidRDefault="00DE6C82" w:rsidP="005A3C97">
            <w:pPr>
              <w:rPr>
                <w:sz w:val="18"/>
                <w:szCs w:val="18"/>
              </w:rPr>
            </w:pPr>
            <w:r w:rsidRPr="00B2663A">
              <w:rPr>
                <w:sz w:val="18"/>
                <w:szCs w:val="18"/>
              </w:rPr>
              <w:t>Surviving quantitative data analysis</w:t>
            </w:r>
          </w:p>
        </w:tc>
      </w:tr>
      <w:tr w:rsidR="00F0363D" w:rsidRPr="002D150A" w14:paraId="5DFF78C6" w14:textId="77777777" w:rsidTr="21B2C94D">
        <w:tc>
          <w:tcPr>
            <w:tcW w:w="918" w:type="pct"/>
          </w:tcPr>
          <w:p w14:paraId="3D631C92" w14:textId="7A874F2A" w:rsidR="00F0363D" w:rsidRDefault="00F0363D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 w:rsidRPr="00F0363D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March</w:t>
            </w:r>
          </w:p>
        </w:tc>
        <w:tc>
          <w:tcPr>
            <w:tcW w:w="4082" w:type="pct"/>
            <w:shd w:val="clear" w:color="auto" w:fill="auto"/>
          </w:tcPr>
          <w:p w14:paraId="1E4BD38D" w14:textId="074B230F" w:rsidR="00F0363D" w:rsidRPr="00B2663A" w:rsidRDefault="00F0363D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PACE Block 3 – Academic Presentation Skills: Mini conference (extended session</w:t>
            </w:r>
            <w:r w:rsidR="009B5859">
              <w:rPr>
                <w:sz w:val="18"/>
                <w:szCs w:val="18"/>
              </w:rPr>
              <w:t>)</w:t>
            </w:r>
          </w:p>
        </w:tc>
      </w:tr>
      <w:tr w:rsidR="00294BD8" w:rsidRPr="002D150A" w14:paraId="23F3C364" w14:textId="77777777" w:rsidTr="21B2C94D">
        <w:tc>
          <w:tcPr>
            <w:tcW w:w="918" w:type="pct"/>
          </w:tcPr>
          <w:p w14:paraId="5C4ED5FE" w14:textId="4527AFE6" w:rsidR="00294BD8" w:rsidRDefault="00294BD8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294BD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April</w:t>
            </w:r>
          </w:p>
        </w:tc>
        <w:tc>
          <w:tcPr>
            <w:tcW w:w="4082" w:type="pct"/>
            <w:shd w:val="clear" w:color="auto" w:fill="auto"/>
          </w:tcPr>
          <w:p w14:paraId="57744E7C" w14:textId="058BD419" w:rsidR="00294BD8" w:rsidRPr="00B2663A" w:rsidRDefault="00294BD8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PACE Postgraduate Writing Circle – Phase 3</w:t>
            </w:r>
          </w:p>
        </w:tc>
      </w:tr>
      <w:tr w:rsidR="00C564AE" w:rsidRPr="002D150A" w14:paraId="6ED7A06F" w14:textId="77777777" w:rsidTr="21B2C94D">
        <w:tc>
          <w:tcPr>
            <w:tcW w:w="918" w:type="pct"/>
            <w:vMerge w:val="restart"/>
          </w:tcPr>
          <w:p w14:paraId="36097CF5" w14:textId="137F6C7D" w:rsidR="00C564AE" w:rsidRDefault="00C564AE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Pr="008944E0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April</w:t>
            </w:r>
          </w:p>
        </w:tc>
        <w:tc>
          <w:tcPr>
            <w:tcW w:w="4082" w:type="pct"/>
            <w:shd w:val="clear" w:color="auto" w:fill="auto"/>
          </w:tcPr>
          <w:p w14:paraId="218C0A44" w14:textId="7DDEBB4E" w:rsidR="00C564AE" w:rsidRPr="00B2663A" w:rsidRDefault="00C564AE" w:rsidP="2192F6C6">
            <w:pPr>
              <w:rPr>
                <w:sz w:val="18"/>
                <w:szCs w:val="18"/>
              </w:rPr>
            </w:pPr>
            <w:r w:rsidRPr="00B2663A">
              <w:rPr>
                <w:sz w:val="18"/>
                <w:szCs w:val="18"/>
              </w:rPr>
              <w:t>Data visualisation and infographics for research communication</w:t>
            </w:r>
          </w:p>
        </w:tc>
      </w:tr>
      <w:tr w:rsidR="00C564AE" w:rsidRPr="002D150A" w14:paraId="700337C2" w14:textId="77777777" w:rsidTr="21B2C94D">
        <w:tc>
          <w:tcPr>
            <w:tcW w:w="918" w:type="pct"/>
            <w:vMerge/>
          </w:tcPr>
          <w:p w14:paraId="67975F1B" w14:textId="77777777" w:rsidR="00C564AE" w:rsidRDefault="00C564AE" w:rsidP="005A3C97">
            <w:pPr>
              <w:rPr>
                <w:sz w:val="18"/>
                <w:szCs w:val="18"/>
              </w:rPr>
            </w:pPr>
          </w:p>
        </w:tc>
        <w:tc>
          <w:tcPr>
            <w:tcW w:w="4082" w:type="pct"/>
            <w:shd w:val="clear" w:color="auto" w:fill="auto"/>
          </w:tcPr>
          <w:p w14:paraId="35288F03" w14:textId="7D849CE4" w:rsidR="00C564AE" w:rsidRPr="00B2663A" w:rsidRDefault="00C564AE" w:rsidP="39714525">
            <w:pPr>
              <w:rPr>
                <w:sz w:val="18"/>
                <w:szCs w:val="18"/>
              </w:rPr>
            </w:pPr>
            <w:r w:rsidRPr="00B2663A">
              <w:rPr>
                <w:sz w:val="18"/>
                <w:szCs w:val="18"/>
              </w:rPr>
              <w:t>Photography skills for research communication</w:t>
            </w:r>
          </w:p>
        </w:tc>
      </w:tr>
      <w:tr w:rsidR="008944E0" w:rsidRPr="002D150A" w14:paraId="677EADDC" w14:textId="77777777" w:rsidTr="21B2C94D">
        <w:tc>
          <w:tcPr>
            <w:tcW w:w="918" w:type="pct"/>
          </w:tcPr>
          <w:p w14:paraId="5CE93C07" w14:textId="458312AD" w:rsidR="008944E0" w:rsidRDefault="00FE2073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FE2073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April</w:t>
            </w:r>
          </w:p>
        </w:tc>
        <w:tc>
          <w:tcPr>
            <w:tcW w:w="4082" w:type="pct"/>
            <w:shd w:val="clear" w:color="auto" w:fill="auto"/>
          </w:tcPr>
          <w:p w14:paraId="7AB0B0E1" w14:textId="55B8E170" w:rsidR="008944E0" w:rsidRPr="00B2663A" w:rsidRDefault="00FE2073" w:rsidP="2192F6C6">
            <w:pPr>
              <w:rPr>
                <w:sz w:val="18"/>
                <w:szCs w:val="18"/>
              </w:rPr>
            </w:pPr>
            <w:r w:rsidRPr="00B2663A">
              <w:rPr>
                <w:sz w:val="18"/>
                <w:szCs w:val="18"/>
              </w:rPr>
              <w:t>Statistics made simple 2</w:t>
            </w:r>
          </w:p>
        </w:tc>
      </w:tr>
      <w:tr w:rsidR="00C564AE" w:rsidRPr="002D150A" w14:paraId="0B531BDF" w14:textId="77777777" w:rsidTr="21B2C94D">
        <w:tc>
          <w:tcPr>
            <w:tcW w:w="918" w:type="pct"/>
            <w:vMerge w:val="restart"/>
          </w:tcPr>
          <w:p w14:paraId="5A6FA2AE" w14:textId="2D66117A" w:rsidR="00C564AE" w:rsidRDefault="00C564AE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360D63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April</w:t>
            </w:r>
          </w:p>
        </w:tc>
        <w:tc>
          <w:tcPr>
            <w:tcW w:w="4082" w:type="pct"/>
            <w:shd w:val="clear" w:color="auto" w:fill="auto"/>
          </w:tcPr>
          <w:p w14:paraId="07C0D25E" w14:textId="18D7FDFB" w:rsidR="00C564AE" w:rsidRDefault="00C564AE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Preparing conference presentations</w:t>
            </w:r>
          </w:p>
        </w:tc>
      </w:tr>
      <w:tr w:rsidR="00C564AE" w:rsidRPr="002D150A" w14:paraId="5E8166D1" w14:textId="77777777" w:rsidTr="21B2C94D">
        <w:tc>
          <w:tcPr>
            <w:tcW w:w="918" w:type="pct"/>
            <w:vMerge/>
          </w:tcPr>
          <w:p w14:paraId="07CED25B" w14:textId="77777777" w:rsidR="00C564AE" w:rsidRDefault="00C564AE" w:rsidP="005A3C97">
            <w:pPr>
              <w:rPr>
                <w:sz w:val="18"/>
                <w:szCs w:val="18"/>
              </w:rPr>
            </w:pPr>
          </w:p>
        </w:tc>
        <w:tc>
          <w:tcPr>
            <w:tcW w:w="4082" w:type="pct"/>
            <w:shd w:val="clear" w:color="auto" w:fill="auto"/>
          </w:tcPr>
          <w:p w14:paraId="2468AB53" w14:textId="39A00CF7" w:rsidR="00C564AE" w:rsidRDefault="00C564AE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 poster presentations</w:t>
            </w:r>
          </w:p>
        </w:tc>
      </w:tr>
      <w:tr w:rsidR="00075271" w:rsidRPr="002D150A" w14:paraId="15867146" w14:textId="77777777" w:rsidTr="21B2C94D">
        <w:tc>
          <w:tcPr>
            <w:tcW w:w="918" w:type="pct"/>
            <w:vMerge w:val="restart"/>
          </w:tcPr>
          <w:p w14:paraId="34462BAA" w14:textId="20CEDED5" w:rsidR="00075271" w:rsidRDefault="00075271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  <w:r w:rsidRPr="00075271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April</w:t>
            </w:r>
          </w:p>
        </w:tc>
        <w:tc>
          <w:tcPr>
            <w:tcW w:w="4082" w:type="pct"/>
            <w:shd w:val="clear" w:color="auto" w:fill="auto"/>
          </w:tcPr>
          <w:p w14:paraId="0305EDF5" w14:textId="09773488" w:rsidR="00075271" w:rsidRDefault="00075271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Early publication opportunities</w:t>
            </w:r>
          </w:p>
        </w:tc>
      </w:tr>
      <w:tr w:rsidR="00075271" w:rsidRPr="002D150A" w14:paraId="7C00CF58" w14:textId="77777777" w:rsidTr="21B2C94D">
        <w:tc>
          <w:tcPr>
            <w:tcW w:w="918" w:type="pct"/>
            <w:vMerge/>
          </w:tcPr>
          <w:p w14:paraId="356E1643" w14:textId="77777777" w:rsidR="00075271" w:rsidRDefault="00075271" w:rsidP="005A3C97">
            <w:pPr>
              <w:rPr>
                <w:sz w:val="18"/>
                <w:szCs w:val="18"/>
              </w:rPr>
            </w:pPr>
          </w:p>
        </w:tc>
        <w:tc>
          <w:tcPr>
            <w:tcW w:w="4082" w:type="pct"/>
            <w:shd w:val="clear" w:color="auto" w:fill="auto"/>
          </w:tcPr>
          <w:p w14:paraId="5B58E2C7" w14:textId="2BF13399" w:rsidR="00075271" w:rsidRDefault="00075271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Publishing with OpenLearn</w:t>
            </w:r>
          </w:p>
        </w:tc>
      </w:tr>
      <w:tr w:rsidR="00B2663A" w:rsidRPr="002D150A" w14:paraId="61E067F8" w14:textId="77777777" w:rsidTr="00AE5BFD">
        <w:tc>
          <w:tcPr>
            <w:tcW w:w="918" w:type="pct"/>
          </w:tcPr>
          <w:p w14:paraId="7E91E025" w14:textId="77777777" w:rsidR="00B2663A" w:rsidRDefault="00B2663A" w:rsidP="00AE5B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376DA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May</w:t>
            </w:r>
          </w:p>
        </w:tc>
        <w:tc>
          <w:tcPr>
            <w:tcW w:w="4082" w:type="pct"/>
            <w:shd w:val="clear" w:color="auto" w:fill="auto"/>
          </w:tcPr>
          <w:p w14:paraId="3D50DAA3" w14:textId="77777777" w:rsidR="00B2663A" w:rsidRPr="00B376DA" w:rsidRDefault="00B2663A" w:rsidP="00AE5BFD">
            <w:pPr>
              <w:rPr>
                <w:sz w:val="18"/>
                <w:szCs w:val="18"/>
              </w:rPr>
            </w:pPr>
            <w:r w:rsidRPr="39714525">
              <w:rPr>
                <w:sz w:val="18"/>
                <w:szCs w:val="18"/>
              </w:rPr>
              <w:t>Science busking (using performance for research communication)</w:t>
            </w:r>
          </w:p>
        </w:tc>
      </w:tr>
      <w:tr w:rsidR="002A2C13" w:rsidRPr="002D150A" w14:paraId="49FD3684" w14:textId="77777777" w:rsidTr="00AE5BFD">
        <w:tc>
          <w:tcPr>
            <w:tcW w:w="918" w:type="pct"/>
          </w:tcPr>
          <w:p w14:paraId="53429137" w14:textId="27B084D6" w:rsidR="002A2C13" w:rsidRDefault="002A2C13" w:rsidP="00AE5B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2A2C13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May</w:t>
            </w:r>
          </w:p>
        </w:tc>
        <w:tc>
          <w:tcPr>
            <w:tcW w:w="4082" w:type="pct"/>
            <w:shd w:val="clear" w:color="auto" w:fill="auto"/>
          </w:tcPr>
          <w:p w14:paraId="3BC9DBAC" w14:textId="39E4BC37" w:rsidR="002A2C13" w:rsidRPr="39714525" w:rsidRDefault="002A2C13" w:rsidP="00AE5B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PACE Postgraduate Writing Circle – Phase 3</w:t>
            </w:r>
          </w:p>
        </w:tc>
      </w:tr>
      <w:tr w:rsidR="005A3C97" w:rsidRPr="002D150A" w14:paraId="4AD6A38F" w14:textId="77777777" w:rsidTr="21B2C94D">
        <w:tc>
          <w:tcPr>
            <w:tcW w:w="918" w:type="pct"/>
          </w:tcPr>
          <w:p w14:paraId="3FE4E0AA" w14:textId="7096C307" w:rsidR="005A3C97" w:rsidRDefault="00E25171" w:rsidP="00E251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E25171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May</w:t>
            </w:r>
          </w:p>
        </w:tc>
        <w:tc>
          <w:tcPr>
            <w:tcW w:w="4082" w:type="pct"/>
            <w:shd w:val="clear" w:color="auto" w:fill="auto"/>
          </w:tcPr>
          <w:p w14:paraId="73461E89" w14:textId="4318EB41" w:rsidR="005A3C97" w:rsidRDefault="00E25171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Using video for research communication 1</w:t>
            </w:r>
          </w:p>
        </w:tc>
      </w:tr>
      <w:tr w:rsidR="005A3C97" w:rsidRPr="002D150A" w14:paraId="3C60569E" w14:textId="77777777" w:rsidTr="21B2C94D">
        <w:tc>
          <w:tcPr>
            <w:tcW w:w="918" w:type="pct"/>
          </w:tcPr>
          <w:p w14:paraId="0958EE4B" w14:textId="53976051" w:rsidR="005A3C97" w:rsidRDefault="00E25171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 w:rsidRPr="00E25171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May</w:t>
            </w:r>
          </w:p>
        </w:tc>
        <w:tc>
          <w:tcPr>
            <w:tcW w:w="4082" w:type="pct"/>
            <w:shd w:val="clear" w:color="auto" w:fill="auto"/>
          </w:tcPr>
          <w:p w14:paraId="274D90EC" w14:textId="1DE405DA" w:rsidR="005A3C97" w:rsidRPr="00B2663A" w:rsidRDefault="00E25171" w:rsidP="005A3C97">
            <w:pPr>
              <w:rPr>
                <w:sz w:val="18"/>
                <w:szCs w:val="18"/>
              </w:rPr>
            </w:pPr>
            <w:r w:rsidRPr="00B2663A">
              <w:rPr>
                <w:sz w:val="18"/>
                <w:szCs w:val="18"/>
              </w:rPr>
              <w:t>Using video for research communication 2</w:t>
            </w:r>
          </w:p>
        </w:tc>
      </w:tr>
      <w:tr w:rsidR="005A3C97" w:rsidRPr="002D150A" w14:paraId="313D615E" w14:textId="77777777" w:rsidTr="21B2C94D">
        <w:tc>
          <w:tcPr>
            <w:tcW w:w="918" w:type="pct"/>
          </w:tcPr>
          <w:p w14:paraId="49E33945" w14:textId="36F2986D" w:rsidR="005A3C97" w:rsidRDefault="00E25171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Pr="00E25171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May</w:t>
            </w:r>
          </w:p>
        </w:tc>
        <w:tc>
          <w:tcPr>
            <w:tcW w:w="4082" w:type="pct"/>
            <w:shd w:val="clear" w:color="auto" w:fill="auto"/>
          </w:tcPr>
          <w:p w14:paraId="56E7AEE8" w14:textId="434E5423" w:rsidR="005A3C97" w:rsidRPr="00B2663A" w:rsidRDefault="00E25171" w:rsidP="005A3C97">
            <w:pPr>
              <w:rPr>
                <w:sz w:val="18"/>
                <w:szCs w:val="18"/>
              </w:rPr>
            </w:pPr>
            <w:r w:rsidRPr="00B2663A">
              <w:rPr>
                <w:sz w:val="18"/>
                <w:szCs w:val="18"/>
              </w:rPr>
              <w:t>Using video for research communication 3</w:t>
            </w:r>
          </w:p>
        </w:tc>
      </w:tr>
      <w:tr w:rsidR="002A2C13" w:rsidRPr="002D150A" w14:paraId="5A2B022E" w14:textId="77777777" w:rsidTr="21B2C94D">
        <w:tc>
          <w:tcPr>
            <w:tcW w:w="918" w:type="pct"/>
          </w:tcPr>
          <w:p w14:paraId="756D21CD" w14:textId="534432BB" w:rsidR="002A2C13" w:rsidRDefault="002A2C13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2A2C13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June</w:t>
            </w:r>
          </w:p>
        </w:tc>
        <w:tc>
          <w:tcPr>
            <w:tcW w:w="4082" w:type="pct"/>
            <w:shd w:val="clear" w:color="auto" w:fill="auto"/>
          </w:tcPr>
          <w:p w14:paraId="76B6B42C" w14:textId="7A5B06D9" w:rsidR="002A2C13" w:rsidRPr="00B2663A" w:rsidRDefault="002A2C13" w:rsidP="005A3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PACE Postgraduate Writing Circle – Phase 3</w:t>
            </w:r>
          </w:p>
        </w:tc>
      </w:tr>
      <w:tr w:rsidR="005A3C97" w:rsidRPr="002D150A" w14:paraId="0411E354" w14:textId="77777777" w:rsidTr="21B2C94D">
        <w:tc>
          <w:tcPr>
            <w:tcW w:w="918" w:type="pct"/>
          </w:tcPr>
          <w:p w14:paraId="55503F2A" w14:textId="2B266A7D" w:rsidR="005A3C97" w:rsidRPr="002C5702" w:rsidRDefault="4F315B85" w:rsidP="21B2C94D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21B2C94D">
              <w:rPr>
                <w:rFonts w:ascii="Calibri" w:eastAsia="Calibri" w:hAnsi="Calibri" w:cs="Calibri"/>
                <w:sz w:val="18"/>
                <w:szCs w:val="18"/>
              </w:rPr>
              <w:t>8</w:t>
            </w:r>
            <w:r w:rsidRPr="21B2C94D">
              <w:rPr>
                <w:rFonts w:ascii="Calibri" w:eastAsia="Calibri" w:hAnsi="Calibri" w:cs="Calibri"/>
                <w:sz w:val="18"/>
                <w:szCs w:val="18"/>
                <w:vertAlign w:val="superscript"/>
              </w:rPr>
              <w:t>th</w:t>
            </w:r>
            <w:r w:rsidRPr="21B2C94D">
              <w:rPr>
                <w:rFonts w:ascii="Calibri" w:eastAsia="Calibri" w:hAnsi="Calibri" w:cs="Calibri"/>
                <w:sz w:val="18"/>
                <w:szCs w:val="18"/>
              </w:rPr>
              <w:t xml:space="preserve"> June</w:t>
            </w:r>
          </w:p>
        </w:tc>
        <w:tc>
          <w:tcPr>
            <w:tcW w:w="4082" w:type="pct"/>
            <w:shd w:val="clear" w:color="auto" w:fill="auto"/>
          </w:tcPr>
          <w:p w14:paraId="1ACD2C8A" w14:textId="2D532E67" w:rsidR="005A3C97" w:rsidRPr="00B2663A" w:rsidRDefault="00FB2753" w:rsidP="005A3C97">
            <w:pPr>
              <w:rPr>
                <w:sz w:val="18"/>
                <w:szCs w:val="18"/>
              </w:rPr>
            </w:pPr>
            <w:r w:rsidRPr="00B2663A">
              <w:rPr>
                <w:sz w:val="18"/>
                <w:szCs w:val="18"/>
              </w:rPr>
              <w:t>Working with</w:t>
            </w:r>
            <w:r w:rsidR="00EE7B64" w:rsidRPr="00B2663A">
              <w:rPr>
                <w:sz w:val="18"/>
                <w:szCs w:val="18"/>
              </w:rPr>
              <w:t xml:space="preserve"> long documents in Word</w:t>
            </w:r>
          </w:p>
        </w:tc>
      </w:tr>
      <w:tr w:rsidR="005A3C97" w:rsidRPr="002D150A" w14:paraId="6DF4E91A" w14:textId="77777777" w:rsidTr="21B2C94D">
        <w:tc>
          <w:tcPr>
            <w:tcW w:w="918" w:type="pct"/>
          </w:tcPr>
          <w:p w14:paraId="54A5AE34" w14:textId="7CDD738E" w:rsidR="005A3C97" w:rsidRPr="002C5702" w:rsidRDefault="002628DF" w:rsidP="005A3C97">
            <w:pPr>
              <w:rPr>
                <w:sz w:val="18"/>
                <w:szCs w:val="18"/>
              </w:rPr>
            </w:pPr>
            <w:r w:rsidRPr="21B2C94D">
              <w:rPr>
                <w:sz w:val="18"/>
                <w:szCs w:val="18"/>
              </w:rPr>
              <w:t>1</w:t>
            </w:r>
            <w:r w:rsidR="09B35130" w:rsidRPr="21B2C94D">
              <w:rPr>
                <w:sz w:val="18"/>
                <w:szCs w:val="18"/>
              </w:rPr>
              <w:t>5</w:t>
            </w:r>
            <w:r w:rsidRPr="21B2C94D">
              <w:rPr>
                <w:sz w:val="18"/>
                <w:szCs w:val="18"/>
                <w:vertAlign w:val="superscript"/>
              </w:rPr>
              <w:t>th</w:t>
            </w:r>
            <w:r w:rsidRPr="21B2C94D">
              <w:rPr>
                <w:sz w:val="18"/>
                <w:szCs w:val="18"/>
              </w:rPr>
              <w:t xml:space="preserve"> June</w:t>
            </w:r>
          </w:p>
        </w:tc>
        <w:tc>
          <w:tcPr>
            <w:tcW w:w="4082" w:type="pct"/>
            <w:shd w:val="clear" w:color="auto" w:fill="auto"/>
          </w:tcPr>
          <w:p w14:paraId="1D29F6FC" w14:textId="017ECAEA" w:rsidR="005A3C97" w:rsidRPr="00B2663A" w:rsidRDefault="00EE7B64" w:rsidP="2192F6C6">
            <w:pPr>
              <w:rPr>
                <w:sz w:val="18"/>
                <w:szCs w:val="18"/>
              </w:rPr>
            </w:pPr>
            <w:r w:rsidRPr="00B2663A">
              <w:rPr>
                <w:sz w:val="18"/>
                <w:szCs w:val="18"/>
              </w:rPr>
              <w:t>Creative thinking for research problem-solving</w:t>
            </w:r>
          </w:p>
        </w:tc>
      </w:tr>
    </w:tbl>
    <w:p w14:paraId="5EAE9713" w14:textId="09B9D572" w:rsidR="00EB4FDA" w:rsidRDefault="00EB4FDA" w:rsidP="00FD5D71">
      <w:pPr>
        <w:pStyle w:val="Heading1"/>
        <w:jc w:val="center"/>
      </w:pPr>
      <w:r w:rsidRPr="00FA2F26">
        <w:t>Sessions by topic area and title:</w:t>
      </w:r>
    </w:p>
    <w:p w14:paraId="2C17CC7A" w14:textId="183829B0" w:rsidR="001941E9" w:rsidRPr="00A018F3" w:rsidRDefault="00FD5D71" w:rsidP="001941E9">
      <w:pPr>
        <w:ind w:left="-567"/>
      </w:pPr>
      <w:r>
        <w:t>Our C</w:t>
      </w:r>
      <w:r w:rsidR="00655547">
        <w:t xml:space="preserve">ore </w:t>
      </w:r>
      <w:r>
        <w:t>T</w:t>
      </w:r>
      <w:r w:rsidR="00655547">
        <w:t xml:space="preserve">raining is organised into </w:t>
      </w:r>
      <w:r w:rsidR="001F6644">
        <w:t>eight</w:t>
      </w:r>
      <w:r w:rsidR="00655547">
        <w:t xml:space="preserve"> topic areas.</w:t>
      </w:r>
      <w:r w:rsidR="001941E9">
        <w:t xml:space="preserve"> Please see below for a handy guide to which sessions are allied to which topic area.</w:t>
      </w:r>
    </w:p>
    <w:tbl>
      <w:tblPr>
        <w:tblStyle w:val="TableGrid"/>
        <w:tblW w:w="5582" w:type="pct"/>
        <w:tblInd w:w="-572" w:type="dxa"/>
        <w:tblLook w:val="04A0" w:firstRow="1" w:lastRow="0" w:firstColumn="1" w:lastColumn="0" w:noHBand="0" w:noVBand="1"/>
      </w:tblPr>
      <w:tblGrid>
        <w:gridCol w:w="2977"/>
        <w:gridCol w:w="7088"/>
      </w:tblGrid>
      <w:tr w:rsidR="00F714FF" w:rsidRPr="00513CE5" w14:paraId="603ED1D0" w14:textId="77777777" w:rsidTr="6A79743C">
        <w:tc>
          <w:tcPr>
            <w:tcW w:w="1479" w:type="pct"/>
            <w:shd w:val="clear" w:color="auto" w:fill="D0CECE" w:themeFill="background2" w:themeFillShade="E6"/>
          </w:tcPr>
          <w:p w14:paraId="08846506" w14:textId="4D426BA1" w:rsidR="00F714FF" w:rsidRPr="00513CE5" w:rsidRDefault="00F714FF" w:rsidP="00E67297">
            <w:pPr>
              <w:rPr>
                <w:b/>
                <w:sz w:val="18"/>
                <w:szCs w:val="18"/>
                <w:highlight w:val="lightGray"/>
              </w:rPr>
            </w:pPr>
            <w:r w:rsidRPr="00513CE5">
              <w:rPr>
                <w:b/>
                <w:sz w:val="18"/>
                <w:szCs w:val="18"/>
                <w:highlight w:val="lightGray"/>
              </w:rPr>
              <w:t xml:space="preserve">Topic Area </w:t>
            </w:r>
          </w:p>
        </w:tc>
        <w:tc>
          <w:tcPr>
            <w:tcW w:w="3521" w:type="pct"/>
            <w:shd w:val="clear" w:color="auto" w:fill="D0CECE" w:themeFill="background2" w:themeFillShade="E6"/>
          </w:tcPr>
          <w:p w14:paraId="5637F0A7" w14:textId="01F669E4" w:rsidR="00F714FF" w:rsidRPr="00513CE5" w:rsidRDefault="00F714FF" w:rsidP="00E67297">
            <w:pPr>
              <w:rPr>
                <w:b/>
                <w:sz w:val="18"/>
                <w:szCs w:val="18"/>
                <w:highlight w:val="lightGray"/>
              </w:rPr>
            </w:pPr>
            <w:r w:rsidRPr="00513CE5">
              <w:rPr>
                <w:b/>
                <w:sz w:val="18"/>
                <w:szCs w:val="18"/>
                <w:highlight w:val="lightGray"/>
              </w:rPr>
              <w:t>Session title:</w:t>
            </w:r>
          </w:p>
        </w:tc>
      </w:tr>
      <w:tr w:rsidR="00F24F75" w:rsidRPr="00513CE5" w14:paraId="1A50F1ED" w14:textId="77777777" w:rsidTr="6A79743C">
        <w:tc>
          <w:tcPr>
            <w:tcW w:w="1479" w:type="pct"/>
            <w:vMerge w:val="restart"/>
            <w:shd w:val="clear" w:color="auto" w:fill="auto"/>
          </w:tcPr>
          <w:p w14:paraId="56DC09C0" w14:textId="416F56A9" w:rsidR="00F24F75" w:rsidRPr="00513CE5" w:rsidRDefault="00F24F75" w:rsidP="00F24F75">
            <w:pPr>
              <w:rPr>
                <w:b/>
                <w:sz w:val="18"/>
                <w:szCs w:val="18"/>
                <w:highlight w:val="lightGray"/>
              </w:rPr>
            </w:pPr>
            <w:r w:rsidRPr="00FA2F26">
              <w:rPr>
                <w:b/>
                <w:sz w:val="18"/>
                <w:szCs w:val="18"/>
              </w:rPr>
              <w:t>Getting started on your research degree</w:t>
            </w:r>
          </w:p>
        </w:tc>
        <w:tc>
          <w:tcPr>
            <w:tcW w:w="3521" w:type="pct"/>
            <w:shd w:val="clear" w:color="auto" w:fill="auto"/>
          </w:tcPr>
          <w:p w14:paraId="526EFEF7" w14:textId="2668B0AB" w:rsidR="00F24F75" w:rsidRPr="00513CE5" w:rsidRDefault="00F24F75" w:rsidP="00F24F75">
            <w:pPr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STEM Health and Safety: Basic COSHH (</w:t>
            </w:r>
            <w:r w:rsidRPr="006A66E2">
              <w:rPr>
                <w:b/>
                <w:bCs/>
                <w:sz w:val="18"/>
                <w:szCs w:val="18"/>
              </w:rPr>
              <w:t>mandatory</w:t>
            </w:r>
            <w:r>
              <w:rPr>
                <w:sz w:val="18"/>
                <w:szCs w:val="18"/>
              </w:rPr>
              <w:t xml:space="preserve"> for new </w:t>
            </w:r>
            <w:proofErr w:type="gramStart"/>
            <w:r>
              <w:rPr>
                <w:sz w:val="18"/>
                <w:szCs w:val="18"/>
              </w:rPr>
              <w:t>lab-based</w:t>
            </w:r>
            <w:proofErr w:type="gramEnd"/>
            <w:r>
              <w:rPr>
                <w:sz w:val="18"/>
                <w:szCs w:val="18"/>
              </w:rPr>
              <w:t xml:space="preserve"> PGRs)</w:t>
            </w:r>
          </w:p>
        </w:tc>
      </w:tr>
      <w:tr w:rsidR="00F24F75" w:rsidRPr="00513CE5" w14:paraId="58D6DA7B" w14:textId="77777777" w:rsidTr="6A79743C">
        <w:tc>
          <w:tcPr>
            <w:tcW w:w="1479" w:type="pct"/>
            <w:vMerge/>
          </w:tcPr>
          <w:p w14:paraId="4689F637" w14:textId="77777777" w:rsidR="00F24F75" w:rsidRPr="00513CE5" w:rsidRDefault="00F24F75" w:rsidP="00F24F75">
            <w:pPr>
              <w:rPr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3521" w:type="pct"/>
            <w:shd w:val="clear" w:color="auto" w:fill="auto"/>
          </w:tcPr>
          <w:p w14:paraId="35B76CD4" w14:textId="7C30F9CF" w:rsidR="00F24F75" w:rsidRDefault="00F24F75" w:rsidP="00F24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STEM Health and Safety: SEVRON (</w:t>
            </w:r>
            <w:r w:rsidRPr="006A66E2">
              <w:rPr>
                <w:b/>
                <w:bCs/>
                <w:sz w:val="18"/>
                <w:szCs w:val="18"/>
              </w:rPr>
              <w:t>mandatory</w:t>
            </w:r>
            <w:r>
              <w:rPr>
                <w:sz w:val="18"/>
                <w:szCs w:val="18"/>
              </w:rPr>
              <w:t xml:space="preserve"> for new </w:t>
            </w:r>
            <w:proofErr w:type="gramStart"/>
            <w:r>
              <w:rPr>
                <w:sz w:val="18"/>
                <w:szCs w:val="18"/>
              </w:rPr>
              <w:t>lab-based</w:t>
            </w:r>
            <w:proofErr w:type="gramEnd"/>
            <w:r>
              <w:rPr>
                <w:sz w:val="18"/>
                <w:szCs w:val="18"/>
              </w:rPr>
              <w:t xml:space="preserve"> PGRs)</w:t>
            </w:r>
          </w:p>
        </w:tc>
      </w:tr>
      <w:tr w:rsidR="00F24F75" w:rsidRPr="00B71559" w14:paraId="42C7D2D9" w14:textId="77777777" w:rsidTr="6A79743C">
        <w:tc>
          <w:tcPr>
            <w:tcW w:w="1479" w:type="pct"/>
            <w:vMerge/>
          </w:tcPr>
          <w:p w14:paraId="4DF9292D" w14:textId="66FA0C78" w:rsidR="00F24F75" w:rsidRPr="00B71559" w:rsidRDefault="00F24F75" w:rsidP="00F53AB7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6AAD8AF9" w14:textId="0A545964" w:rsidR="00F24F75" w:rsidRPr="00B71559" w:rsidRDefault="00F24F75" w:rsidP="00F53AB7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How to get started on your research degree</w:t>
            </w:r>
          </w:p>
        </w:tc>
      </w:tr>
      <w:tr w:rsidR="00F24F75" w:rsidRPr="00B71559" w14:paraId="57AFB3BE" w14:textId="77777777" w:rsidTr="6A79743C">
        <w:tc>
          <w:tcPr>
            <w:tcW w:w="1479" w:type="pct"/>
            <w:vMerge/>
          </w:tcPr>
          <w:p w14:paraId="3AFAFB9A" w14:textId="10F6B25F" w:rsidR="00F24F75" w:rsidRPr="00B71559" w:rsidRDefault="00F24F75" w:rsidP="00F53AB7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65040B93" w14:textId="4ACDE433" w:rsidR="00F24F75" w:rsidRPr="00B71559" w:rsidRDefault="00F24F75" w:rsidP="00F53AB7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Planning your research project</w:t>
            </w:r>
          </w:p>
        </w:tc>
      </w:tr>
      <w:tr w:rsidR="00F24F75" w:rsidRPr="00B71559" w14:paraId="67381F0E" w14:textId="77777777" w:rsidTr="6A79743C">
        <w:tc>
          <w:tcPr>
            <w:tcW w:w="1479" w:type="pct"/>
            <w:vMerge/>
          </w:tcPr>
          <w:p w14:paraId="4FD8C4A3" w14:textId="0FDE2004" w:rsidR="00F24F75" w:rsidRPr="00B71559" w:rsidRDefault="00F24F75" w:rsidP="00CD0228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49FC8578" w14:textId="44221E9D" w:rsidR="00F24F75" w:rsidRPr="00B71559" w:rsidRDefault="00F24F75" w:rsidP="00CD0228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Academic writing at doctoral level</w:t>
            </w:r>
          </w:p>
        </w:tc>
      </w:tr>
      <w:tr w:rsidR="00F24F75" w:rsidRPr="00B71559" w14:paraId="517F34E2" w14:textId="77777777" w:rsidTr="6A79743C">
        <w:tc>
          <w:tcPr>
            <w:tcW w:w="1479" w:type="pct"/>
            <w:vMerge/>
          </w:tcPr>
          <w:p w14:paraId="652BAEAE" w14:textId="4FC84AF6" w:rsidR="00F24F75" w:rsidRPr="00B71559" w:rsidRDefault="00F24F75" w:rsidP="00CD0228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57D923CC" w14:textId="6BFD4C31" w:rsidR="00F24F75" w:rsidRPr="00B71559" w:rsidRDefault="00F24F75" w:rsidP="00CD0228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Getting started with your literature review</w:t>
            </w:r>
          </w:p>
        </w:tc>
      </w:tr>
      <w:tr w:rsidR="00F24F75" w:rsidRPr="00B71559" w14:paraId="2C13F0ED" w14:textId="77777777" w:rsidTr="6A79743C">
        <w:tc>
          <w:tcPr>
            <w:tcW w:w="1479" w:type="pct"/>
            <w:vMerge/>
          </w:tcPr>
          <w:p w14:paraId="2D52329B" w14:textId="595B32CE" w:rsidR="00F24F75" w:rsidRPr="00B71559" w:rsidRDefault="00F24F75" w:rsidP="009F28AE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456C3DA0" w14:textId="5D251355" w:rsidR="00F24F75" w:rsidRPr="00B71559" w:rsidRDefault="00F24F75" w:rsidP="009F28AE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Planning your skills development</w:t>
            </w:r>
          </w:p>
        </w:tc>
      </w:tr>
      <w:tr w:rsidR="00F24F75" w:rsidRPr="00B71559" w14:paraId="74C160FC" w14:textId="77777777" w:rsidTr="6A79743C">
        <w:tc>
          <w:tcPr>
            <w:tcW w:w="1479" w:type="pct"/>
            <w:vMerge/>
          </w:tcPr>
          <w:p w14:paraId="05C96530" w14:textId="70AAEE34" w:rsidR="00F24F75" w:rsidRPr="00B71559" w:rsidRDefault="00F24F75" w:rsidP="009F28AE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1A3BA49A" w14:textId="37379A51" w:rsidR="00F24F75" w:rsidRPr="00B71559" w:rsidRDefault="00F24F75" w:rsidP="009F28AE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Managing the personal and emotional journey of a research degree</w:t>
            </w:r>
          </w:p>
        </w:tc>
      </w:tr>
      <w:tr w:rsidR="00F24F75" w:rsidRPr="00B71559" w14:paraId="48384853" w14:textId="77777777" w:rsidTr="6A79743C">
        <w:tc>
          <w:tcPr>
            <w:tcW w:w="1479" w:type="pct"/>
            <w:vMerge/>
          </w:tcPr>
          <w:p w14:paraId="5157D438" w14:textId="5BD52838" w:rsidR="00F24F75" w:rsidRPr="00B71559" w:rsidRDefault="00F24F75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317545C8" w14:textId="6F5797F6" w:rsidR="00F24F75" w:rsidRPr="00B71559" w:rsidRDefault="00F24F75" w:rsidP="6A79743C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Getting the most out of the OU</w:t>
            </w:r>
          </w:p>
        </w:tc>
      </w:tr>
      <w:tr w:rsidR="00F24F75" w:rsidRPr="00B71559" w14:paraId="7A6A273F" w14:textId="77777777" w:rsidTr="6A79743C">
        <w:tc>
          <w:tcPr>
            <w:tcW w:w="1479" w:type="pct"/>
            <w:vMerge/>
          </w:tcPr>
          <w:p w14:paraId="311DDA55" w14:textId="261AC474" w:rsidR="00F24F75" w:rsidRPr="00B71559" w:rsidRDefault="00F24F75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614DAB1F" w14:textId="0B6A8933" w:rsidR="00F24F75" w:rsidRPr="00B71559" w:rsidRDefault="00F24F75" w:rsidP="6A79743C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Managing professional relationships</w:t>
            </w:r>
          </w:p>
        </w:tc>
      </w:tr>
      <w:tr w:rsidR="00F24F75" w:rsidRPr="00B71559" w14:paraId="3A85D5BD" w14:textId="77777777" w:rsidTr="6A79743C">
        <w:tc>
          <w:tcPr>
            <w:tcW w:w="1479" w:type="pct"/>
            <w:vMerge/>
          </w:tcPr>
          <w:p w14:paraId="39E06751" w14:textId="21C3728F" w:rsidR="00F24F75" w:rsidRPr="00B71559" w:rsidRDefault="00F24F75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70E850F6" w14:textId="2522DC2F" w:rsidR="00F24F75" w:rsidRPr="00B71559" w:rsidRDefault="00F24F75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Research integrity</w:t>
            </w:r>
            <w:r w:rsidR="006221D0" w:rsidRPr="00B71559">
              <w:rPr>
                <w:sz w:val="18"/>
                <w:szCs w:val="18"/>
              </w:rPr>
              <w:t xml:space="preserve">, ethics </w:t>
            </w:r>
            <w:r w:rsidRPr="00B71559">
              <w:rPr>
                <w:sz w:val="18"/>
                <w:szCs w:val="18"/>
              </w:rPr>
              <w:t>and GDPR</w:t>
            </w:r>
          </w:p>
        </w:tc>
      </w:tr>
      <w:tr w:rsidR="00F24F75" w:rsidRPr="00B71559" w14:paraId="2475045B" w14:textId="77777777" w:rsidTr="6A79743C">
        <w:tc>
          <w:tcPr>
            <w:tcW w:w="1479" w:type="pct"/>
            <w:vMerge/>
          </w:tcPr>
          <w:p w14:paraId="43CB6A99" w14:textId="38D9FBEC" w:rsidR="00F24F75" w:rsidRPr="00B71559" w:rsidRDefault="00F24F75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6DC54BDB" w14:textId="041DAC63" w:rsidR="00F24F75" w:rsidRPr="00B71559" w:rsidRDefault="00F24F75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Intellectual property and copyright in your research</w:t>
            </w:r>
          </w:p>
        </w:tc>
      </w:tr>
      <w:tr w:rsidR="004323C4" w:rsidRPr="00B71559" w14:paraId="1BFE04B9" w14:textId="77777777" w:rsidTr="6A79743C">
        <w:tc>
          <w:tcPr>
            <w:tcW w:w="1479" w:type="pct"/>
            <w:vMerge w:val="restart"/>
            <w:shd w:val="clear" w:color="auto" w:fill="auto"/>
          </w:tcPr>
          <w:p w14:paraId="17D3D415" w14:textId="48A9B254" w:rsidR="004323C4" w:rsidRPr="00B71559" w:rsidRDefault="004323C4" w:rsidP="00152E0D">
            <w:pPr>
              <w:rPr>
                <w:b/>
                <w:sz w:val="18"/>
                <w:szCs w:val="18"/>
              </w:rPr>
            </w:pPr>
            <w:r w:rsidRPr="00B71559">
              <w:rPr>
                <w:b/>
                <w:sz w:val="18"/>
                <w:szCs w:val="18"/>
              </w:rPr>
              <w:t>Academic writing</w:t>
            </w:r>
          </w:p>
        </w:tc>
        <w:tc>
          <w:tcPr>
            <w:tcW w:w="3521" w:type="pct"/>
            <w:shd w:val="clear" w:color="auto" w:fill="auto"/>
          </w:tcPr>
          <w:p w14:paraId="347BDCF5" w14:textId="402595E7" w:rsidR="004323C4" w:rsidRPr="00B71559" w:rsidRDefault="004323C4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Academic writing at doctoral level</w:t>
            </w:r>
          </w:p>
        </w:tc>
      </w:tr>
      <w:tr w:rsidR="004323C4" w:rsidRPr="00B71559" w14:paraId="688526F6" w14:textId="77777777" w:rsidTr="6A79743C">
        <w:tc>
          <w:tcPr>
            <w:tcW w:w="1479" w:type="pct"/>
            <w:vMerge/>
          </w:tcPr>
          <w:p w14:paraId="35968A49" w14:textId="77777777" w:rsidR="004323C4" w:rsidRPr="00B71559" w:rsidRDefault="004323C4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6B43D3DB" w14:textId="01D5A291" w:rsidR="004323C4" w:rsidRPr="00B71559" w:rsidRDefault="004323C4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Getting started with your literature review</w:t>
            </w:r>
          </w:p>
        </w:tc>
      </w:tr>
      <w:tr w:rsidR="004323C4" w:rsidRPr="00B71559" w14:paraId="45FD8BE5" w14:textId="77777777" w:rsidTr="6A79743C">
        <w:tc>
          <w:tcPr>
            <w:tcW w:w="1479" w:type="pct"/>
            <w:vMerge/>
          </w:tcPr>
          <w:p w14:paraId="1341BE44" w14:textId="77777777" w:rsidR="004323C4" w:rsidRPr="00B71559" w:rsidRDefault="004323C4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5C2D03F4" w14:textId="2C94CAEC" w:rsidR="004323C4" w:rsidRPr="00B71559" w:rsidRDefault="004323C4" w:rsidP="6A79743C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Conducting a systematic literature review</w:t>
            </w:r>
          </w:p>
        </w:tc>
      </w:tr>
      <w:tr w:rsidR="004323C4" w:rsidRPr="00B71559" w14:paraId="47BF0D0C" w14:textId="77777777" w:rsidTr="6A79743C">
        <w:tc>
          <w:tcPr>
            <w:tcW w:w="1479" w:type="pct"/>
            <w:vMerge/>
          </w:tcPr>
          <w:p w14:paraId="5E685F3D" w14:textId="77777777" w:rsidR="004323C4" w:rsidRPr="00B71559" w:rsidRDefault="004323C4" w:rsidP="004323C4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651A947B" w14:textId="25CC69D2" w:rsidR="004323C4" w:rsidRPr="00B71559" w:rsidRDefault="004323C4" w:rsidP="004323C4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Working with long documents in Word</w:t>
            </w:r>
          </w:p>
        </w:tc>
      </w:tr>
      <w:tr w:rsidR="004323C4" w:rsidRPr="00B71559" w14:paraId="5FC0E1BA" w14:textId="77777777" w:rsidTr="6A79743C">
        <w:tc>
          <w:tcPr>
            <w:tcW w:w="1479" w:type="pct"/>
            <w:vMerge/>
          </w:tcPr>
          <w:p w14:paraId="4F9E96F6" w14:textId="77777777" w:rsidR="004323C4" w:rsidRPr="00B71559" w:rsidRDefault="004323C4" w:rsidP="004323C4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1212367C" w14:textId="2E045483" w:rsidR="004323C4" w:rsidRPr="00B71559" w:rsidRDefault="004323C4" w:rsidP="6A79743C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All your own work? Avoiding accidental plagiarism</w:t>
            </w:r>
          </w:p>
        </w:tc>
      </w:tr>
      <w:tr w:rsidR="004323C4" w:rsidRPr="00B71559" w14:paraId="26B99BD4" w14:textId="77777777" w:rsidTr="6A79743C">
        <w:tc>
          <w:tcPr>
            <w:tcW w:w="1479" w:type="pct"/>
            <w:vMerge/>
          </w:tcPr>
          <w:p w14:paraId="723AF681" w14:textId="77777777" w:rsidR="004323C4" w:rsidRPr="00B71559" w:rsidRDefault="004323C4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5B0FB89C" w14:textId="21D45B68" w:rsidR="004323C4" w:rsidRPr="00B71559" w:rsidRDefault="004323C4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 xml:space="preserve">Written academic genres and reading for research (PACE block 1, session </w:t>
            </w:r>
            <w:proofErr w:type="gramStart"/>
            <w:r w:rsidRPr="00B71559">
              <w:rPr>
                <w:sz w:val="18"/>
                <w:szCs w:val="18"/>
              </w:rPr>
              <w:t>1)*</w:t>
            </w:r>
            <w:proofErr w:type="gramEnd"/>
          </w:p>
        </w:tc>
      </w:tr>
      <w:tr w:rsidR="004323C4" w:rsidRPr="00B71559" w14:paraId="5486065C" w14:textId="77777777" w:rsidTr="6A79743C">
        <w:tc>
          <w:tcPr>
            <w:tcW w:w="1479" w:type="pct"/>
            <w:vMerge/>
          </w:tcPr>
          <w:p w14:paraId="7DCA1A22" w14:textId="77777777" w:rsidR="004323C4" w:rsidRPr="00B71559" w:rsidRDefault="004323C4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4D59890E" w14:textId="1DAB076B" w:rsidR="004323C4" w:rsidRPr="00B71559" w:rsidRDefault="004323C4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 xml:space="preserve">Critical reading 1 (PACE block 1, session </w:t>
            </w:r>
            <w:proofErr w:type="gramStart"/>
            <w:r w:rsidRPr="00B71559">
              <w:rPr>
                <w:sz w:val="18"/>
                <w:szCs w:val="18"/>
              </w:rPr>
              <w:t>2)*</w:t>
            </w:r>
            <w:proofErr w:type="gramEnd"/>
          </w:p>
        </w:tc>
      </w:tr>
      <w:tr w:rsidR="004323C4" w:rsidRPr="00B71559" w14:paraId="1223CF05" w14:textId="77777777" w:rsidTr="6A79743C">
        <w:tc>
          <w:tcPr>
            <w:tcW w:w="1479" w:type="pct"/>
            <w:vMerge/>
          </w:tcPr>
          <w:p w14:paraId="2DACC6B5" w14:textId="5C5F1286" w:rsidR="004323C4" w:rsidRPr="00B71559" w:rsidRDefault="004323C4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0A8F51C6" w14:textId="265D95A3" w:rsidR="004323C4" w:rsidRPr="00B71559" w:rsidRDefault="004323C4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 xml:space="preserve">Critical reading 2 (PACE block 1, session </w:t>
            </w:r>
            <w:proofErr w:type="gramStart"/>
            <w:r w:rsidRPr="00B71559">
              <w:rPr>
                <w:sz w:val="18"/>
                <w:szCs w:val="18"/>
              </w:rPr>
              <w:t>3)*</w:t>
            </w:r>
            <w:proofErr w:type="gramEnd"/>
          </w:p>
        </w:tc>
      </w:tr>
      <w:tr w:rsidR="004323C4" w:rsidRPr="00B71559" w14:paraId="62A5FC18" w14:textId="77777777" w:rsidTr="6A79743C">
        <w:tc>
          <w:tcPr>
            <w:tcW w:w="1479" w:type="pct"/>
            <w:vMerge/>
          </w:tcPr>
          <w:p w14:paraId="297FF79B" w14:textId="77777777" w:rsidR="004323C4" w:rsidRPr="00B71559" w:rsidRDefault="004323C4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2D4AAD6E" w14:textId="14A82CEB" w:rsidR="004323C4" w:rsidRPr="00B71559" w:rsidRDefault="004323C4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 xml:space="preserve">From reading to writing (PACE block 1, session </w:t>
            </w:r>
            <w:proofErr w:type="gramStart"/>
            <w:r w:rsidRPr="00B71559">
              <w:rPr>
                <w:sz w:val="18"/>
                <w:szCs w:val="18"/>
              </w:rPr>
              <w:t>4)*</w:t>
            </w:r>
            <w:proofErr w:type="gramEnd"/>
          </w:p>
        </w:tc>
      </w:tr>
      <w:tr w:rsidR="004323C4" w:rsidRPr="00B71559" w14:paraId="36741ADD" w14:textId="77777777" w:rsidTr="6A79743C">
        <w:tc>
          <w:tcPr>
            <w:tcW w:w="1479" w:type="pct"/>
            <w:vMerge/>
          </w:tcPr>
          <w:p w14:paraId="2C835461" w14:textId="77777777" w:rsidR="004323C4" w:rsidRPr="00B71559" w:rsidRDefault="004323C4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4548CDE7" w14:textId="0C9845F4" w:rsidR="004323C4" w:rsidRPr="00B71559" w:rsidRDefault="004323C4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 xml:space="preserve">Writing long documents, paragraphs and sentences (PACE block 2, session </w:t>
            </w:r>
            <w:proofErr w:type="gramStart"/>
            <w:r w:rsidRPr="00B71559">
              <w:rPr>
                <w:sz w:val="18"/>
                <w:szCs w:val="18"/>
              </w:rPr>
              <w:t>1)*</w:t>
            </w:r>
            <w:proofErr w:type="gramEnd"/>
          </w:p>
        </w:tc>
      </w:tr>
      <w:tr w:rsidR="004323C4" w:rsidRPr="00B71559" w14:paraId="77B72113" w14:textId="77777777" w:rsidTr="6A79743C">
        <w:tc>
          <w:tcPr>
            <w:tcW w:w="1479" w:type="pct"/>
            <w:vMerge/>
          </w:tcPr>
          <w:p w14:paraId="4EA329C5" w14:textId="77777777" w:rsidR="004323C4" w:rsidRPr="00B71559" w:rsidRDefault="004323C4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648655F0" w14:textId="32A85BCA" w:rsidR="004323C4" w:rsidRPr="00B71559" w:rsidRDefault="004323C4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 xml:space="preserve">The literature review (PACE block 2, session </w:t>
            </w:r>
            <w:proofErr w:type="gramStart"/>
            <w:r w:rsidRPr="00B71559">
              <w:rPr>
                <w:sz w:val="18"/>
                <w:szCs w:val="18"/>
              </w:rPr>
              <w:t>2)*</w:t>
            </w:r>
            <w:proofErr w:type="gramEnd"/>
          </w:p>
        </w:tc>
      </w:tr>
      <w:tr w:rsidR="004323C4" w:rsidRPr="00B71559" w14:paraId="414A600E" w14:textId="77777777" w:rsidTr="6A79743C">
        <w:tc>
          <w:tcPr>
            <w:tcW w:w="1479" w:type="pct"/>
            <w:vMerge/>
          </w:tcPr>
          <w:p w14:paraId="3EB5488A" w14:textId="77777777" w:rsidR="004323C4" w:rsidRPr="00B71559" w:rsidRDefault="004323C4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4BACBA89" w14:textId="55D21CB9" w:rsidR="004323C4" w:rsidRPr="00B71559" w:rsidRDefault="004323C4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 xml:space="preserve">Commitment, risk and view point in academic writing (PACE block 2, session </w:t>
            </w:r>
            <w:proofErr w:type="gramStart"/>
            <w:r w:rsidRPr="00B71559">
              <w:rPr>
                <w:sz w:val="18"/>
                <w:szCs w:val="18"/>
              </w:rPr>
              <w:t>3)*</w:t>
            </w:r>
            <w:proofErr w:type="gramEnd"/>
          </w:p>
        </w:tc>
      </w:tr>
      <w:tr w:rsidR="004323C4" w:rsidRPr="00B71559" w14:paraId="7D48447A" w14:textId="77777777" w:rsidTr="6A79743C">
        <w:tc>
          <w:tcPr>
            <w:tcW w:w="1479" w:type="pct"/>
            <w:vMerge/>
          </w:tcPr>
          <w:p w14:paraId="3CA5CE98" w14:textId="77777777" w:rsidR="004323C4" w:rsidRPr="00B71559" w:rsidRDefault="004323C4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3FF37C14" w14:textId="12C7E3FE" w:rsidR="004323C4" w:rsidRPr="00B71559" w:rsidRDefault="004323C4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 xml:space="preserve">Dialogue with the reader (PACE block 2, session </w:t>
            </w:r>
            <w:proofErr w:type="gramStart"/>
            <w:r w:rsidRPr="00B71559">
              <w:rPr>
                <w:sz w:val="18"/>
                <w:szCs w:val="18"/>
              </w:rPr>
              <w:t>4)*</w:t>
            </w:r>
            <w:proofErr w:type="gramEnd"/>
          </w:p>
        </w:tc>
      </w:tr>
      <w:tr w:rsidR="003F1496" w:rsidRPr="00B71559" w14:paraId="1D50E2D8" w14:textId="77777777" w:rsidTr="6A79743C">
        <w:tc>
          <w:tcPr>
            <w:tcW w:w="1479" w:type="pct"/>
            <w:vMerge w:val="restart"/>
            <w:shd w:val="clear" w:color="auto" w:fill="auto"/>
          </w:tcPr>
          <w:p w14:paraId="0AE21600" w14:textId="5529D145" w:rsidR="003F1496" w:rsidRPr="00B71559" w:rsidRDefault="003F1496" w:rsidP="00152E0D">
            <w:pPr>
              <w:rPr>
                <w:b/>
                <w:sz w:val="18"/>
                <w:szCs w:val="18"/>
              </w:rPr>
            </w:pPr>
            <w:r w:rsidRPr="00B71559">
              <w:rPr>
                <w:b/>
                <w:sz w:val="18"/>
                <w:szCs w:val="18"/>
              </w:rPr>
              <w:t>Principles of research design</w:t>
            </w:r>
          </w:p>
        </w:tc>
        <w:tc>
          <w:tcPr>
            <w:tcW w:w="3521" w:type="pct"/>
            <w:shd w:val="clear" w:color="auto" w:fill="auto"/>
          </w:tcPr>
          <w:p w14:paraId="02C9BB47" w14:textId="08AC49A1" w:rsidR="003F1496" w:rsidRPr="00B71559" w:rsidRDefault="003F1496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Introduction to research philosophies</w:t>
            </w:r>
          </w:p>
        </w:tc>
      </w:tr>
      <w:tr w:rsidR="003F1496" w:rsidRPr="00B71559" w14:paraId="7E5B90BF" w14:textId="77777777" w:rsidTr="6A79743C">
        <w:tc>
          <w:tcPr>
            <w:tcW w:w="1479" w:type="pct"/>
            <w:vMerge/>
          </w:tcPr>
          <w:p w14:paraId="0EE23503" w14:textId="77777777" w:rsidR="003F1496" w:rsidRPr="00B71559" w:rsidRDefault="003F1496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1718702F" w14:textId="30771140" w:rsidR="003F1496" w:rsidRPr="00B71559" w:rsidRDefault="003F1496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Introduction to social research design (quantitative)</w:t>
            </w:r>
          </w:p>
        </w:tc>
      </w:tr>
      <w:tr w:rsidR="003F1496" w:rsidRPr="00B71559" w14:paraId="72DB31E8" w14:textId="77777777" w:rsidTr="6A79743C">
        <w:tc>
          <w:tcPr>
            <w:tcW w:w="1479" w:type="pct"/>
            <w:vMerge/>
          </w:tcPr>
          <w:p w14:paraId="497AE3D1" w14:textId="77777777" w:rsidR="003F1496" w:rsidRPr="00B71559" w:rsidRDefault="003F1496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0A829A14" w14:textId="1B59F4AF" w:rsidR="003F1496" w:rsidRPr="00B71559" w:rsidRDefault="003F1496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Introduction to social research design (qualitative)</w:t>
            </w:r>
          </w:p>
        </w:tc>
      </w:tr>
      <w:tr w:rsidR="003F1496" w:rsidRPr="00B71559" w14:paraId="4579C771" w14:textId="77777777" w:rsidTr="6A79743C">
        <w:tc>
          <w:tcPr>
            <w:tcW w:w="1479" w:type="pct"/>
            <w:vMerge/>
          </w:tcPr>
          <w:p w14:paraId="14E55375" w14:textId="77777777" w:rsidR="003F1496" w:rsidRPr="00B71559" w:rsidRDefault="003F1496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3CBF7C75" w14:textId="4791CF3B" w:rsidR="003F1496" w:rsidRPr="00B71559" w:rsidRDefault="003F1496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Designing a mixed-methods project</w:t>
            </w:r>
          </w:p>
        </w:tc>
      </w:tr>
      <w:tr w:rsidR="003F1496" w:rsidRPr="00B71559" w14:paraId="739A6489" w14:textId="77777777" w:rsidTr="6A79743C">
        <w:tc>
          <w:tcPr>
            <w:tcW w:w="1479" w:type="pct"/>
            <w:vMerge/>
          </w:tcPr>
          <w:p w14:paraId="4DC460F9" w14:textId="77777777" w:rsidR="003F1496" w:rsidRPr="00B71559" w:rsidRDefault="003F1496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01C92161" w14:textId="6CA9723B" w:rsidR="003F1496" w:rsidRPr="00B71559" w:rsidRDefault="003F1496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Planning for research data management</w:t>
            </w:r>
          </w:p>
        </w:tc>
      </w:tr>
      <w:tr w:rsidR="003F1496" w:rsidRPr="00B71559" w14:paraId="4A401C37" w14:textId="77777777" w:rsidTr="6A79743C">
        <w:tc>
          <w:tcPr>
            <w:tcW w:w="1479" w:type="pct"/>
            <w:vMerge/>
          </w:tcPr>
          <w:p w14:paraId="6494F75B" w14:textId="77777777" w:rsidR="003F1496" w:rsidRPr="00B71559" w:rsidRDefault="003F1496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41E23B45" w14:textId="40806E6D" w:rsidR="003F1496" w:rsidRPr="00B71559" w:rsidRDefault="003F1496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Researching sensitive issues</w:t>
            </w:r>
          </w:p>
        </w:tc>
      </w:tr>
      <w:tr w:rsidR="003F1496" w:rsidRPr="00B71559" w14:paraId="6E6D6517" w14:textId="77777777" w:rsidTr="6A79743C">
        <w:tc>
          <w:tcPr>
            <w:tcW w:w="1479" w:type="pct"/>
            <w:vMerge/>
          </w:tcPr>
          <w:p w14:paraId="75C207E5" w14:textId="77777777" w:rsidR="003F1496" w:rsidRPr="00B71559" w:rsidRDefault="003F1496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2FB5D9B3" w14:textId="764CEC49" w:rsidR="003F1496" w:rsidRPr="00B71559" w:rsidRDefault="003F1496" w:rsidP="6A79743C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Creative thinking for research problem-solving</w:t>
            </w:r>
          </w:p>
        </w:tc>
      </w:tr>
      <w:tr w:rsidR="003F1496" w:rsidRPr="00B71559" w14:paraId="4C81A0F4" w14:textId="77777777" w:rsidTr="6A79743C">
        <w:tc>
          <w:tcPr>
            <w:tcW w:w="1479" w:type="pct"/>
            <w:vMerge/>
          </w:tcPr>
          <w:p w14:paraId="13F48502" w14:textId="77777777" w:rsidR="003F1496" w:rsidRPr="00B71559" w:rsidRDefault="003F1496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269F68BB" w14:textId="2D9F7866" w:rsidR="003F1496" w:rsidRPr="00B71559" w:rsidRDefault="003F1496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Interdisciplinary research collaborations</w:t>
            </w:r>
          </w:p>
        </w:tc>
      </w:tr>
      <w:tr w:rsidR="003F1496" w:rsidRPr="00B71559" w14:paraId="6CBBB4A6" w14:textId="77777777" w:rsidTr="6A79743C">
        <w:tc>
          <w:tcPr>
            <w:tcW w:w="1479" w:type="pct"/>
            <w:vMerge/>
          </w:tcPr>
          <w:p w14:paraId="3AF8021F" w14:textId="77777777" w:rsidR="003F1496" w:rsidRPr="00B71559" w:rsidRDefault="003F1496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57763428" w14:textId="70E6A673" w:rsidR="003F1496" w:rsidRPr="00B71559" w:rsidRDefault="003F1496" w:rsidP="6A79743C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Safety and integrity in fieldwork</w:t>
            </w:r>
          </w:p>
        </w:tc>
      </w:tr>
      <w:tr w:rsidR="003F1496" w:rsidRPr="00B71559" w14:paraId="07F5EB0E" w14:textId="77777777" w:rsidTr="6A79743C">
        <w:tc>
          <w:tcPr>
            <w:tcW w:w="1479" w:type="pct"/>
            <w:vMerge/>
          </w:tcPr>
          <w:p w14:paraId="080BE1A7" w14:textId="77777777" w:rsidR="003F1496" w:rsidRPr="00B71559" w:rsidRDefault="003F1496" w:rsidP="00152E0D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4ADC7EB6" w14:textId="1EE53538" w:rsidR="003F1496" w:rsidRPr="00B71559" w:rsidRDefault="003F1496" w:rsidP="00152E0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Introduction to quality management in the laboratory</w:t>
            </w:r>
          </w:p>
        </w:tc>
      </w:tr>
      <w:tr w:rsidR="00DF7794" w:rsidRPr="00B71559" w14:paraId="4C002C5A" w14:textId="77777777" w:rsidTr="00467A55">
        <w:tc>
          <w:tcPr>
            <w:tcW w:w="1479" w:type="pct"/>
            <w:vMerge w:val="restart"/>
            <w:shd w:val="clear" w:color="auto" w:fill="auto"/>
          </w:tcPr>
          <w:p w14:paraId="2E30CF20" w14:textId="77777777" w:rsidR="00DF7794" w:rsidRPr="00B71559" w:rsidRDefault="00DF7794" w:rsidP="00467A55">
            <w:pPr>
              <w:rPr>
                <w:b/>
                <w:sz w:val="18"/>
                <w:szCs w:val="18"/>
              </w:rPr>
            </w:pPr>
            <w:r w:rsidRPr="00B71559">
              <w:rPr>
                <w:b/>
                <w:sz w:val="18"/>
                <w:szCs w:val="18"/>
              </w:rPr>
              <w:t>Approaches to data collection and analysis</w:t>
            </w:r>
          </w:p>
        </w:tc>
        <w:tc>
          <w:tcPr>
            <w:tcW w:w="3521" w:type="pct"/>
            <w:shd w:val="clear" w:color="auto" w:fill="auto"/>
          </w:tcPr>
          <w:p w14:paraId="2186D0AC" w14:textId="77777777" w:rsidR="00DF7794" w:rsidRPr="00B71559" w:rsidRDefault="00DF7794" w:rsidP="00467A55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Statistics Surgery 1</w:t>
            </w:r>
          </w:p>
        </w:tc>
      </w:tr>
      <w:tr w:rsidR="00DF7794" w:rsidRPr="00B71559" w14:paraId="018B6A7B" w14:textId="77777777" w:rsidTr="00467A55">
        <w:tc>
          <w:tcPr>
            <w:tcW w:w="1479" w:type="pct"/>
            <w:vMerge/>
            <w:shd w:val="clear" w:color="auto" w:fill="auto"/>
          </w:tcPr>
          <w:p w14:paraId="3DB258AE" w14:textId="77777777" w:rsidR="00DF7794" w:rsidRPr="00B71559" w:rsidRDefault="00DF7794" w:rsidP="00467A55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7E00D8D5" w14:textId="77777777" w:rsidR="00DF7794" w:rsidRPr="00B71559" w:rsidRDefault="00DF7794" w:rsidP="00467A55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Statistics Surgery 2</w:t>
            </w:r>
          </w:p>
        </w:tc>
      </w:tr>
      <w:tr w:rsidR="00DF7794" w:rsidRPr="00B71559" w14:paraId="7134DD84" w14:textId="77777777" w:rsidTr="00467A55">
        <w:tc>
          <w:tcPr>
            <w:tcW w:w="1479" w:type="pct"/>
            <w:vMerge/>
            <w:shd w:val="clear" w:color="auto" w:fill="auto"/>
          </w:tcPr>
          <w:p w14:paraId="5C8090FA" w14:textId="77777777" w:rsidR="00DF7794" w:rsidRPr="00B71559" w:rsidRDefault="00DF7794" w:rsidP="00467A55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4B46ABAD" w14:textId="77777777" w:rsidR="00DF7794" w:rsidRPr="00B71559" w:rsidRDefault="00DF7794" w:rsidP="00467A55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Surviving quantitative data analysis</w:t>
            </w:r>
          </w:p>
        </w:tc>
      </w:tr>
      <w:tr w:rsidR="00DF7794" w:rsidRPr="00B71559" w14:paraId="083BF1CF" w14:textId="77777777" w:rsidTr="00467A55">
        <w:tc>
          <w:tcPr>
            <w:tcW w:w="1479" w:type="pct"/>
            <w:vMerge/>
            <w:shd w:val="clear" w:color="auto" w:fill="auto"/>
          </w:tcPr>
          <w:p w14:paraId="142310B5" w14:textId="77777777" w:rsidR="00DF7794" w:rsidRPr="00B71559" w:rsidRDefault="00DF7794" w:rsidP="00467A55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2044BE0E" w14:textId="77777777" w:rsidR="00DF7794" w:rsidRPr="00B71559" w:rsidRDefault="00DF7794" w:rsidP="00467A55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Approaches to qualitative data collection</w:t>
            </w:r>
          </w:p>
        </w:tc>
      </w:tr>
      <w:tr w:rsidR="00DF7794" w:rsidRPr="00B71559" w14:paraId="67D77D1D" w14:textId="77777777" w:rsidTr="00467A55">
        <w:tc>
          <w:tcPr>
            <w:tcW w:w="1479" w:type="pct"/>
            <w:vMerge/>
            <w:shd w:val="clear" w:color="auto" w:fill="auto"/>
          </w:tcPr>
          <w:p w14:paraId="7EB85A0D" w14:textId="77777777" w:rsidR="00DF7794" w:rsidRPr="00B71559" w:rsidRDefault="00DF7794" w:rsidP="00467A55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0163AC59" w14:textId="77777777" w:rsidR="00DF7794" w:rsidRPr="00B71559" w:rsidRDefault="00DF7794" w:rsidP="00467A55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Approaches to qualitative data analysis</w:t>
            </w:r>
          </w:p>
        </w:tc>
      </w:tr>
      <w:tr w:rsidR="00DF7794" w:rsidRPr="00B71559" w14:paraId="3EAD0556" w14:textId="77777777" w:rsidTr="00467A55">
        <w:tc>
          <w:tcPr>
            <w:tcW w:w="1479" w:type="pct"/>
            <w:vMerge/>
            <w:shd w:val="clear" w:color="auto" w:fill="auto"/>
          </w:tcPr>
          <w:p w14:paraId="50E7B6E0" w14:textId="77777777" w:rsidR="00DF7794" w:rsidRPr="00B71559" w:rsidRDefault="00DF7794" w:rsidP="00467A55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645F7F8C" w14:textId="77777777" w:rsidR="00DF7794" w:rsidRPr="00B71559" w:rsidRDefault="00DF7794" w:rsidP="00467A55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Do I need NVivo?</w:t>
            </w:r>
          </w:p>
        </w:tc>
      </w:tr>
      <w:tr w:rsidR="00CE1B1D" w:rsidRPr="00B71559" w14:paraId="1BCF2024" w14:textId="77777777" w:rsidTr="6A79743C">
        <w:tc>
          <w:tcPr>
            <w:tcW w:w="1479" w:type="pct"/>
            <w:shd w:val="clear" w:color="auto" w:fill="auto"/>
          </w:tcPr>
          <w:p w14:paraId="5253ABCF" w14:textId="68C6A1F9" w:rsidR="00CE1B1D" w:rsidRPr="00B71559" w:rsidRDefault="00CE1B1D" w:rsidP="00CE1B1D">
            <w:pPr>
              <w:rPr>
                <w:b/>
                <w:sz w:val="18"/>
                <w:szCs w:val="18"/>
              </w:rPr>
            </w:pPr>
            <w:r w:rsidRPr="00B71559">
              <w:rPr>
                <w:b/>
                <w:sz w:val="18"/>
                <w:szCs w:val="18"/>
              </w:rPr>
              <w:t>Preparing for upgrade</w:t>
            </w:r>
          </w:p>
        </w:tc>
        <w:tc>
          <w:tcPr>
            <w:tcW w:w="3521" w:type="pct"/>
            <w:shd w:val="clear" w:color="auto" w:fill="auto"/>
          </w:tcPr>
          <w:p w14:paraId="6EF3035B" w14:textId="30F75B71" w:rsidR="00CE1B1D" w:rsidRPr="00B71559" w:rsidRDefault="00CE1B1D" w:rsidP="00CE1B1D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 xml:space="preserve">Preparing for upgrade day school </w:t>
            </w:r>
          </w:p>
        </w:tc>
      </w:tr>
      <w:tr w:rsidR="00EB01B7" w:rsidRPr="00B71559" w14:paraId="198E04D5" w14:textId="77777777" w:rsidTr="6A79743C">
        <w:tc>
          <w:tcPr>
            <w:tcW w:w="1479" w:type="pct"/>
            <w:vMerge w:val="restart"/>
            <w:shd w:val="clear" w:color="auto" w:fill="auto"/>
          </w:tcPr>
          <w:p w14:paraId="1E95032F" w14:textId="50CD0054" w:rsidR="00EB01B7" w:rsidRPr="00B71559" w:rsidRDefault="00EB01B7" w:rsidP="00EB01B7">
            <w:pPr>
              <w:rPr>
                <w:b/>
                <w:sz w:val="18"/>
                <w:szCs w:val="18"/>
              </w:rPr>
            </w:pPr>
            <w:r w:rsidRPr="00B71559">
              <w:rPr>
                <w:b/>
                <w:sz w:val="18"/>
                <w:szCs w:val="18"/>
              </w:rPr>
              <w:t>Communicating your research</w:t>
            </w:r>
          </w:p>
        </w:tc>
        <w:tc>
          <w:tcPr>
            <w:tcW w:w="3521" w:type="pct"/>
            <w:shd w:val="clear" w:color="auto" w:fill="auto"/>
          </w:tcPr>
          <w:p w14:paraId="55A7D792" w14:textId="790DC936" w:rsidR="00EB01B7" w:rsidRPr="00B71559" w:rsidRDefault="5AAC76FF" w:rsidP="6A79743C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Data visualisation and infographics for research communication</w:t>
            </w:r>
          </w:p>
        </w:tc>
      </w:tr>
      <w:tr w:rsidR="00EB01B7" w:rsidRPr="00B71559" w14:paraId="0C6E012D" w14:textId="77777777" w:rsidTr="6A79743C">
        <w:tc>
          <w:tcPr>
            <w:tcW w:w="1479" w:type="pct"/>
            <w:vMerge/>
          </w:tcPr>
          <w:p w14:paraId="05C394EA" w14:textId="77777777" w:rsidR="00EB01B7" w:rsidRPr="00B71559" w:rsidRDefault="00EB01B7" w:rsidP="00EB01B7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3B348C9B" w14:textId="09DFB9D4" w:rsidR="00EB01B7" w:rsidRPr="00B71559" w:rsidRDefault="00EB01B7" w:rsidP="00EB01B7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Preparing conference presentations</w:t>
            </w:r>
          </w:p>
        </w:tc>
      </w:tr>
      <w:tr w:rsidR="00EB01B7" w:rsidRPr="00B71559" w14:paraId="1FAD90F7" w14:textId="77777777" w:rsidTr="6A79743C">
        <w:tc>
          <w:tcPr>
            <w:tcW w:w="1479" w:type="pct"/>
            <w:vMerge/>
          </w:tcPr>
          <w:p w14:paraId="290CB892" w14:textId="77777777" w:rsidR="00EB01B7" w:rsidRPr="00B71559" w:rsidRDefault="00EB01B7" w:rsidP="00EB01B7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68118C95" w14:textId="66E8A672" w:rsidR="00EB01B7" w:rsidRPr="00B71559" w:rsidRDefault="00EB01B7" w:rsidP="00EB01B7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Successful poster presentations</w:t>
            </w:r>
          </w:p>
        </w:tc>
      </w:tr>
      <w:tr w:rsidR="00EB01B7" w:rsidRPr="00B71559" w14:paraId="6327B73C" w14:textId="77777777" w:rsidTr="6A79743C">
        <w:tc>
          <w:tcPr>
            <w:tcW w:w="1479" w:type="pct"/>
            <w:vMerge/>
          </w:tcPr>
          <w:p w14:paraId="3FA4FD2F" w14:textId="77777777" w:rsidR="00EB01B7" w:rsidRPr="00B71559" w:rsidRDefault="00EB01B7" w:rsidP="00EB01B7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3791CA3E" w14:textId="0646589B" w:rsidR="00EB01B7" w:rsidRPr="00B71559" w:rsidRDefault="00EB01B7" w:rsidP="00EB01B7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Early publication opportunities</w:t>
            </w:r>
          </w:p>
        </w:tc>
      </w:tr>
      <w:tr w:rsidR="00EB01B7" w:rsidRPr="00B71559" w14:paraId="18EC11BE" w14:textId="77777777" w:rsidTr="6A79743C">
        <w:tc>
          <w:tcPr>
            <w:tcW w:w="1479" w:type="pct"/>
            <w:vMerge/>
          </w:tcPr>
          <w:p w14:paraId="457A771F" w14:textId="3EE3462B" w:rsidR="00EB01B7" w:rsidRPr="00B71559" w:rsidRDefault="00EB01B7" w:rsidP="00EB01B7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0638B589" w14:textId="53C1E915" w:rsidR="00EB01B7" w:rsidRPr="00B71559" w:rsidRDefault="00EB01B7" w:rsidP="00EB01B7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Publishing with OpenLearn</w:t>
            </w:r>
          </w:p>
        </w:tc>
      </w:tr>
      <w:tr w:rsidR="00EB01B7" w:rsidRPr="00B71559" w14:paraId="5B28A93B" w14:textId="77777777" w:rsidTr="6A79743C">
        <w:tc>
          <w:tcPr>
            <w:tcW w:w="1479" w:type="pct"/>
            <w:vMerge/>
          </w:tcPr>
          <w:p w14:paraId="40E246AD" w14:textId="3007AF59" w:rsidR="00EB01B7" w:rsidRPr="00B71559" w:rsidRDefault="00EB01B7" w:rsidP="00EB01B7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43BE42C6" w14:textId="51179C00" w:rsidR="00EB01B7" w:rsidRPr="00B71559" w:rsidRDefault="28EF0782" w:rsidP="00EB01B7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Using photography for research communication</w:t>
            </w:r>
          </w:p>
        </w:tc>
      </w:tr>
      <w:tr w:rsidR="00EB01B7" w:rsidRPr="00B71559" w14:paraId="17FEAA07" w14:textId="77777777" w:rsidTr="6A79743C">
        <w:tc>
          <w:tcPr>
            <w:tcW w:w="1479" w:type="pct"/>
            <w:vMerge/>
          </w:tcPr>
          <w:p w14:paraId="76577E8E" w14:textId="31DEA700" w:rsidR="00EB01B7" w:rsidRPr="00B71559" w:rsidRDefault="00EB01B7" w:rsidP="00EB01B7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159F15CF" w14:textId="11C88FE2" w:rsidR="00EB01B7" w:rsidRPr="00B71559" w:rsidRDefault="00EB01B7" w:rsidP="00EB01B7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Using video for research communication 1</w:t>
            </w:r>
          </w:p>
        </w:tc>
      </w:tr>
      <w:tr w:rsidR="00EB01B7" w:rsidRPr="00B71559" w14:paraId="5C2C348B" w14:textId="77777777" w:rsidTr="6A79743C">
        <w:tc>
          <w:tcPr>
            <w:tcW w:w="1479" w:type="pct"/>
            <w:vMerge/>
          </w:tcPr>
          <w:p w14:paraId="410E0806" w14:textId="45B97148" w:rsidR="00EB01B7" w:rsidRPr="00B71559" w:rsidRDefault="00EB01B7" w:rsidP="00EB01B7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525693A3" w14:textId="56448972" w:rsidR="00EB01B7" w:rsidRPr="00B71559" w:rsidRDefault="00EB01B7" w:rsidP="00EB01B7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Using video for research communication 2</w:t>
            </w:r>
          </w:p>
        </w:tc>
      </w:tr>
      <w:tr w:rsidR="00EB01B7" w:rsidRPr="00B71559" w14:paraId="29695F11" w14:textId="77777777" w:rsidTr="6A79743C">
        <w:tc>
          <w:tcPr>
            <w:tcW w:w="1479" w:type="pct"/>
            <w:vMerge/>
          </w:tcPr>
          <w:p w14:paraId="29EFC87C" w14:textId="77777777" w:rsidR="00EB01B7" w:rsidRPr="00B71559" w:rsidRDefault="00EB01B7" w:rsidP="00EB01B7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6EEAFCA9" w14:textId="1E59CB09" w:rsidR="00EB01B7" w:rsidRPr="00B71559" w:rsidRDefault="00EB01B7" w:rsidP="00EB01B7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Using video for research communication 3</w:t>
            </w:r>
          </w:p>
        </w:tc>
      </w:tr>
      <w:tr w:rsidR="00EB01B7" w:rsidRPr="00B71559" w14:paraId="44717640" w14:textId="77777777" w:rsidTr="6A79743C">
        <w:tc>
          <w:tcPr>
            <w:tcW w:w="1479" w:type="pct"/>
            <w:vMerge/>
          </w:tcPr>
          <w:p w14:paraId="37510CA9" w14:textId="77777777" w:rsidR="00EB01B7" w:rsidRPr="00B71559" w:rsidRDefault="00EB01B7" w:rsidP="00EB01B7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3B5F7048" w14:textId="75CECBF8" w:rsidR="00EB01B7" w:rsidRPr="00B71559" w:rsidRDefault="28EF0782" w:rsidP="00EB01B7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Science busking (using performance for research communication)</w:t>
            </w:r>
          </w:p>
        </w:tc>
      </w:tr>
      <w:tr w:rsidR="00EB01B7" w:rsidRPr="00B71559" w14:paraId="74E6D270" w14:textId="77777777" w:rsidTr="6A79743C">
        <w:tc>
          <w:tcPr>
            <w:tcW w:w="1479" w:type="pct"/>
            <w:vMerge/>
          </w:tcPr>
          <w:p w14:paraId="410DCBEA" w14:textId="77777777" w:rsidR="00EB01B7" w:rsidRPr="00B71559" w:rsidRDefault="00EB01B7" w:rsidP="00EB01B7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4954B4C9" w14:textId="388C7D57" w:rsidR="00EB01B7" w:rsidRPr="00B71559" w:rsidRDefault="00EB01B7" w:rsidP="00EB01B7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 xml:space="preserve">Academic presentation skills (PACE block 3, session </w:t>
            </w:r>
            <w:proofErr w:type="gramStart"/>
            <w:r w:rsidRPr="00B71559">
              <w:rPr>
                <w:sz w:val="18"/>
                <w:szCs w:val="18"/>
              </w:rPr>
              <w:t>1)*</w:t>
            </w:r>
            <w:proofErr w:type="gramEnd"/>
          </w:p>
        </w:tc>
      </w:tr>
      <w:tr w:rsidR="00EB01B7" w:rsidRPr="00B71559" w14:paraId="463F940C" w14:textId="77777777" w:rsidTr="6A79743C">
        <w:tc>
          <w:tcPr>
            <w:tcW w:w="1479" w:type="pct"/>
            <w:vMerge/>
          </w:tcPr>
          <w:p w14:paraId="4E004491" w14:textId="2C1AB5BE" w:rsidR="00EB01B7" w:rsidRPr="00B71559" w:rsidRDefault="00EB01B7" w:rsidP="00EB01B7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7B535061" w14:textId="00B132D3" w:rsidR="00EB01B7" w:rsidRPr="00B71559" w:rsidRDefault="00EB01B7" w:rsidP="00EB01B7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 xml:space="preserve">Academic presentation skills (PACE block 3, session </w:t>
            </w:r>
            <w:proofErr w:type="gramStart"/>
            <w:r w:rsidRPr="00B71559">
              <w:rPr>
                <w:sz w:val="18"/>
                <w:szCs w:val="18"/>
              </w:rPr>
              <w:t>2)*</w:t>
            </w:r>
            <w:proofErr w:type="gramEnd"/>
          </w:p>
        </w:tc>
      </w:tr>
      <w:tr w:rsidR="00EB01B7" w:rsidRPr="00B71559" w14:paraId="7E0281E0" w14:textId="77777777" w:rsidTr="6A79743C">
        <w:tc>
          <w:tcPr>
            <w:tcW w:w="1479" w:type="pct"/>
            <w:vMerge/>
          </w:tcPr>
          <w:p w14:paraId="3C2F7BE2" w14:textId="77777777" w:rsidR="00EB01B7" w:rsidRPr="00B71559" w:rsidRDefault="00EB01B7" w:rsidP="00EB01B7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04B0643F" w14:textId="28F76F51" w:rsidR="00EB01B7" w:rsidRPr="00B71559" w:rsidRDefault="00EB01B7" w:rsidP="00EB01B7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 xml:space="preserve">Academic presentation skills (PACE block 3, session </w:t>
            </w:r>
            <w:proofErr w:type="gramStart"/>
            <w:r w:rsidRPr="00B71559">
              <w:rPr>
                <w:sz w:val="18"/>
                <w:szCs w:val="18"/>
              </w:rPr>
              <w:t>3)*</w:t>
            </w:r>
            <w:proofErr w:type="gramEnd"/>
          </w:p>
        </w:tc>
      </w:tr>
      <w:tr w:rsidR="00EB01B7" w:rsidRPr="00B71559" w14:paraId="24078577" w14:textId="77777777" w:rsidTr="6A79743C">
        <w:tc>
          <w:tcPr>
            <w:tcW w:w="1479" w:type="pct"/>
            <w:vMerge/>
          </w:tcPr>
          <w:p w14:paraId="5B43EB76" w14:textId="77777777" w:rsidR="00EB01B7" w:rsidRPr="00B71559" w:rsidRDefault="00EB01B7" w:rsidP="00EB01B7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57AD078D" w14:textId="377645C7" w:rsidR="00EB01B7" w:rsidRPr="00B71559" w:rsidRDefault="00EB01B7" w:rsidP="00EB01B7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 xml:space="preserve">PACE mini-conference (PACE block 3, session </w:t>
            </w:r>
            <w:proofErr w:type="gramStart"/>
            <w:r w:rsidRPr="00B71559">
              <w:rPr>
                <w:sz w:val="18"/>
                <w:szCs w:val="18"/>
              </w:rPr>
              <w:t>4)*</w:t>
            </w:r>
            <w:proofErr w:type="gramEnd"/>
          </w:p>
        </w:tc>
      </w:tr>
      <w:tr w:rsidR="002D321A" w:rsidRPr="00B71559" w14:paraId="35B1D227" w14:textId="77777777" w:rsidTr="00467A55">
        <w:tc>
          <w:tcPr>
            <w:tcW w:w="1479" w:type="pct"/>
            <w:vMerge w:val="restart"/>
            <w:shd w:val="clear" w:color="auto" w:fill="auto"/>
          </w:tcPr>
          <w:p w14:paraId="03FF2792" w14:textId="77777777" w:rsidR="002D321A" w:rsidRPr="00B71559" w:rsidRDefault="002D321A" w:rsidP="00467A55">
            <w:pPr>
              <w:rPr>
                <w:b/>
                <w:sz w:val="18"/>
                <w:szCs w:val="18"/>
              </w:rPr>
            </w:pPr>
            <w:r w:rsidRPr="00B71559">
              <w:rPr>
                <w:b/>
                <w:sz w:val="18"/>
                <w:szCs w:val="18"/>
              </w:rPr>
              <w:t>Career development</w:t>
            </w:r>
          </w:p>
        </w:tc>
        <w:tc>
          <w:tcPr>
            <w:tcW w:w="3521" w:type="pct"/>
            <w:shd w:val="clear" w:color="auto" w:fill="auto"/>
          </w:tcPr>
          <w:p w14:paraId="6E9DC595" w14:textId="77777777" w:rsidR="002D321A" w:rsidRPr="00B71559" w:rsidRDefault="002D321A" w:rsidP="00467A55">
            <w:pPr>
              <w:rPr>
                <w:sz w:val="18"/>
                <w:szCs w:val="18"/>
              </w:rPr>
            </w:pPr>
            <w:r w:rsidRPr="00B71559">
              <w:rPr>
                <w:rFonts w:ascii="Calibri" w:hAnsi="Calibri" w:cs="Calibri"/>
                <w:color w:val="000000"/>
                <w:sz w:val="18"/>
                <w:szCs w:val="18"/>
              </w:rPr>
              <w:t>How to make money from your research: identifying and commercialising intellectual property</w:t>
            </w:r>
          </w:p>
        </w:tc>
      </w:tr>
      <w:tr w:rsidR="002D321A" w:rsidRPr="00B71559" w14:paraId="00D65440" w14:textId="77777777" w:rsidTr="00467A55">
        <w:tc>
          <w:tcPr>
            <w:tcW w:w="1479" w:type="pct"/>
            <w:vMerge/>
            <w:shd w:val="clear" w:color="auto" w:fill="auto"/>
          </w:tcPr>
          <w:p w14:paraId="01D7E0BD" w14:textId="77777777" w:rsidR="002D321A" w:rsidRPr="00B71559" w:rsidRDefault="002D321A" w:rsidP="00467A55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51D55979" w14:textId="77777777" w:rsidR="002D321A" w:rsidRPr="00B71559" w:rsidRDefault="002D321A" w:rsidP="00467A55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Internships for PGRs</w:t>
            </w:r>
          </w:p>
        </w:tc>
      </w:tr>
      <w:tr w:rsidR="002D321A" w:rsidRPr="00B71559" w14:paraId="47C7A0CF" w14:textId="77777777" w:rsidTr="00467A55">
        <w:trPr>
          <w:trHeight w:val="216"/>
        </w:trPr>
        <w:tc>
          <w:tcPr>
            <w:tcW w:w="1479" w:type="pct"/>
            <w:vMerge/>
            <w:shd w:val="clear" w:color="auto" w:fill="auto"/>
          </w:tcPr>
          <w:p w14:paraId="396AC4D6" w14:textId="77777777" w:rsidR="002D321A" w:rsidRPr="00B71559" w:rsidRDefault="002D321A" w:rsidP="00467A55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500E1850" w14:textId="77777777" w:rsidR="002D321A" w:rsidRPr="00B71559" w:rsidRDefault="002D321A" w:rsidP="00467A55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Teaching skills for HE day school 1- Introduction to teaching in HE</w:t>
            </w:r>
          </w:p>
        </w:tc>
      </w:tr>
      <w:tr w:rsidR="002D321A" w:rsidRPr="00B71559" w14:paraId="555B5E92" w14:textId="77777777" w:rsidTr="00467A55">
        <w:tc>
          <w:tcPr>
            <w:tcW w:w="1479" w:type="pct"/>
            <w:vMerge/>
            <w:shd w:val="clear" w:color="auto" w:fill="auto"/>
          </w:tcPr>
          <w:p w14:paraId="507106AE" w14:textId="77777777" w:rsidR="002D321A" w:rsidRPr="00B71559" w:rsidRDefault="002D321A" w:rsidP="00467A55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1B1A271E" w14:textId="77777777" w:rsidR="002D321A" w:rsidRPr="00B71559" w:rsidRDefault="002D321A" w:rsidP="00467A5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Teaching skills for HE day school 2- Teaching and learning in groups</w:t>
            </w:r>
          </w:p>
        </w:tc>
      </w:tr>
      <w:tr w:rsidR="00EB01B7" w:rsidRPr="00B71559" w14:paraId="6D9C23D9" w14:textId="77777777" w:rsidTr="6A79743C">
        <w:tc>
          <w:tcPr>
            <w:tcW w:w="1479" w:type="pct"/>
            <w:vMerge w:val="restart"/>
            <w:shd w:val="clear" w:color="auto" w:fill="auto"/>
          </w:tcPr>
          <w:p w14:paraId="1805844B" w14:textId="17BB0C99" w:rsidR="00EB01B7" w:rsidRPr="00B71559" w:rsidRDefault="00EB01B7" w:rsidP="00EB01B7">
            <w:pPr>
              <w:rPr>
                <w:b/>
                <w:sz w:val="18"/>
                <w:szCs w:val="18"/>
              </w:rPr>
            </w:pPr>
            <w:r w:rsidRPr="00B71559">
              <w:rPr>
                <w:b/>
                <w:sz w:val="18"/>
                <w:szCs w:val="18"/>
              </w:rPr>
              <w:t>Sessions for returning students</w:t>
            </w:r>
          </w:p>
        </w:tc>
        <w:tc>
          <w:tcPr>
            <w:tcW w:w="3521" w:type="pct"/>
            <w:shd w:val="clear" w:color="auto" w:fill="auto"/>
          </w:tcPr>
          <w:p w14:paraId="26B0F462" w14:textId="643BD667" w:rsidR="00EB01B7" w:rsidRPr="00B71559" w:rsidRDefault="5AAC76FF" w:rsidP="6A79743C">
            <w:pPr>
              <w:rPr>
                <w:sz w:val="18"/>
                <w:szCs w:val="18"/>
              </w:rPr>
            </w:pPr>
            <w:proofErr w:type="gramStart"/>
            <w:r w:rsidRPr="00B71559">
              <w:rPr>
                <w:sz w:val="18"/>
                <w:szCs w:val="18"/>
              </w:rPr>
              <w:t>Socially-distanced</w:t>
            </w:r>
            <w:proofErr w:type="gramEnd"/>
            <w:r w:rsidRPr="00B71559">
              <w:rPr>
                <w:sz w:val="18"/>
                <w:szCs w:val="18"/>
              </w:rPr>
              <w:t xml:space="preserve"> lab work (</w:t>
            </w:r>
            <w:r w:rsidRPr="00B71559">
              <w:rPr>
                <w:b/>
                <w:bCs/>
                <w:sz w:val="18"/>
                <w:szCs w:val="18"/>
              </w:rPr>
              <w:t>mandatory</w:t>
            </w:r>
            <w:r w:rsidRPr="00B71559">
              <w:rPr>
                <w:sz w:val="18"/>
                <w:szCs w:val="18"/>
              </w:rPr>
              <w:t xml:space="preserve"> for returning PGRs who are lab-based)</w:t>
            </w:r>
          </w:p>
        </w:tc>
      </w:tr>
      <w:tr w:rsidR="00EB01B7" w:rsidRPr="00B71559" w14:paraId="11A2EF81" w14:textId="77777777" w:rsidTr="6A79743C">
        <w:tc>
          <w:tcPr>
            <w:tcW w:w="1479" w:type="pct"/>
            <w:vMerge/>
          </w:tcPr>
          <w:p w14:paraId="3BF0A2E5" w14:textId="77777777" w:rsidR="00EB01B7" w:rsidRPr="00B71559" w:rsidRDefault="00EB01B7" w:rsidP="00EB01B7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19A6088E" w14:textId="27174D5D" w:rsidR="00EB01B7" w:rsidRPr="00B71559" w:rsidRDefault="00EB01B7" w:rsidP="00EB01B7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Teaching skills for HE day school 1- Introduction to teaching in HE</w:t>
            </w:r>
          </w:p>
        </w:tc>
      </w:tr>
      <w:tr w:rsidR="00EB01B7" w:rsidRPr="00B0611B" w14:paraId="0189F00D" w14:textId="77777777" w:rsidTr="6A79743C">
        <w:tc>
          <w:tcPr>
            <w:tcW w:w="1479" w:type="pct"/>
            <w:vMerge/>
          </w:tcPr>
          <w:p w14:paraId="0B02EB88" w14:textId="77777777" w:rsidR="00EB01B7" w:rsidRPr="00B71559" w:rsidRDefault="00EB01B7" w:rsidP="00EB01B7">
            <w:pPr>
              <w:rPr>
                <w:b/>
                <w:sz w:val="18"/>
                <w:szCs w:val="18"/>
              </w:rPr>
            </w:pPr>
          </w:p>
        </w:tc>
        <w:tc>
          <w:tcPr>
            <w:tcW w:w="3521" w:type="pct"/>
            <w:shd w:val="clear" w:color="auto" w:fill="auto"/>
          </w:tcPr>
          <w:p w14:paraId="0A1277C8" w14:textId="43FFAE52" w:rsidR="00EB01B7" w:rsidRPr="006A66E2" w:rsidRDefault="00EB01B7" w:rsidP="00EB01B7">
            <w:pPr>
              <w:rPr>
                <w:sz w:val="18"/>
                <w:szCs w:val="18"/>
              </w:rPr>
            </w:pPr>
            <w:r w:rsidRPr="00B71559">
              <w:rPr>
                <w:sz w:val="18"/>
                <w:szCs w:val="18"/>
              </w:rPr>
              <w:t>Teaching skills for HE day school 2- Teaching and learning in groups</w:t>
            </w:r>
          </w:p>
        </w:tc>
      </w:tr>
    </w:tbl>
    <w:p w14:paraId="77A7D134" w14:textId="7C11BED5" w:rsidR="00EB4FDA" w:rsidRDefault="00EB4FDA" w:rsidP="00FD637B">
      <w:pPr>
        <w:spacing w:after="0" w:line="240" w:lineRule="auto"/>
        <w:rPr>
          <w:sz w:val="18"/>
          <w:szCs w:val="18"/>
        </w:rPr>
      </w:pPr>
    </w:p>
    <w:p w14:paraId="7EC7FE0C" w14:textId="77777777" w:rsidR="00152E0D" w:rsidRDefault="00152E0D" w:rsidP="00682BB1">
      <w:pPr>
        <w:pStyle w:val="Heading2"/>
      </w:pPr>
    </w:p>
    <w:p w14:paraId="02B1E150" w14:textId="596A0E70" w:rsidR="00682BB1" w:rsidRDefault="00682BB1" w:rsidP="00802279">
      <w:pPr>
        <w:pStyle w:val="Heading2"/>
        <w:ind w:left="-567"/>
      </w:pPr>
      <w:r>
        <w:t>Changes to the programme:</w:t>
      </w:r>
    </w:p>
    <w:p w14:paraId="5DE8B295" w14:textId="37136BA2" w:rsidR="00461EAB" w:rsidRDefault="00461EAB" w:rsidP="009C3CF0">
      <w:pPr>
        <w:pStyle w:val="NoSpacing"/>
        <w:ind w:left="-567"/>
      </w:pPr>
      <w:r>
        <w:t>Please note that, while all details are correct at the time of going to press (</w:t>
      </w:r>
      <w:r w:rsidR="3F2A550E">
        <w:t>Aug 2020</w:t>
      </w:r>
      <w:r>
        <w:t xml:space="preserve">), all events are subject to updates, changes of venue or cancellation. </w:t>
      </w:r>
      <w:r w:rsidR="0CDA8E2F">
        <w:t xml:space="preserve">You will receive details of changes to the sessions that you have booked onto, via your Outlook invitation. </w:t>
      </w:r>
      <w:r>
        <w:t>You should always check the event listings page on the Graduate School Network (GSN) (</w:t>
      </w:r>
      <w:hyperlink r:id="rId15">
        <w:r w:rsidRPr="64C2B315">
          <w:rPr>
            <w:rStyle w:val="Hyperlink"/>
          </w:rPr>
          <w:t>http://www.open.ac.uk/students/research/events</w:t>
        </w:r>
      </w:hyperlink>
      <w:r>
        <w:t>) for the most current information on any event. Any changes to events and additions to the programme will also be publicised on the Graduate School’s Facebook (</w:t>
      </w:r>
      <w:hyperlink r:id="rId16">
        <w:r w:rsidRPr="64C2B315">
          <w:rPr>
            <w:rStyle w:val="Hyperlink"/>
          </w:rPr>
          <w:t>https://www.facebook.com/OUGradSchool/</w:t>
        </w:r>
      </w:hyperlink>
      <w:r w:rsidRPr="64C2B315">
        <w:rPr>
          <w:rStyle w:val="Hyperlink"/>
        </w:rPr>
        <w:t>)</w:t>
      </w:r>
      <w:r>
        <w:t xml:space="preserve"> and Twitter (</w:t>
      </w:r>
      <w:hyperlink r:id="rId17">
        <w:r w:rsidRPr="64C2B315">
          <w:rPr>
            <w:rStyle w:val="Hyperlink"/>
          </w:rPr>
          <w:t>https://twitter.com/OUGradSch</w:t>
        </w:r>
      </w:hyperlink>
      <w:r w:rsidRPr="64C2B315">
        <w:rPr>
          <w:rStyle w:val="Hyperlink"/>
        </w:rPr>
        <w:t>)</w:t>
      </w:r>
      <w:r>
        <w:t xml:space="preserve"> pages.</w:t>
      </w:r>
    </w:p>
    <w:p w14:paraId="3DF63E89" w14:textId="2AC9D2DB" w:rsidR="00816E51" w:rsidRDefault="00816E51" w:rsidP="009C3CF0">
      <w:pPr>
        <w:pStyle w:val="NoSpacing"/>
        <w:ind w:left="-567"/>
      </w:pPr>
    </w:p>
    <w:p w14:paraId="1BAAE12B" w14:textId="058CFEA6" w:rsidR="00816E51" w:rsidRDefault="00816E51" w:rsidP="009C3CF0">
      <w:pPr>
        <w:pStyle w:val="NoSpacing"/>
        <w:ind w:left="-567"/>
      </w:pPr>
    </w:p>
    <w:p w14:paraId="0D11D97C" w14:textId="00D11FD9" w:rsidR="00816E51" w:rsidRDefault="00816E51" w:rsidP="009C3CF0">
      <w:pPr>
        <w:pStyle w:val="NoSpacing"/>
        <w:ind w:left="-567"/>
      </w:pPr>
    </w:p>
    <w:sectPr w:rsidR="00816E51" w:rsidSect="004608C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BB784" w14:textId="77777777" w:rsidR="0045669C" w:rsidRDefault="0045669C" w:rsidP="004B14F3">
      <w:pPr>
        <w:spacing w:after="0" w:line="240" w:lineRule="auto"/>
      </w:pPr>
      <w:r>
        <w:separator/>
      </w:r>
    </w:p>
  </w:endnote>
  <w:endnote w:type="continuationSeparator" w:id="0">
    <w:p w14:paraId="1E7F4605" w14:textId="77777777" w:rsidR="0045669C" w:rsidRDefault="0045669C" w:rsidP="004B1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7B200" w14:textId="77777777" w:rsidR="004A2CE6" w:rsidRDefault="004A2C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9363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86E218" w14:textId="4ED955DC" w:rsidR="00F53AB7" w:rsidRDefault="00F53A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95306B" w14:textId="183F63B5" w:rsidR="00F53AB7" w:rsidRDefault="004A2CE6">
    <w:pPr>
      <w:pStyle w:val="Footer"/>
    </w:pPr>
    <w:r>
      <w:t>V.4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0C37A" w14:textId="77777777" w:rsidR="004A2CE6" w:rsidRDefault="004A2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B404C" w14:textId="77777777" w:rsidR="0045669C" w:rsidRDefault="0045669C" w:rsidP="004B14F3">
      <w:pPr>
        <w:spacing w:after="0" w:line="240" w:lineRule="auto"/>
      </w:pPr>
      <w:r>
        <w:separator/>
      </w:r>
    </w:p>
  </w:footnote>
  <w:footnote w:type="continuationSeparator" w:id="0">
    <w:p w14:paraId="2D31576A" w14:textId="77777777" w:rsidR="0045669C" w:rsidRDefault="0045669C" w:rsidP="004B1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DEAEE" w14:textId="77777777" w:rsidR="004A2CE6" w:rsidRDefault="004A2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13D60" w14:textId="77777777" w:rsidR="004A2CE6" w:rsidRDefault="004A2C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84BB7" w14:textId="77777777" w:rsidR="004A2CE6" w:rsidRDefault="004A2C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20A20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B47D8"/>
    <w:multiLevelType w:val="hybridMultilevel"/>
    <w:tmpl w:val="A416638A"/>
    <w:lvl w:ilvl="0" w:tplc="BF022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E1964"/>
    <w:multiLevelType w:val="hybridMultilevel"/>
    <w:tmpl w:val="A9106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F23E7"/>
    <w:multiLevelType w:val="hybridMultilevel"/>
    <w:tmpl w:val="1430B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8399C"/>
    <w:multiLevelType w:val="hybridMultilevel"/>
    <w:tmpl w:val="AA40E3AA"/>
    <w:lvl w:ilvl="0" w:tplc="738EB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52B26"/>
    <w:multiLevelType w:val="hybridMultilevel"/>
    <w:tmpl w:val="C5388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0E11"/>
    <w:multiLevelType w:val="hybridMultilevel"/>
    <w:tmpl w:val="A7AA9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F2D9F"/>
    <w:multiLevelType w:val="hybridMultilevel"/>
    <w:tmpl w:val="5C4438C4"/>
    <w:lvl w:ilvl="0" w:tplc="1BE44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17AC8"/>
    <w:multiLevelType w:val="hybridMultilevel"/>
    <w:tmpl w:val="2A3CC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F2F57"/>
    <w:multiLevelType w:val="hybridMultilevel"/>
    <w:tmpl w:val="34AC2194"/>
    <w:lvl w:ilvl="0" w:tplc="B1102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5758C"/>
    <w:multiLevelType w:val="hybridMultilevel"/>
    <w:tmpl w:val="BCCE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A7059"/>
    <w:multiLevelType w:val="hybridMultilevel"/>
    <w:tmpl w:val="9F4A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C4F24"/>
    <w:multiLevelType w:val="hybridMultilevel"/>
    <w:tmpl w:val="CC103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E2E0A"/>
    <w:multiLevelType w:val="hybridMultilevel"/>
    <w:tmpl w:val="10DE65B6"/>
    <w:lvl w:ilvl="0" w:tplc="7D0A7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77639"/>
    <w:multiLevelType w:val="hybridMultilevel"/>
    <w:tmpl w:val="7E8A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4"/>
  </w:num>
  <w:num w:numId="5">
    <w:abstractNumId w:val="5"/>
  </w:num>
  <w:num w:numId="6">
    <w:abstractNumId w:val="7"/>
  </w:num>
  <w:num w:numId="7">
    <w:abstractNumId w:val="4"/>
  </w:num>
  <w:num w:numId="8">
    <w:abstractNumId w:val="12"/>
  </w:num>
  <w:num w:numId="9">
    <w:abstractNumId w:val="0"/>
  </w:num>
  <w:num w:numId="10">
    <w:abstractNumId w:val="3"/>
  </w:num>
  <w:num w:numId="11">
    <w:abstractNumId w:val="1"/>
  </w:num>
  <w:num w:numId="12">
    <w:abstractNumId w:val="13"/>
  </w:num>
  <w:num w:numId="13">
    <w:abstractNumId w:val="8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66D"/>
    <w:rsid w:val="00004511"/>
    <w:rsid w:val="00005EAA"/>
    <w:rsid w:val="00006DF2"/>
    <w:rsid w:val="0001234B"/>
    <w:rsid w:val="00012776"/>
    <w:rsid w:val="00012DD8"/>
    <w:rsid w:val="00013C68"/>
    <w:rsid w:val="00013EEC"/>
    <w:rsid w:val="00025B9C"/>
    <w:rsid w:val="00026AB8"/>
    <w:rsid w:val="00032C9F"/>
    <w:rsid w:val="0003564E"/>
    <w:rsid w:val="00037B1F"/>
    <w:rsid w:val="000401D1"/>
    <w:rsid w:val="000401D8"/>
    <w:rsid w:val="00041450"/>
    <w:rsid w:val="00046C7A"/>
    <w:rsid w:val="00047545"/>
    <w:rsid w:val="00053274"/>
    <w:rsid w:val="00053503"/>
    <w:rsid w:val="00053A06"/>
    <w:rsid w:val="000606C2"/>
    <w:rsid w:val="00063136"/>
    <w:rsid w:val="000644E5"/>
    <w:rsid w:val="00071176"/>
    <w:rsid w:val="00072FB4"/>
    <w:rsid w:val="00075271"/>
    <w:rsid w:val="00076BCA"/>
    <w:rsid w:val="00076E4E"/>
    <w:rsid w:val="00083BCC"/>
    <w:rsid w:val="0008532A"/>
    <w:rsid w:val="00086B70"/>
    <w:rsid w:val="00087B73"/>
    <w:rsid w:val="00090E24"/>
    <w:rsid w:val="00091334"/>
    <w:rsid w:val="000932AD"/>
    <w:rsid w:val="00093462"/>
    <w:rsid w:val="0009387C"/>
    <w:rsid w:val="00095134"/>
    <w:rsid w:val="00096BBC"/>
    <w:rsid w:val="0009726D"/>
    <w:rsid w:val="000A18E4"/>
    <w:rsid w:val="000A3000"/>
    <w:rsid w:val="000A3F39"/>
    <w:rsid w:val="000A521B"/>
    <w:rsid w:val="000A5777"/>
    <w:rsid w:val="000A6EF2"/>
    <w:rsid w:val="000B094B"/>
    <w:rsid w:val="000B0F08"/>
    <w:rsid w:val="000B2789"/>
    <w:rsid w:val="000B34C7"/>
    <w:rsid w:val="000B38DF"/>
    <w:rsid w:val="000B430A"/>
    <w:rsid w:val="000C1771"/>
    <w:rsid w:val="000C3549"/>
    <w:rsid w:val="000C6D2A"/>
    <w:rsid w:val="000C6D31"/>
    <w:rsid w:val="000D07EC"/>
    <w:rsid w:val="000D1A2E"/>
    <w:rsid w:val="000D3F94"/>
    <w:rsid w:val="000D426A"/>
    <w:rsid w:val="000D5982"/>
    <w:rsid w:val="000D5F64"/>
    <w:rsid w:val="000E14A7"/>
    <w:rsid w:val="000E1C49"/>
    <w:rsid w:val="000E30E4"/>
    <w:rsid w:val="000E372C"/>
    <w:rsid w:val="000F061B"/>
    <w:rsid w:val="000F178F"/>
    <w:rsid w:val="000F265E"/>
    <w:rsid w:val="000F36D6"/>
    <w:rsid w:val="000F3B1F"/>
    <w:rsid w:val="000F5231"/>
    <w:rsid w:val="000F6C10"/>
    <w:rsid w:val="001000E7"/>
    <w:rsid w:val="001034D4"/>
    <w:rsid w:val="001055B8"/>
    <w:rsid w:val="0010676E"/>
    <w:rsid w:val="00112BA7"/>
    <w:rsid w:val="00114117"/>
    <w:rsid w:val="00115382"/>
    <w:rsid w:val="00117064"/>
    <w:rsid w:val="00121DA0"/>
    <w:rsid w:val="0012552E"/>
    <w:rsid w:val="00127F37"/>
    <w:rsid w:val="001300E0"/>
    <w:rsid w:val="0013246B"/>
    <w:rsid w:val="00133709"/>
    <w:rsid w:val="0013563E"/>
    <w:rsid w:val="00136DE9"/>
    <w:rsid w:val="00140CE1"/>
    <w:rsid w:val="00141103"/>
    <w:rsid w:val="00144D3A"/>
    <w:rsid w:val="00150EF1"/>
    <w:rsid w:val="00151C6E"/>
    <w:rsid w:val="0015200F"/>
    <w:rsid w:val="00152E0D"/>
    <w:rsid w:val="0015333E"/>
    <w:rsid w:val="00154110"/>
    <w:rsid w:val="00156F48"/>
    <w:rsid w:val="00157C65"/>
    <w:rsid w:val="0016259D"/>
    <w:rsid w:val="00164107"/>
    <w:rsid w:val="001718C6"/>
    <w:rsid w:val="00172AEE"/>
    <w:rsid w:val="00173EB5"/>
    <w:rsid w:val="00176B2D"/>
    <w:rsid w:val="00177570"/>
    <w:rsid w:val="00177724"/>
    <w:rsid w:val="001805B4"/>
    <w:rsid w:val="001808DE"/>
    <w:rsid w:val="001848F5"/>
    <w:rsid w:val="00184C58"/>
    <w:rsid w:val="0018627E"/>
    <w:rsid w:val="00187AA1"/>
    <w:rsid w:val="00190466"/>
    <w:rsid w:val="001916D1"/>
    <w:rsid w:val="001937AD"/>
    <w:rsid w:val="001941E9"/>
    <w:rsid w:val="00196DBB"/>
    <w:rsid w:val="001A1B8C"/>
    <w:rsid w:val="001A29EC"/>
    <w:rsid w:val="001A478B"/>
    <w:rsid w:val="001A4E36"/>
    <w:rsid w:val="001A57EC"/>
    <w:rsid w:val="001B090C"/>
    <w:rsid w:val="001B3E10"/>
    <w:rsid w:val="001B486E"/>
    <w:rsid w:val="001B68A2"/>
    <w:rsid w:val="001C1543"/>
    <w:rsid w:val="001C1594"/>
    <w:rsid w:val="001C440C"/>
    <w:rsid w:val="001C569C"/>
    <w:rsid w:val="001C7A1A"/>
    <w:rsid w:val="001D04FD"/>
    <w:rsid w:val="001E729A"/>
    <w:rsid w:val="001E7AF3"/>
    <w:rsid w:val="001F0AA4"/>
    <w:rsid w:val="001F11CB"/>
    <w:rsid w:val="001F1C54"/>
    <w:rsid w:val="001F403B"/>
    <w:rsid w:val="001F6644"/>
    <w:rsid w:val="0020017D"/>
    <w:rsid w:val="002012AB"/>
    <w:rsid w:val="002037B7"/>
    <w:rsid w:val="00204AFA"/>
    <w:rsid w:val="002054E5"/>
    <w:rsid w:val="00207F1F"/>
    <w:rsid w:val="00210668"/>
    <w:rsid w:val="0021245B"/>
    <w:rsid w:val="00212700"/>
    <w:rsid w:val="002146B5"/>
    <w:rsid w:val="002152D9"/>
    <w:rsid w:val="0021627A"/>
    <w:rsid w:val="0022288C"/>
    <w:rsid w:val="00237145"/>
    <w:rsid w:val="00237D80"/>
    <w:rsid w:val="002514B4"/>
    <w:rsid w:val="00252B6F"/>
    <w:rsid w:val="00253884"/>
    <w:rsid w:val="002559D8"/>
    <w:rsid w:val="002603A4"/>
    <w:rsid w:val="0026147C"/>
    <w:rsid w:val="0026277A"/>
    <w:rsid w:val="002628DF"/>
    <w:rsid w:val="00263998"/>
    <w:rsid w:val="00264482"/>
    <w:rsid w:val="00264F8D"/>
    <w:rsid w:val="0026707B"/>
    <w:rsid w:val="00267928"/>
    <w:rsid w:val="0027571C"/>
    <w:rsid w:val="0028077F"/>
    <w:rsid w:val="002840D5"/>
    <w:rsid w:val="00286CDB"/>
    <w:rsid w:val="00292C5D"/>
    <w:rsid w:val="00294BD8"/>
    <w:rsid w:val="00295810"/>
    <w:rsid w:val="0029614C"/>
    <w:rsid w:val="0029631C"/>
    <w:rsid w:val="002965D8"/>
    <w:rsid w:val="002975E8"/>
    <w:rsid w:val="002976CB"/>
    <w:rsid w:val="002A115C"/>
    <w:rsid w:val="002A1936"/>
    <w:rsid w:val="002A2903"/>
    <w:rsid w:val="002A299A"/>
    <w:rsid w:val="002A2C13"/>
    <w:rsid w:val="002A48BC"/>
    <w:rsid w:val="002A50A4"/>
    <w:rsid w:val="002A6B46"/>
    <w:rsid w:val="002A7DD1"/>
    <w:rsid w:val="002A7FED"/>
    <w:rsid w:val="002B16D8"/>
    <w:rsid w:val="002B2884"/>
    <w:rsid w:val="002B2EEC"/>
    <w:rsid w:val="002B4595"/>
    <w:rsid w:val="002B4B9A"/>
    <w:rsid w:val="002B4FC9"/>
    <w:rsid w:val="002B5EFA"/>
    <w:rsid w:val="002C25C2"/>
    <w:rsid w:val="002C5702"/>
    <w:rsid w:val="002C76BB"/>
    <w:rsid w:val="002C7734"/>
    <w:rsid w:val="002D150A"/>
    <w:rsid w:val="002D321A"/>
    <w:rsid w:val="002D4228"/>
    <w:rsid w:val="002D6820"/>
    <w:rsid w:val="002E30CC"/>
    <w:rsid w:val="002E3431"/>
    <w:rsid w:val="002F1D18"/>
    <w:rsid w:val="002F55A0"/>
    <w:rsid w:val="002F75E8"/>
    <w:rsid w:val="00300730"/>
    <w:rsid w:val="0030240C"/>
    <w:rsid w:val="00302F3C"/>
    <w:rsid w:val="00303711"/>
    <w:rsid w:val="003046BE"/>
    <w:rsid w:val="00304999"/>
    <w:rsid w:val="003050E2"/>
    <w:rsid w:val="003067E2"/>
    <w:rsid w:val="0031256B"/>
    <w:rsid w:val="00314AB3"/>
    <w:rsid w:val="00315C04"/>
    <w:rsid w:val="00316E91"/>
    <w:rsid w:val="00317C25"/>
    <w:rsid w:val="00325DB0"/>
    <w:rsid w:val="00327983"/>
    <w:rsid w:val="00331ECB"/>
    <w:rsid w:val="00332D1A"/>
    <w:rsid w:val="003331B0"/>
    <w:rsid w:val="003338AE"/>
    <w:rsid w:val="003342E3"/>
    <w:rsid w:val="0033506F"/>
    <w:rsid w:val="0033627F"/>
    <w:rsid w:val="00336DD8"/>
    <w:rsid w:val="00341804"/>
    <w:rsid w:val="00341C70"/>
    <w:rsid w:val="003420E0"/>
    <w:rsid w:val="00342662"/>
    <w:rsid w:val="0034352E"/>
    <w:rsid w:val="00346B79"/>
    <w:rsid w:val="003510B0"/>
    <w:rsid w:val="003513BD"/>
    <w:rsid w:val="00353750"/>
    <w:rsid w:val="00360D63"/>
    <w:rsid w:val="00362BE9"/>
    <w:rsid w:val="00365AEF"/>
    <w:rsid w:val="003711A2"/>
    <w:rsid w:val="00373145"/>
    <w:rsid w:val="00374945"/>
    <w:rsid w:val="00375686"/>
    <w:rsid w:val="00376C47"/>
    <w:rsid w:val="00386A34"/>
    <w:rsid w:val="003908B9"/>
    <w:rsid w:val="00391947"/>
    <w:rsid w:val="00392E3A"/>
    <w:rsid w:val="00395286"/>
    <w:rsid w:val="003A0215"/>
    <w:rsid w:val="003A1F4D"/>
    <w:rsid w:val="003A2501"/>
    <w:rsid w:val="003A4DC9"/>
    <w:rsid w:val="003A6443"/>
    <w:rsid w:val="003B3D4E"/>
    <w:rsid w:val="003B4B7A"/>
    <w:rsid w:val="003B7B77"/>
    <w:rsid w:val="003C054C"/>
    <w:rsid w:val="003C0FD9"/>
    <w:rsid w:val="003C185D"/>
    <w:rsid w:val="003C22AF"/>
    <w:rsid w:val="003C32ED"/>
    <w:rsid w:val="003C45EA"/>
    <w:rsid w:val="003C7E82"/>
    <w:rsid w:val="003D0F3D"/>
    <w:rsid w:val="003D10CD"/>
    <w:rsid w:val="003D3C9C"/>
    <w:rsid w:val="003D613A"/>
    <w:rsid w:val="003D68F7"/>
    <w:rsid w:val="003D7CB3"/>
    <w:rsid w:val="003E1C0C"/>
    <w:rsid w:val="003E2ADC"/>
    <w:rsid w:val="003E5E1B"/>
    <w:rsid w:val="003F1496"/>
    <w:rsid w:val="003F24E3"/>
    <w:rsid w:val="003F29D2"/>
    <w:rsid w:val="003F37CC"/>
    <w:rsid w:val="003F6AE9"/>
    <w:rsid w:val="003F7A43"/>
    <w:rsid w:val="004001CF"/>
    <w:rsid w:val="00403B33"/>
    <w:rsid w:val="004043FD"/>
    <w:rsid w:val="00404E03"/>
    <w:rsid w:val="00410874"/>
    <w:rsid w:val="00411139"/>
    <w:rsid w:val="00413085"/>
    <w:rsid w:val="0041621D"/>
    <w:rsid w:val="00421427"/>
    <w:rsid w:val="0042376C"/>
    <w:rsid w:val="004246D2"/>
    <w:rsid w:val="004270D1"/>
    <w:rsid w:val="004323C4"/>
    <w:rsid w:val="00433272"/>
    <w:rsid w:val="004339B3"/>
    <w:rsid w:val="004353E6"/>
    <w:rsid w:val="004404E6"/>
    <w:rsid w:val="004428D8"/>
    <w:rsid w:val="004438DA"/>
    <w:rsid w:val="004473BB"/>
    <w:rsid w:val="00452003"/>
    <w:rsid w:val="0045669C"/>
    <w:rsid w:val="004608C4"/>
    <w:rsid w:val="00460EE9"/>
    <w:rsid w:val="00461EAB"/>
    <w:rsid w:val="00464F97"/>
    <w:rsid w:val="00464FD2"/>
    <w:rsid w:val="00466148"/>
    <w:rsid w:val="00467BA9"/>
    <w:rsid w:val="00472BBA"/>
    <w:rsid w:val="00473E95"/>
    <w:rsid w:val="00475536"/>
    <w:rsid w:val="004770E4"/>
    <w:rsid w:val="0048012F"/>
    <w:rsid w:val="00480B1B"/>
    <w:rsid w:val="0048202B"/>
    <w:rsid w:val="00482349"/>
    <w:rsid w:val="004834C0"/>
    <w:rsid w:val="00483920"/>
    <w:rsid w:val="004845BE"/>
    <w:rsid w:val="00485AAC"/>
    <w:rsid w:val="00485BC2"/>
    <w:rsid w:val="0049006B"/>
    <w:rsid w:val="004953D7"/>
    <w:rsid w:val="004A0019"/>
    <w:rsid w:val="004A2699"/>
    <w:rsid w:val="004A2A9C"/>
    <w:rsid w:val="004A2B1D"/>
    <w:rsid w:val="004A2CE6"/>
    <w:rsid w:val="004A59B0"/>
    <w:rsid w:val="004A5BFB"/>
    <w:rsid w:val="004B11E5"/>
    <w:rsid w:val="004B14F3"/>
    <w:rsid w:val="004B4591"/>
    <w:rsid w:val="004B663E"/>
    <w:rsid w:val="004B73D9"/>
    <w:rsid w:val="004C2710"/>
    <w:rsid w:val="004D03B0"/>
    <w:rsid w:val="004D2BA4"/>
    <w:rsid w:val="004D2DD6"/>
    <w:rsid w:val="004D7C75"/>
    <w:rsid w:val="004E3E8B"/>
    <w:rsid w:val="004E5C69"/>
    <w:rsid w:val="004E6209"/>
    <w:rsid w:val="004E62FE"/>
    <w:rsid w:val="004F04EB"/>
    <w:rsid w:val="004F454E"/>
    <w:rsid w:val="0050110B"/>
    <w:rsid w:val="005014E4"/>
    <w:rsid w:val="00506FBB"/>
    <w:rsid w:val="00510935"/>
    <w:rsid w:val="00510B40"/>
    <w:rsid w:val="00510CA1"/>
    <w:rsid w:val="0051336F"/>
    <w:rsid w:val="005138CB"/>
    <w:rsid w:val="00513CE5"/>
    <w:rsid w:val="00515E4F"/>
    <w:rsid w:val="00521003"/>
    <w:rsid w:val="00530C7F"/>
    <w:rsid w:val="005311D4"/>
    <w:rsid w:val="00532A32"/>
    <w:rsid w:val="00532D42"/>
    <w:rsid w:val="00533A1F"/>
    <w:rsid w:val="00534638"/>
    <w:rsid w:val="00536608"/>
    <w:rsid w:val="00545719"/>
    <w:rsid w:val="005463DD"/>
    <w:rsid w:val="005518EF"/>
    <w:rsid w:val="00552C02"/>
    <w:rsid w:val="005569E7"/>
    <w:rsid w:val="00557F7B"/>
    <w:rsid w:val="00560D33"/>
    <w:rsid w:val="00561412"/>
    <w:rsid w:val="00564275"/>
    <w:rsid w:val="0057127A"/>
    <w:rsid w:val="0057261C"/>
    <w:rsid w:val="00572A48"/>
    <w:rsid w:val="00573738"/>
    <w:rsid w:val="005738D1"/>
    <w:rsid w:val="00574BFC"/>
    <w:rsid w:val="0058060E"/>
    <w:rsid w:val="0058432F"/>
    <w:rsid w:val="005879E7"/>
    <w:rsid w:val="005979D4"/>
    <w:rsid w:val="005A1459"/>
    <w:rsid w:val="005A3C97"/>
    <w:rsid w:val="005A51F0"/>
    <w:rsid w:val="005A5A40"/>
    <w:rsid w:val="005A7AF9"/>
    <w:rsid w:val="005B1848"/>
    <w:rsid w:val="005B48D0"/>
    <w:rsid w:val="005B6378"/>
    <w:rsid w:val="005C30B0"/>
    <w:rsid w:val="005C36EB"/>
    <w:rsid w:val="005C4B9F"/>
    <w:rsid w:val="005C5DE0"/>
    <w:rsid w:val="005D060E"/>
    <w:rsid w:val="005D12A4"/>
    <w:rsid w:val="005D3184"/>
    <w:rsid w:val="005D39D3"/>
    <w:rsid w:val="005D763D"/>
    <w:rsid w:val="005E0243"/>
    <w:rsid w:val="005E69EE"/>
    <w:rsid w:val="005E7F0F"/>
    <w:rsid w:val="005F5220"/>
    <w:rsid w:val="005F564F"/>
    <w:rsid w:val="005F6E7D"/>
    <w:rsid w:val="00603E11"/>
    <w:rsid w:val="00607B13"/>
    <w:rsid w:val="00612FC5"/>
    <w:rsid w:val="00613B34"/>
    <w:rsid w:val="00616A5F"/>
    <w:rsid w:val="006204F4"/>
    <w:rsid w:val="006221D0"/>
    <w:rsid w:val="0062250A"/>
    <w:rsid w:val="0062783E"/>
    <w:rsid w:val="0063218B"/>
    <w:rsid w:val="006362CB"/>
    <w:rsid w:val="00637262"/>
    <w:rsid w:val="0063772B"/>
    <w:rsid w:val="00637E55"/>
    <w:rsid w:val="00640DC2"/>
    <w:rsid w:val="006415B9"/>
    <w:rsid w:val="00646EE9"/>
    <w:rsid w:val="00651521"/>
    <w:rsid w:val="00651DA3"/>
    <w:rsid w:val="006530AC"/>
    <w:rsid w:val="00655417"/>
    <w:rsid w:val="00655547"/>
    <w:rsid w:val="006564E3"/>
    <w:rsid w:val="00660292"/>
    <w:rsid w:val="00666A86"/>
    <w:rsid w:val="00675DBC"/>
    <w:rsid w:val="006764E6"/>
    <w:rsid w:val="0067787F"/>
    <w:rsid w:val="00680A32"/>
    <w:rsid w:val="00681345"/>
    <w:rsid w:val="00682BB1"/>
    <w:rsid w:val="006841C7"/>
    <w:rsid w:val="00687703"/>
    <w:rsid w:val="00687F80"/>
    <w:rsid w:val="00692831"/>
    <w:rsid w:val="006932A6"/>
    <w:rsid w:val="006A0DEB"/>
    <w:rsid w:val="006A4806"/>
    <w:rsid w:val="006A4DBC"/>
    <w:rsid w:val="006A66E2"/>
    <w:rsid w:val="006A7BC6"/>
    <w:rsid w:val="006A7C13"/>
    <w:rsid w:val="006B05AD"/>
    <w:rsid w:val="006B0C1E"/>
    <w:rsid w:val="006B30FB"/>
    <w:rsid w:val="006B5BA8"/>
    <w:rsid w:val="006B6CFA"/>
    <w:rsid w:val="006C50D1"/>
    <w:rsid w:val="006C6299"/>
    <w:rsid w:val="006D25F1"/>
    <w:rsid w:val="006D3015"/>
    <w:rsid w:val="006D3E2F"/>
    <w:rsid w:val="006D4640"/>
    <w:rsid w:val="006D4EEA"/>
    <w:rsid w:val="006D51E6"/>
    <w:rsid w:val="006D6423"/>
    <w:rsid w:val="006D7E7A"/>
    <w:rsid w:val="006E1E2B"/>
    <w:rsid w:val="006E6DC5"/>
    <w:rsid w:val="006E7A5D"/>
    <w:rsid w:val="006F2C34"/>
    <w:rsid w:val="006F358C"/>
    <w:rsid w:val="006F5C1C"/>
    <w:rsid w:val="006F5CB0"/>
    <w:rsid w:val="006F6306"/>
    <w:rsid w:val="006F650C"/>
    <w:rsid w:val="00700B9E"/>
    <w:rsid w:val="00701923"/>
    <w:rsid w:val="0070218B"/>
    <w:rsid w:val="00702CB2"/>
    <w:rsid w:val="0070606B"/>
    <w:rsid w:val="0071005F"/>
    <w:rsid w:val="00710E86"/>
    <w:rsid w:val="00712D66"/>
    <w:rsid w:val="00715F63"/>
    <w:rsid w:val="00722673"/>
    <w:rsid w:val="00723EAB"/>
    <w:rsid w:val="007243AE"/>
    <w:rsid w:val="00732169"/>
    <w:rsid w:val="00736360"/>
    <w:rsid w:val="0075022D"/>
    <w:rsid w:val="00751538"/>
    <w:rsid w:val="00751554"/>
    <w:rsid w:val="00752644"/>
    <w:rsid w:val="00760C55"/>
    <w:rsid w:val="00766851"/>
    <w:rsid w:val="00766952"/>
    <w:rsid w:val="00772A49"/>
    <w:rsid w:val="00773A7A"/>
    <w:rsid w:val="00784F11"/>
    <w:rsid w:val="00786148"/>
    <w:rsid w:val="0079187D"/>
    <w:rsid w:val="00793DAF"/>
    <w:rsid w:val="007954A0"/>
    <w:rsid w:val="00796E44"/>
    <w:rsid w:val="007A445A"/>
    <w:rsid w:val="007A5DF6"/>
    <w:rsid w:val="007A6803"/>
    <w:rsid w:val="007B16F0"/>
    <w:rsid w:val="007B2174"/>
    <w:rsid w:val="007B3139"/>
    <w:rsid w:val="007B513C"/>
    <w:rsid w:val="007B5832"/>
    <w:rsid w:val="007B747F"/>
    <w:rsid w:val="007C1136"/>
    <w:rsid w:val="007C4167"/>
    <w:rsid w:val="007D02F2"/>
    <w:rsid w:val="007D08DC"/>
    <w:rsid w:val="007D0D29"/>
    <w:rsid w:val="007D2E0E"/>
    <w:rsid w:val="007D3C9C"/>
    <w:rsid w:val="007E3A5C"/>
    <w:rsid w:val="007E491A"/>
    <w:rsid w:val="007E59F1"/>
    <w:rsid w:val="007E630E"/>
    <w:rsid w:val="007E6A75"/>
    <w:rsid w:val="007F6DB7"/>
    <w:rsid w:val="00800500"/>
    <w:rsid w:val="008015CF"/>
    <w:rsid w:val="00802279"/>
    <w:rsid w:val="00807684"/>
    <w:rsid w:val="00810633"/>
    <w:rsid w:val="008153EC"/>
    <w:rsid w:val="00816E51"/>
    <w:rsid w:val="00822361"/>
    <w:rsid w:val="00823899"/>
    <w:rsid w:val="00825205"/>
    <w:rsid w:val="00826198"/>
    <w:rsid w:val="0082623F"/>
    <w:rsid w:val="00827C85"/>
    <w:rsid w:val="00827EB4"/>
    <w:rsid w:val="008316F8"/>
    <w:rsid w:val="00831D3C"/>
    <w:rsid w:val="008331C8"/>
    <w:rsid w:val="00833BC7"/>
    <w:rsid w:val="00834A97"/>
    <w:rsid w:val="00834EEA"/>
    <w:rsid w:val="0083578A"/>
    <w:rsid w:val="00842C74"/>
    <w:rsid w:val="008435F3"/>
    <w:rsid w:val="008441C7"/>
    <w:rsid w:val="00847FD7"/>
    <w:rsid w:val="0086192E"/>
    <w:rsid w:val="00867913"/>
    <w:rsid w:val="00870401"/>
    <w:rsid w:val="00870747"/>
    <w:rsid w:val="00871618"/>
    <w:rsid w:val="008717F2"/>
    <w:rsid w:val="00871EA9"/>
    <w:rsid w:val="00875F45"/>
    <w:rsid w:val="008761D1"/>
    <w:rsid w:val="00876B84"/>
    <w:rsid w:val="00880161"/>
    <w:rsid w:val="0088182D"/>
    <w:rsid w:val="00883FAC"/>
    <w:rsid w:val="00883FE3"/>
    <w:rsid w:val="008846B7"/>
    <w:rsid w:val="00891092"/>
    <w:rsid w:val="008944E0"/>
    <w:rsid w:val="00896C87"/>
    <w:rsid w:val="008A1FF0"/>
    <w:rsid w:val="008A2C8E"/>
    <w:rsid w:val="008A3B95"/>
    <w:rsid w:val="008A43E3"/>
    <w:rsid w:val="008B3A3A"/>
    <w:rsid w:val="008B45FD"/>
    <w:rsid w:val="008B47D2"/>
    <w:rsid w:val="008B5A04"/>
    <w:rsid w:val="008B6147"/>
    <w:rsid w:val="008C21CC"/>
    <w:rsid w:val="008C244C"/>
    <w:rsid w:val="008C3330"/>
    <w:rsid w:val="008C3625"/>
    <w:rsid w:val="008C3EB2"/>
    <w:rsid w:val="008C4712"/>
    <w:rsid w:val="008C6658"/>
    <w:rsid w:val="008C6867"/>
    <w:rsid w:val="008C7088"/>
    <w:rsid w:val="008D2B0C"/>
    <w:rsid w:val="008D3898"/>
    <w:rsid w:val="008D6B93"/>
    <w:rsid w:val="008E295F"/>
    <w:rsid w:val="008E7238"/>
    <w:rsid w:val="008E794F"/>
    <w:rsid w:val="008F13F8"/>
    <w:rsid w:val="008F2B66"/>
    <w:rsid w:val="008F5691"/>
    <w:rsid w:val="008F5BC8"/>
    <w:rsid w:val="008F61F7"/>
    <w:rsid w:val="009018F2"/>
    <w:rsid w:val="009134D8"/>
    <w:rsid w:val="009139E8"/>
    <w:rsid w:val="00913AFA"/>
    <w:rsid w:val="0091428F"/>
    <w:rsid w:val="00914755"/>
    <w:rsid w:val="00915F96"/>
    <w:rsid w:val="0093191C"/>
    <w:rsid w:val="009344DB"/>
    <w:rsid w:val="009370F4"/>
    <w:rsid w:val="00941B1B"/>
    <w:rsid w:val="00942D76"/>
    <w:rsid w:val="009454FA"/>
    <w:rsid w:val="00946B21"/>
    <w:rsid w:val="00950E5C"/>
    <w:rsid w:val="009521EE"/>
    <w:rsid w:val="00954464"/>
    <w:rsid w:val="0095758E"/>
    <w:rsid w:val="0096035B"/>
    <w:rsid w:val="00960994"/>
    <w:rsid w:val="00962F26"/>
    <w:rsid w:val="00964E95"/>
    <w:rsid w:val="00970BDA"/>
    <w:rsid w:val="00970D03"/>
    <w:rsid w:val="009720C0"/>
    <w:rsid w:val="00975F6A"/>
    <w:rsid w:val="009770EB"/>
    <w:rsid w:val="009841FA"/>
    <w:rsid w:val="00987459"/>
    <w:rsid w:val="00987B72"/>
    <w:rsid w:val="00994547"/>
    <w:rsid w:val="009A00AD"/>
    <w:rsid w:val="009A6658"/>
    <w:rsid w:val="009A73B7"/>
    <w:rsid w:val="009B2EA4"/>
    <w:rsid w:val="009B3647"/>
    <w:rsid w:val="009B3BAE"/>
    <w:rsid w:val="009B5859"/>
    <w:rsid w:val="009C0E4D"/>
    <w:rsid w:val="009C1931"/>
    <w:rsid w:val="009C3A79"/>
    <w:rsid w:val="009C3CF0"/>
    <w:rsid w:val="009C59A0"/>
    <w:rsid w:val="009C5CE6"/>
    <w:rsid w:val="009C7543"/>
    <w:rsid w:val="009D2334"/>
    <w:rsid w:val="009D6F6E"/>
    <w:rsid w:val="009E5EAA"/>
    <w:rsid w:val="009E7A30"/>
    <w:rsid w:val="009F1FD4"/>
    <w:rsid w:val="009F28AE"/>
    <w:rsid w:val="009F4FB4"/>
    <w:rsid w:val="009F6435"/>
    <w:rsid w:val="009F682B"/>
    <w:rsid w:val="00A00266"/>
    <w:rsid w:val="00A018F3"/>
    <w:rsid w:val="00A12A4C"/>
    <w:rsid w:val="00A14CC5"/>
    <w:rsid w:val="00A161E1"/>
    <w:rsid w:val="00A16471"/>
    <w:rsid w:val="00A167AD"/>
    <w:rsid w:val="00A172B9"/>
    <w:rsid w:val="00A20025"/>
    <w:rsid w:val="00A2061A"/>
    <w:rsid w:val="00A20717"/>
    <w:rsid w:val="00A240B1"/>
    <w:rsid w:val="00A24AD8"/>
    <w:rsid w:val="00A25A58"/>
    <w:rsid w:val="00A336FD"/>
    <w:rsid w:val="00A3396C"/>
    <w:rsid w:val="00A34A15"/>
    <w:rsid w:val="00A37AE1"/>
    <w:rsid w:val="00A42281"/>
    <w:rsid w:val="00A4244E"/>
    <w:rsid w:val="00A442CD"/>
    <w:rsid w:val="00A44A9F"/>
    <w:rsid w:val="00A45E2A"/>
    <w:rsid w:val="00A4767B"/>
    <w:rsid w:val="00A50D56"/>
    <w:rsid w:val="00A52718"/>
    <w:rsid w:val="00A54682"/>
    <w:rsid w:val="00A55FF5"/>
    <w:rsid w:val="00A576E9"/>
    <w:rsid w:val="00A6057B"/>
    <w:rsid w:val="00A60752"/>
    <w:rsid w:val="00A63A11"/>
    <w:rsid w:val="00A64B1F"/>
    <w:rsid w:val="00A71720"/>
    <w:rsid w:val="00A735DE"/>
    <w:rsid w:val="00A73C47"/>
    <w:rsid w:val="00A755A5"/>
    <w:rsid w:val="00A8432F"/>
    <w:rsid w:val="00A856D3"/>
    <w:rsid w:val="00A87E91"/>
    <w:rsid w:val="00A9011D"/>
    <w:rsid w:val="00A944D5"/>
    <w:rsid w:val="00AA3D32"/>
    <w:rsid w:val="00AA6C33"/>
    <w:rsid w:val="00AA7533"/>
    <w:rsid w:val="00AB2A88"/>
    <w:rsid w:val="00AB2BF4"/>
    <w:rsid w:val="00AB31F9"/>
    <w:rsid w:val="00AC07E2"/>
    <w:rsid w:val="00AC2316"/>
    <w:rsid w:val="00AC3BA2"/>
    <w:rsid w:val="00AC40AF"/>
    <w:rsid w:val="00AC42F4"/>
    <w:rsid w:val="00AC713B"/>
    <w:rsid w:val="00AD1B72"/>
    <w:rsid w:val="00AD2AC2"/>
    <w:rsid w:val="00AD448E"/>
    <w:rsid w:val="00AD79EA"/>
    <w:rsid w:val="00AE0723"/>
    <w:rsid w:val="00AE09E8"/>
    <w:rsid w:val="00AE3085"/>
    <w:rsid w:val="00AE43A8"/>
    <w:rsid w:val="00AE7738"/>
    <w:rsid w:val="00AF03ED"/>
    <w:rsid w:val="00AF1953"/>
    <w:rsid w:val="00AF42A2"/>
    <w:rsid w:val="00B007F6"/>
    <w:rsid w:val="00B02590"/>
    <w:rsid w:val="00B0611B"/>
    <w:rsid w:val="00B0637C"/>
    <w:rsid w:val="00B06421"/>
    <w:rsid w:val="00B1117E"/>
    <w:rsid w:val="00B11FB8"/>
    <w:rsid w:val="00B133CB"/>
    <w:rsid w:val="00B212F0"/>
    <w:rsid w:val="00B217E0"/>
    <w:rsid w:val="00B2269F"/>
    <w:rsid w:val="00B2430B"/>
    <w:rsid w:val="00B252BD"/>
    <w:rsid w:val="00B2663A"/>
    <w:rsid w:val="00B30477"/>
    <w:rsid w:val="00B30FF0"/>
    <w:rsid w:val="00B31958"/>
    <w:rsid w:val="00B376DA"/>
    <w:rsid w:val="00B37B0B"/>
    <w:rsid w:val="00B4383D"/>
    <w:rsid w:val="00B443DD"/>
    <w:rsid w:val="00B47C2C"/>
    <w:rsid w:val="00B5090D"/>
    <w:rsid w:val="00B519F1"/>
    <w:rsid w:val="00B51C0A"/>
    <w:rsid w:val="00B55ED7"/>
    <w:rsid w:val="00B57B8B"/>
    <w:rsid w:val="00B615E3"/>
    <w:rsid w:val="00B62C94"/>
    <w:rsid w:val="00B643FE"/>
    <w:rsid w:val="00B66FB6"/>
    <w:rsid w:val="00B71559"/>
    <w:rsid w:val="00B7330D"/>
    <w:rsid w:val="00B73ED5"/>
    <w:rsid w:val="00B7429E"/>
    <w:rsid w:val="00B74577"/>
    <w:rsid w:val="00B7744D"/>
    <w:rsid w:val="00B77970"/>
    <w:rsid w:val="00B84964"/>
    <w:rsid w:val="00B87D59"/>
    <w:rsid w:val="00B90285"/>
    <w:rsid w:val="00B91274"/>
    <w:rsid w:val="00B91399"/>
    <w:rsid w:val="00B91794"/>
    <w:rsid w:val="00B945FD"/>
    <w:rsid w:val="00B96D34"/>
    <w:rsid w:val="00B96FF7"/>
    <w:rsid w:val="00BA3C72"/>
    <w:rsid w:val="00BA5430"/>
    <w:rsid w:val="00BA6012"/>
    <w:rsid w:val="00BA6C66"/>
    <w:rsid w:val="00BA7076"/>
    <w:rsid w:val="00BB09C3"/>
    <w:rsid w:val="00BB1DCB"/>
    <w:rsid w:val="00BB4678"/>
    <w:rsid w:val="00BB551F"/>
    <w:rsid w:val="00BB6D06"/>
    <w:rsid w:val="00BB78E0"/>
    <w:rsid w:val="00BC2D1B"/>
    <w:rsid w:val="00BC3806"/>
    <w:rsid w:val="00BC7292"/>
    <w:rsid w:val="00BC7FF3"/>
    <w:rsid w:val="00BD02D2"/>
    <w:rsid w:val="00BD1C3C"/>
    <w:rsid w:val="00BD2C88"/>
    <w:rsid w:val="00BD5C7C"/>
    <w:rsid w:val="00BD69E2"/>
    <w:rsid w:val="00BD792B"/>
    <w:rsid w:val="00BE1F1B"/>
    <w:rsid w:val="00BE4E9F"/>
    <w:rsid w:val="00BE525C"/>
    <w:rsid w:val="00BF47DD"/>
    <w:rsid w:val="00BF548E"/>
    <w:rsid w:val="00BF7AAF"/>
    <w:rsid w:val="00BF7D36"/>
    <w:rsid w:val="00C00A7B"/>
    <w:rsid w:val="00C03410"/>
    <w:rsid w:val="00C064B1"/>
    <w:rsid w:val="00C06AE8"/>
    <w:rsid w:val="00C06C43"/>
    <w:rsid w:val="00C07A8C"/>
    <w:rsid w:val="00C07A8E"/>
    <w:rsid w:val="00C10A80"/>
    <w:rsid w:val="00C10AF0"/>
    <w:rsid w:val="00C10F72"/>
    <w:rsid w:val="00C21481"/>
    <w:rsid w:val="00C23065"/>
    <w:rsid w:val="00C23925"/>
    <w:rsid w:val="00C279EE"/>
    <w:rsid w:val="00C336FB"/>
    <w:rsid w:val="00C359C2"/>
    <w:rsid w:val="00C35F33"/>
    <w:rsid w:val="00C36394"/>
    <w:rsid w:val="00C37501"/>
    <w:rsid w:val="00C45333"/>
    <w:rsid w:val="00C4715A"/>
    <w:rsid w:val="00C55DF3"/>
    <w:rsid w:val="00C564AE"/>
    <w:rsid w:val="00C5761B"/>
    <w:rsid w:val="00C65D39"/>
    <w:rsid w:val="00C65EFC"/>
    <w:rsid w:val="00C755EA"/>
    <w:rsid w:val="00C76F91"/>
    <w:rsid w:val="00C8067D"/>
    <w:rsid w:val="00C908BE"/>
    <w:rsid w:val="00C94CE9"/>
    <w:rsid w:val="00C95FC1"/>
    <w:rsid w:val="00C96C6F"/>
    <w:rsid w:val="00CA102F"/>
    <w:rsid w:val="00CA1C1B"/>
    <w:rsid w:val="00CA55EA"/>
    <w:rsid w:val="00CA6966"/>
    <w:rsid w:val="00CB1A4A"/>
    <w:rsid w:val="00CB1BCB"/>
    <w:rsid w:val="00CB5613"/>
    <w:rsid w:val="00CB6329"/>
    <w:rsid w:val="00CB76C8"/>
    <w:rsid w:val="00CC3BDE"/>
    <w:rsid w:val="00CC4A7C"/>
    <w:rsid w:val="00CC5031"/>
    <w:rsid w:val="00CC5D3C"/>
    <w:rsid w:val="00CD0228"/>
    <w:rsid w:val="00CD0779"/>
    <w:rsid w:val="00CD1053"/>
    <w:rsid w:val="00CD5339"/>
    <w:rsid w:val="00CD67B1"/>
    <w:rsid w:val="00CD741F"/>
    <w:rsid w:val="00CD7D48"/>
    <w:rsid w:val="00CD7FE8"/>
    <w:rsid w:val="00CE1603"/>
    <w:rsid w:val="00CE1B1D"/>
    <w:rsid w:val="00CE39C6"/>
    <w:rsid w:val="00CE687C"/>
    <w:rsid w:val="00CE77AC"/>
    <w:rsid w:val="00CF183D"/>
    <w:rsid w:val="00CF2FE5"/>
    <w:rsid w:val="00D018F6"/>
    <w:rsid w:val="00D02631"/>
    <w:rsid w:val="00D02B04"/>
    <w:rsid w:val="00D03B91"/>
    <w:rsid w:val="00D03EEA"/>
    <w:rsid w:val="00D04D8A"/>
    <w:rsid w:val="00D058D9"/>
    <w:rsid w:val="00D06972"/>
    <w:rsid w:val="00D07D88"/>
    <w:rsid w:val="00D11121"/>
    <w:rsid w:val="00D17117"/>
    <w:rsid w:val="00D21A0E"/>
    <w:rsid w:val="00D228A3"/>
    <w:rsid w:val="00D22EEA"/>
    <w:rsid w:val="00D256F7"/>
    <w:rsid w:val="00D25FDC"/>
    <w:rsid w:val="00D27F65"/>
    <w:rsid w:val="00D30941"/>
    <w:rsid w:val="00D36106"/>
    <w:rsid w:val="00D36B34"/>
    <w:rsid w:val="00D4098A"/>
    <w:rsid w:val="00D44906"/>
    <w:rsid w:val="00D46618"/>
    <w:rsid w:val="00D50DB2"/>
    <w:rsid w:val="00D5595B"/>
    <w:rsid w:val="00D5727C"/>
    <w:rsid w:val="00D6068D"/>
    <w:rsid w:val="00D60E48"/>
    <w:rsid w:val="00D6141A"/>
    <w:rsid w:val="00D61467"/>
    <w:rsid w:val="00D61F6D"/>
    <w:rsid w:val="00D648C7"/>
    <w:rsid w:val="00D66317"/>
    <w:rsid w:val="00D7359E"/>
    <w:rsid w:val="00D75522"/>
    <w:rsid w:val="00D77363"/>
    <w:rsid w:val="00D77489"/>
    <w:rsid w:val="00D85034"/>
    <w:rsid w:val="00D916DA"/>
    <w:rsid w:val="00D93DED"/>
    <w:rsid w:val="00D94F6A"/>
    <w:rsid w:val="00D973FA"/>
    <w:rsid w:val="00D97E1C"/>
    <w:rsid w:val="00DA33FF"/>
    <w:rsid w:val="00DA5077"/>
    <w:rsid w:val="00DA7B20"/>
    <w:rsid w:val="00DB2C1A"/>
    <w:rsid w:val="00DB3F55"/>
    <w:rsid w:val="00DC554B"/>
    <w:rsid w:val="00DC6E1D"/>
    <w:rsid w:val="00DC73FB"/>
    <w:rsid w:val="00DC7CDD"/>
    <w:rsid w:val="00DD0C88"/>
    <w:rsid w:val="00DD1A2E"/>
    <w:rsid w:val="00DD6644"/>
    <w:rsid w:val="00DD666D"/>
    <w:rsid w:val="00DD6F35"/>
    <w:rsid w:val="00DE014D"/>
    <w:rsid w:val="00DE0C95"/>
    <w:rsid w:val="00DE1212"/>
    <w:rsid w:val="00DE1288"/>
    <w:rsid w:val="00DE1FF2"/>
    <w:rsid w:val="00DE2536"/>
    <w:rsid w:val="00DE3088"/>
    <w:rsid w:val="00DE5E91"/>
    <w:rsid w:val="00DE6C82"/>
    <w:rsid w:val="00DE7842"/>
    <w:rsid w:val="00DE7D38"/>
    <w:rsid w:val="00DF1CE0"/>
    <w:rsid w:val="00DF73E6"/>
    <w:rsid w:val="00DF7794"/>
    <w:rsid w:val="00E00D5D"/>
    <w:rsid w:val="00E030CD"/>
    <w:rsid w:val="00E0489B"/>
    <w:rsid w:val="00E04CBA"/>
    <w:rsid w:val="00E04D6E"/>
    <w:rsid w:val="00E05EED"/>
    <w:rsid w:val="00E10351"/>
    <w:rsid w:val="00E1162E"/>
    <w:rsid w:val="00E1360D"/>
    <w:rsid w:val="00E13B16"/>
    <w:rsid w:val="00E13D07"/>
    <w:rsid w:val="00E1449B"/>
    <w:rsid w:val="00E161D3"/>
    <w:rsid w:val="00E25171"/>
    <w:rsid w:val="00E30403"/>
    <w:rsid w:val="00E36BAE"/>
    <w:rsid w:val="00E3739E"/>
    <w:rsid w:val="00E409DC"/>
    <w:rsid w:val="00E42599"/>
    <w:rsid w:val="00E4270B"/>
    <w:rsid w:val="00E42E0E"/>
    <w:rsid w:val="00E463C7"/>
    <w:rsid w:val="00E514DB"/>
    <w:rsid w:val="00E579C8"/>
    <w:rsid w:val="00E64276"/>
    <w:rsid w:val="00E64CE3"/>
    <w:rsid w:val="00E65D53"/>
    <w:rsid w:val="00E67297"/>
    <w:rsid w:val="00E67ACC"/>
    <w:rsid w:val="00E67CCC"/>
    <w:rsid w:val="00E71C91"/>
    <w:rsid w:val="00E71FE9"/>
    <w:rsid w:val="00E75487"/>
    <w:rsid w:val="00E76B1F"/>
    <w:rsid w:val="00E86789"/>
    <w:rsid w:val="00E87A91"/>
    <w:rsid w:val="00E9093A"/>
    <w:rsid w:val="00E94591"/>
    <w:rsid w:val="00E94F91"/>
    <w:rsid w:val="00E9584E"/>
    <w:rsid w:val="00E9593C"/>
    <w:rsid w:val="00E97F97"/>
    <w:rsid w:val="00EA1585"/>
    <w:rsid w:val="00EA3864"/>
    <w:rsid w:val="00EA3F40"/>
    <w:rsid w:val="00EB01B7"/>
    <w:rsid w:val="00EB14EF"/>
    <w:rsid w:val="00EB2319"/>
    <w:rsid w:val="00EB23E5"/>
    <w:rsid w:val="00EB3ED1"/>
    <w:rsid w:val="00EB4038"/>
    <w:rsid w:val="00EB4FDA"/>
    <w:rsid w:val="00EC0351"/>
    <w:rsid w:val="00EC19AB"/>
    <w:rsid w:val="00EC4AA3"/>
    <w:rsid w:val="00ED1163"/>
    <w:rsid w:val="00ED302B"/>
    <w:rsid w:val="00EE0FD5"/>
    <w:rsid w:val="00EE43C3"/>
    <w:rsid w:val="00EE43C4"/>
    <w:rsid w:val="00EE4717"/>
    <w:rsid w:val="00EE55E8"/>
    <w:rsid w:val="00EE56FB"/>
    <w:rsid w:val="00EE6D6B"/>
    <w:rsid w:val="00EE7B64"/>
    <w:rsid w:val="00EF0D0E"/>
    <w:rsid w:val="00EF2345"/>
    <w:rsid w:val="00EF5315"/>
    <w:rsid w:val="00EF5568"/>
    <w:rsid w:val="00EF6647"/>
    <w:rsid w:val="00F01582"/>
    <w:rsid w:val="00F028CC"/>
    <w:rsid w:val="00F0363D"/>
    <w:rsid w:val="00F04F41"/>
    <w:rsid w:val="00F06A8E"/>
    <w:rsid w:val="00F126D0"/>
    <w:rsid w:val="00F149B4"/>
    <w:rsid w:val="00F14E5A"/>
    <w:rsid w:val="00F17C64"/>
    <w:rsid w:val="00F24F75"/>
    <w:rsid w:val="00F254F5"/>
    <w:rsid w:val="00F3460B"/>
    <w:rsid w:val="00F376F0"/>
    <w:rsid w:val="00F379C2"/>
    <w:rsid w:val="00F41E08"/>
    <w:rsid w:val="00F44710"/>
    <w:rsid w:val="00F47AC6"/>
    <w:rsid w:val="00F53242"/>
    <w:rsid w:val="00F53AB7"/>
    <w:rsid w:val="00F53E2F"/>
    <w:rsid w:val="00F54AD6"/>
    <w:rsid w:val="00F61C87"/>
    <w:rsid w:val="00F65B4B"/>
    <w:rsid w:val="00F70A78"/>
    <w:rsid w:val="00F71457"/>
    <w:rsid w:val="00F714FF"/>
    <w:rsid w:val="00F7371A"/>
    <w:rsid w:val="00F73BBE"/>
    <w:rsid w:val="00F7495C"/>
    <w:rsid w:val="00F75801"/>
    <w:rsid w:val="00F75D98"/>
    <w:rsid w:val="00F76FA8"/>
    <w:rsid w:val="00F8405C"/>
    <w:rsid w:val="00F85D38"/>
    <w:rsid w:val="00F85F9C"/>
    <w:rsid w:val="00F932F6"/>
    <w:rsid w:val="00F94225"/>
    <w:rsid w:val="00FA0E19"/>
    <w:rsid w:val="00FA243E"/>
    <w:rsid w:val="00FA2F26"/>
    <w:rsid w:val="00FA393A"/>
    <w:rsid w:val="00FB21A0"/>
    <w:rsid w:val="00FB26F9"/>
    <w:rsid w:val="00FB2753"/>
    <w:rsid w:val="00FB74F1"/>
    <w:rsid w:val="00FC5A8C"/>
    <w:rsid w:val="00FD06E3"/>
    <w:rsid w:val="00FD5B58"/>
    <w:rsid w:val="00FD5D71"/>
    <w:rsid w:val="00FD637B"/>
    <w:rsid w:val="00FD7FAF"/>
    <w:rsid w:val="00FE2073"/>
    <w:rsid w:val="00FE221E"/>
    <w:rsid w:val="00FE277C"/>
    <w:rsid w:val="00FE574E"/>
    <w:rsid w:val="00FE5C86"/>
    <w:rsid w:val="00FF4D05"/>
    <w:rsid w:val="01ADB22C"/>
    <w:rsid w:val="01C9B8BB"/>
    <w:rsid w:val="048BEC1F"/>
    <w:rsid w:val="04962E90"/>
    <w:rsid w:val="05135822"/>
    <w:rsid w:val="057E1857"/>
    <w:rsid w:val="06DF2F7C"/>
    <w:rsid w:val="08AF1A93"/>
    <w:rsid w:val="09B35130"/>
    <w:rsid w:val="0BD82FD7"/>
    <w:rsid w:val="0CD593AF"/>
    <w:rsid w:val="0CDA8E2F"/>
    <w:rsid w:val="0CDB8207"/>
    <w:rsid w:val="11453618"/>
    <w:rsid w:val="1502CCC6"/>
    <w:rsid w:val="1716F524"/>
    <w:rsid w:val="1B32415F"/>
    <w:rsid w:val="1BD1D2DE"/>
    <w:rsid w:val="20856E82"/>
    <w:rsid w:val="2192F6C6"/>
    <w:rsid w:val="21A4BC1F"/>
    <w:rsid w:val="21B2C94D"/>
    <w:rsid w:val="23D041BF"/>
    <w:rsid w:val="28A5C3F9"/>
    <w:rsid w:val="28EF0782"/>
    <w:rsid w:val="3396E9AB"/>
    <w:rsid w:val="344C2592"/>
    <w:rsid w:val="365F7F8D"/>
    <w:rsid w:val="36EE4A7E"/>
    <w:rsid w:val="3809FE0C"/>
    <w:rsid w:val="38BCB20C"/>
    <w:rsid w:val="39714525"/>
    <w:rsid w:val="3BEC406B"/>
    <w:rsid w:val="3E2F00FC"/>
    <w:rsid w:val="3F2A550E"/>
    <w:rsid w:val="4697943A"/>
    <w:rsid w:val="4E16829A"/>
    <w:rsid w:val="4F315B85"/>
    <w:rsid w:val="502A8A35"/>
    <w:rsid w:val="5241E64F"/>
    <w:rsid w:val="52D9D452"/>
    <w:rsid w:val="57B67D77"/>
    <w:rsid w:val="5AAC76FF"/>
    <w:rsid w:val="5DD37873"/>
    <w:rsid w:val="5DE8BBC2"/>
    <w:rsid w:val="60A33C2D"/>
    <w:rsid w:val="6103CCAF"/>
    <w:rsid w:val="61633D6F"/>
    <w:rsid w:val="6366E29A"/>
    <w:rsid w:val="64B8127C"/>
    <w:rsid w:val="64C2B315"/>
    <w:rsid w:val="64EDE8C9"/>
    <w:rsid w:val="6A1EE80A"/>
    <w:rsid w:val="6A25206F"/>
    <w:rsid w:val="6A79743C"/>
    <w:rsid w:val="731B4492"/>
    <w:rsid w:val="74431DAC"/>
    <w:rsid w:val="75196305"/>
    <w:rsid w:val="75DC250B"/>
    <w:rsid w:val="76669DFB"/>
    <w:rsid w:val="79271E1B"/>
    <w:rsid w:val="7ADA31B3"/>
    <w:rsid w:val="7DB206DC"/>
    <w:rsid w:val="7EC2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CD2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55"/>
  </w:style>
  <w:style w:type="paragraph" w:styleId="Heading1">
    <w:name w:val="heading 1"/>
    <w:basedOn w:val="Normal"/>
    <w:next w:val="Normal"/>
    <w:link w:val="Heading1Char"/>
    <w:uiPriority w:val="9"/>
    <w:qFormat/>
    <w:rsid w:val="00FB2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1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0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1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4F3"/>
  </w:style>
  <w:style w:type="paragraph" w:styleId="Footer">
    <w:name w:val="footer"/>
    <w:basedOn w:val="Normal"/>
    <w:link w:val="FooterChar"/>
    <w:uiPriority w:val="99"/>
    <w:unhideWhenUsed/>
    <w:rsid w:val="004B1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4F3"/>
  </w:style>
  <w:style w:type="character" w:styleId="Hyperlink">
    <w:name w:val="Hyperlink"/>
    <w:basedOn w:val="DefaultParagraphFont"/>
    <w:unhideWhenUsed/>
    <w:rsid w:val="0075022D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75022D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22D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5022D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C36394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C36394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C36394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E0FD5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018F6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E5C86"/>
    <w:pPr>
      <w:numPr>
        <w:numId w:val="9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03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03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3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3A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2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0A5777"/>
    <w:pPr>
      <w:spacing w:after="0" w:line="240" w:lineRule="auto"/>
    </w:pPr>
  </w:style>
  <w:style w:type="paragraph" w:styleId="NoSpacing">
    <w:name w:val="No Spacing"/>
    <w:uiPriority w:val="1"/>
    <w:qFormat/>
    <w:rsid w:val="00682BB1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521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C3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learningcentre.learningpool.com/totara/dashboard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mailto:events-gradschool@open.ac.uk" TargetMode="External"/><Relationship Id="rId17" Type="http://schemas.openxmlformats.org/officeDocument/2006/relationships/hyperlink" Target="https://twitter.com/OUGradSch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acebook.com/OUGradSchool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open.ac.uk/students/research/event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www.open.ac.uk/students/research/events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events-gradschool@open.ac.uk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752E067AC8E4887EE42D2725A8328" ma:contentTypeVersion="9" ma:contentTypeDescription="Create a new document." ma:contentTypeScope="" ma:versionID="58e370e4497183bb3981da435e69e796">
  <xsd:schema xmlns:xsd="http://www.w3.org/2001/XMLSchema" xmlns:xs="http://www.w3.org/2001/XMLSchema" xmlns:p="http://schemas.microsoft.com/office/2006/metadata/properties" xmlns:ns2="ef6794c4-9278-43c5-b03c-4ffd80cfd7c1" targetNamespace="http://schemas.microsoft.com/office/2006/metadata/properties" ma:root="true" ma:fieldsID="b1a3c92fd6cb714ab99aac3fd5a455c2" ns2:_="">
    <xsd:import namespace="ef6794c4-9278-43c5-b03c-4ffd80cfd7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794c4-9278-43c5-b03c-4ffd80cfd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10636-4F74-423F-86A1-1AFDC25844D2}"/>
</file>

<file path=customXml/itemProps2.xml><?xml version="1.0" encoding="utf-8"?>
<ds:datastoreItem xmlns:ds="http://schemas.openxmlformats.org/officeDocument/2006/customXml" ds:itemID="{9705F1B7-2EC5-4819-8739-4D50D6D6E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C0D8B2-9F84-418C-A02D-B1C42950647E}">
  <ds:schemaRefs>
    <ds:schemaRef ds:uri="http://schemas.microsoft.com/office/2006/metadata/properties"/>
    <ds:schemaRef ds:uri="http://schemas.microsoft.com/office/infopath/2007/PartnerControls"/>
    <ds:schemaRef ds:uri="7c0fecd5-0f37-45e7-b27f-36d813a8ef44"/>
  </ds:schemaRefs>
</ds:datastoreItem>
</file>

<file path=customXml/itemProps4.xml><?xml version="1.0" encoding="utf-8"?>
<ds:datastoreItem xmlns:ds="http://schemas.openxmlformats.org/officeDocument/2006/customXml" ds:itemID="{E3D73243-437A-4013-8D7E-E1D2EA3A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1741</Words>
  <Characters>9927</Characters>
  <Application>Microsoft Office Word</Application>
  <DocSecurity>2</DocSecurity>
  <Lines>82</Lines>
  <Paragraphs>23</Paragraphs>
  <ScaleCrop>false</ScaleCrop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2020-09-08T12:35:00Z</dcterms:created>
  <dcterms:modified xsi:type="dcterms:W3CDTF">2020-09-08T12:35:00Z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0x010100CE1752E067AC8E4887EE42D2725A8328</vt:lpwstr>
  </property>
</Properties>
</file>