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7B5CE" w14:textId="38569686" w:rsidR="00A339FC" w:rsidRDefault="00A339F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2658"/>
      </w:tblGrid>
      <w:tr w:rsidR="00A339FC" w:rsidRPr="00EC6D9B" w14:paraId="78D90686" w14:textId="77777777" w:rsidTr="0044172D">
        <w:tc>
          <w:tcPr>
            <w:tcW w:w="7088" w:type="dxa"/>
          </w:tcPr>
          <w:p w14:paraId="21CE644D" w14:textId="77777777" w:rsidR="00A339FC" w:rsidRPr="00EC6D9B" w:rsidRDefault="00A339FC" w:rsidP="0044172D">
            <w:pPr>
              <w:spacing w:line="360" w:lineRule="auto"/>
              <w:rPr>
                <w:rFonts w:ascii="Helvetica" w:hAnsi="Helvetica" w:cs="Arial"/>
                <w:bCs/>
                <w:sz w:val="32"/>
                <w:szCs w:val="32"/>
              </w:rPr>
            </w:pPr>
            <w:bookmarkStart w:id="0" w:name="_Toc428197372"/>
            <w:r w:rsidRPr="00EC6D9B">
              <w:rPr>
                <w:rFonts w:ascii="Helvetica" w:hAnsi="Helvetica" w:cs="Arial"/>
                <w:bCs/>
                <w:sz w:val="32"/>
                <w:szCs w:val="32"/>
              </w:rPr>
              <w:t>University of Birmingham</w:t>
            </w:r>
          </w:p>
          <w:p w14:paraId="05EAB3D8" w14:textId="77777777" w:rsidR="00A339FC" w:rsidRDefault="00A339FC" w:rsidP="0044172D">
            <w:pPr>
              <w:pBdr>
                <w:bottom w:val="single" w:sz="12" w:space="1" w:color="auto"/>
              </w:pBdr>
              <w:spacing w:line="360" w:lineRule="auto"/>
              <w:rPr>
                <w:rFonts w:ascii="Helvetica" w:hAnsi="Helvetica" w:cs="Arial"/>
                <w:bCs/>
                <w:sz w:val="28"/>
                <w:szCs w:val="28"/>
              </w:rPr>
            </w:pPr>
            <w:r>
              <w:rPr>
                <w:rFonts w:ascii="Helvetica" w:hAnsi="Helvetica" w:cs="Arial"/>
                <w:bCs/>
                <w:sz w:val="28"/>
                <w:szCs w:val="28"/>
              </w:rPr>
              <w:t>School of Psychology</w:t>
            </w:r>
          </w:p>
          <w:p w14:paraId="18021F17" w14:textId="5C6B3427" w:rsidR="00A339FC" w:rsidRDefault="00A339FC" w:rsidP="0044172D">
            <w:pPr>
              <w:rPr>
                <w:rFonts w:ascii="Helvetica" w:hAnsi="Helvetica" w:cs="Arial"/>
                <w:bCs/>
                <w:iCs/>
                <w:sz w:val="28"/>
                <w:szCs w:val="28"/>
              </w:rPr>
            </w:pPr>
            <w:r>
              <w:rPr>
                <w:rFonts w:ascii="Helvetica" w:hAnsi="Helvetica" w:cs="Arial"/>
                <w:bCs/>
                <w:iCs/>
                <w:sz w:val="28"/>
                <w:szCs w:val="28"/>
              </w:rPr>
              <w:br/>
            </w:r>
          </w:p>
          <w:p w14:paraId="51417716" w14:textId="77777777" w:rsidR="0023665A" w:rsidRPr="0023665A" w:rsidRDefault="0023665A" w:rsidP="0023665A">
            <w:pPr>
              <w:rPr>
                <w:rFonts w:ascii="Helvetica" w:hAnsi="Helvetica" w:cs="Arial"/>
                <w:bCs/>
                <w:sz w:val="28"/>
                <w:szCs w:val="28"/>
              </w:rPr>
            </w:pPr>
            <w:r w:rsidRPr="0023665A">
              <w:rPr>
                <w:rFonts w:ascii="Helvetica" w:hAnsi="Helvetica" w:cs="Arial"/>
                <w:bCs/>
                <w:sz w:val="28"/>
                <w:szCs w:val="28"/>
              </w:rPr>
              <w:t>Assessment Submission Form</w:t>
            </w:r>
          </w:p>
          <w:p w14:paraId="246F82FC" w14:textId="3ED37522" w:rsidR="00A339FC" w:rsidRPr="00EC6D9B" w:rsidRDefault="00A339FC" w:rsidP="0044172D">
            <w:pPr>
              <w:rPr>
                <w:rFonts w:ascii="Helvetica" w:hAnsi="Helvetica" w:cs="Arial"/>
              </w:rPr>
            </w:pPr>
          </w:p>
        </w:tc>
        <w:tc>
          <w:tcPr>
            <w:tcW w:w="2658" w:type="dxa"/>
          </w:tcPr>
          <w:p w14:paraId="6500B7EA" w14:textId="77777777" w:rsidR="00A339FC" w:rsidRPr="00EC6D9B" w:rsidRDefault="00A339FC" w:rsidP="0044172D">
            <w:pPr>
              <w:pStyle w:val="Heading2"/>
              <w:spacing w:before="0" w:line="360" w:lineRule="auto"/>
              <w:jc w:val="center"/>
              <w:outlineLvl w:val="1"/>
              <w:rPr>
                <w:rFonts w:ascii="Helvetica" w:hAnsi="Helvetica" w:cs="Arial"/>
                <w:b w:val="0"/>
                <w:color w:val="auto"/>
                <w:sz w:val="28"/>
                <w:szCs w:val="28"/>
              </w:rPr>
            </w:pPr>
            <w:r w:rsidRPr="00EC6D9B">
              <w:rPr>
                <w:rFonts w:ascii="Helvetica" w:hAnsi="Helvetica" w:cs="Arial"/>
                <w:noProof/>
                <w:lang w:eastAsia="en-GB"/>
              </w:rPr>
              <w:drawing>
                <wp:inline distT="0" distB="0" distL="0" distR="0" wp14:anchorId="38DC335F" wp14:editId="72ABA48B">
                  <wp:extent cx="1267691" cy="14859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0429" cy="1500831"/>
                          </a:xfrm>
                          <a:prstGeom prst="rect">
                            <a:avLst/>
                          </a:prstGeom>
                          <a:noFill/>
                          <a:ln>
                            <a:noFill/>
                          </a:ln>
                        </pic:spPr>
                      </pic:pic>
                    </a:graphicData>
                  </a:graphic>
                </wp:inline>
              </w:drawing>
            </w:r>
          </w:p>
          <w:p w14:paraId="679C78F4" w14:textId="77777777" w:rsidR="00A339FC" w:rsidRPr="00EC6D9B" w:rsidRDefault="00A339FC" w:rsidP="0044172D">
            <w:pPr>
              <w:jc w:val="center"/>
              <w:rPr>
                <w:rFonts w:ascii="Helvetica" w:hAnsi="Helvetica" w:cs="Arial"/>
              </w:rPr>
            </w:pPr>
          </w:p>
        </w:tc>
      </w:tr>
    </w:tbl>
    <w:bookmarkEnd w:id="0"/>
    <w:p w14:paraId="30A41535" w14:textId="0FC6D0DB" w:rsidR="00A339FC" w:rsidRDefault="00A339FC">
      <w:pPr>
        <w:rPr>
          <w:rFonts w:ascii="Arial" w:eastAsia="Calibri" w:hAnsi="Arial" w:cs="Arial"/>
          <w:bCs/>
          <w:szCs w:val="22"/>
          <w:lang w:eastAsia="en-US"/>
        </w:rPr>
      </w:pPr>
      <w:r w:rsidRPr="003A1935">
        <w:rPr>
          <w:rFonts w:ascii="Arial" w:eastAsia="Calibri" w:hAnsi="Arial" w:cs="Arial"/>
          <w:bCs/>
          <w:szCs w:val="22"/>
          <w:lang w:eastAsia="en-US"/>
        </w:rPr>
        <w:t xml:space="preserve">The purpose of this coversheet is to ensure you receive targeted feedback that will support your learning. </w:t>
      </w:r>
      <w:r w:rsidR="00AF11FF">
        <w:rPr>
          <w:rFonts w:ascii="Arial" w:eastAsia="Calibri" w:hAnsi="Arial" w:cs="Arial"/>
          <w:b/>
          <w:bCs/>
          <w:i/>
          <w:iCs/>
          <w:szCs w:val="22"/>
          <w:lang w:eastAsia="en-US"/>
        </w:rPr>
        <w:t>Please</w:t>
      </w:r>
      <w:r w:rsidR="00AF11FF" w:rsidRPr="003A1935">
        <w:rPr>
          <w:rFonts w:ascii="Arial" w:eastAsia="Calibri" w:hAnsi="Arial" w:cs="Arial"/>
          <w:bCs/>
          <w:szCs w:val="22"/>
          <w:lang w:eastAsia="en-US"/>
        </w:rPr>
        <w:t xml:space="preserve"> complete all sections and </w:t>
      </w:r>
      <w:r w:rsidR="00AF11FF">
        <w:rPr>
          <w:rFonts w:ascii="Arial" w:eastAsia="Calibri" w:hAnsi="Arial" w:cs="Arial"/>
          <w:bCs/>
          <w:szCs w:val="22"/>
          <w:lang w:eastAsia="en-US"/>
        </w:rPr>
        <w:t>use this template to start your written assignments.</w:t>
      </w:r>
    </w:p>
    <w:p w14:paraId="5202B970" w14:textId="4D90EE4E" w:rsidR="00A339FC" w:rsidRDefault="00A339FC">
      <w:pPr>
        <w:rPr>
          <w:rFonts w:eastAsia="Calibri"/>
          <w:bCs/>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7513"/>
      </w:tblGrid>
      <w:tr w:rsidR="0023665A" w:rsidRPr="00EC6D9B" w14:paraId="6733338D" w14:textId="3636388F" w:rsidTr="005E4EED">
        <w:trPr>
          <w:trHeight w:val="376"/>
        </w:trPr>
        <w:tc>
          <w:tcPr>
            <w:tcW w:w="2552" w:type="dxa"/>
          </w:tcPr>
          <w:p w14:paraId="3D0716C2" w14:textId="0ED747A7" w:rsidR="0023665A" w:rsidRPr="00EC6D9B" w:rsidRDefault="0023665A" w:rsidP="0044172D">
            <w:pPr>
              <w:rPr>
                <w:rFonts w:ascii="Helvetica" w:hAnsi="Helvetica" w:cs="Arial"/>
                <w:bCs/>
              </w:rPr>
            </w:pPr>
            <w:r>
              <w:rPr>
                <w:rFonts w:ascii="Helvetica" w:hAnsi="Helvetica" w:cs="Arial"/>
                <w:bCs/>
              </w:rPr>
              <w:t>Student ID:</w:t>
            </w:r>
          </w:p>
        </w:tc>
        <w:tc>
          <w:tcPr>
            <w:tcW w:w="7513" w:type="dxa"/>
            <w:tcBorders>
              <w:bottom w:val="single" w:sz="18" w:space="0" w:color="FFFFFF" w:themeColor="background1"/>
            </w:tcBorders>
            <w:shd w:val="clear" w:color="auto" w:fill="F2F2F2" w:themeFill="background1" w:themeFillShade="F2"/>
          </w:tcPr>
          <w:p w14:paraId="592495E6" w14:textId="1720A825" w:rsidR="0023665A" w:rsidRPr="00702313" w:rsidRDefault="00352815" w:rsidP="0044172D">
            <w:pPr>
              <w:rPr>
                <w:rFonts w:ascii="Helvetica" w:hAnsi="Helvetica" w:cs="Arial"/>
                <w:b/>
              </w:rPr>
            </w:pPr>
            <w:r>
              <w:rPr>
                <w:rFonts w:ascii="Helvetica" w:hAnsi="Helvetica" w:cs="Arial"/>
                <w:b/>
              </w:rPr>
              <w:t>2397987</w:t>
            </w:r>
          </w:p>
        </w:tc>
      </w:tr>
      <w:tr w:rsidR="0023665A" w:rsidRPr="00EC6D9B" w14:paraId="1B9E3B09" w14:textId="6B976B20" w:rsidTr="00CA0247">
        <w:trPr>
          <w:trHeight w:val="376"/>
        </w:trPr>
        <w:tc>
          <w:tcPr>
            <w:tcW w:w="2552" w:type="dxa"/>
          </w:tcPr>
          <w:p w14:paraId="324D8356" w14:textId="5C5582FE" w:rsidR="0023665A" w:rsidRPr="00EC6D9B" w:rsidRDefault="0023665A" w:rsidP="0044172D">
            <w:pPr>
              <w:rPr>
                <w:rFonts w:ascii="Helvetica" w:hAnsi="Helvetica" w:cs="Arial"/>
                <w:bCs/>
              </w:rPr>
            </w:pPr>
            <w:r>
              <w:rPr>
                <w:rFonts w:ascii="Helvetica" w:hAnsi="Helvetica" w:cs="Arial"/>
                <w:bCs/>
              </w:rPr>
              <w:t xml:space="preserve">Programme: </w:t>
            </w:r>
          </w:p>
        </w:tc>
        <w:tc>
          <w:tcPr>
            <w:tcW w:w="7513" w:type="dxa"/>
            <w:tcBorders>
              <w:top w:val="single" w:sz="18" w:space="0" w:color="FFFFFF" w:themeColor="background1"/>
              <w:bottom w:val="single" w:sz="18" w:space="0" w:color="FFFFFF" w:themeColor="background1"/>
            </w:tcBorders>
            <w:shd w:val="clear" w:color="auto" w:fill="F2F2F2" w:themeFill="background1" w:themeFillShade="F2"/>
          </w:tcPr>
          <w:p w14:paraId="2AF58AE9" w14:textId="64ABE0B2" w:rsidR="0023665A" w:rsidRPr="00352815" w:rsidRDefault="009A2E0F" w:rsidP="0044172D">
            <w:pPr>
              <w:rPr>
                <w:rFonts w:ascii="Helvetica" w:hAnsi="Helvetica" w:cs="Arial"/>
                <w:b/>
              </w:rPr>
            </w:pPr>
            <w:r w:rsidRPr="00352815">
              <w:rPr>
                <w:rFonts w:ascii="Helvetica" w:hAnsi="Helvetica" w:cs="Arial"/>
                <w:b/>
              </w:rPr>
              <w:t>Postgraduate</w:t>
            </w:r>
            <w:r w:rsidR="0023665A" w:rsidRPr="00352815">
              <w:rPr>
                <w:rFonts w:ascii="Helvetica" w:hAnsi="Helvetica" w:cs="Arial"/>
                <w:b/>
              </w:rPr>
              <w:t xml:space="preserve"> </w:t>
            </w:r>
          </w:p>
        </w:tc>
      </w:tr>
    </w:tbl>
    <w:p w14:paraId="4C130066" w14:textId="10032FA3" w:rsidR="00A339FC" w:rsidRDefault="00A339FC">
      <w:pPr>
        <w:rPr>
          <w:rFonts w:eastAsia="Calibri"/>
          <w:bCs/>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7513"/>
      </w:tblGrid>
      <w:tr w:rsidR="00A339FC" w:rsidRPr="00EC6D9B" w14:paraId="2556A4CB" w14:textId="77777777" w:rsidTr="00A339FC">
        <w:trPr>
          <w:trHeight w:val="376"/>
        </w:trPr>
        <w:tc>
          <w:tcPr>
            <w:tcW w:w="2552" w:type="dxa"/>
          </w:tcPr>
          <w:p w14:paraId="5F04ED7A" w14:textId="546CCC0E" w:rsidR="00A339FC" w:rsidRDefault="00A339FC" w:rsidP="0044172D">
            <w:pPr>
              <w:rPr>
                <w:rFonts w:ascii="Helvetica" w:hAnsi="Helvetica" w:cs="Arial"/>
                <w:bCs/>
              </w:rPr>
            </w:pPr>
            <w:r>
              <w:rPr>
                <w:rFonts w:ascii="Helvetica" w:hAnsi="Helvetica" w:cs="Arial"/>
                <w:bCs/>
              </w:rPr>
              <w:t>Module title:</w:t>
            </w:r>
          </w:p>
        </w:tc>
        <w:tc>
          <w:tcPr>
            <w:tcW w:w="7513" w:type="dxa"/>
            <w:tcBorders>
              <w:top w:val="single" w:sz="18" w:space="0" w:color="FFFFFF" w:themeColor="background1"/>
              <w:bottom w:val="single" w:sz="18" w:space="0" w:color="FFFFFF" w:themeColor="background1"/>
            </w:tcBorders>
            <w:shd w:val="clear" w:color="auto" w:fill="F2F2F2" w:themeFill="background1" w:themeFillShade="F2"/>
          </w:tcPr>
          <w:p w14:paraId="5B173B9C" w14:textId="61494799" w:rsidR="00A339FC" w:rsidRPr="00EC6D9B" w:rsidRDefault="00352815" w:rsidP="0044172D">
            <w:pPr>
              <w:rPr>
                <w:rFonts w:ascii="Helvetica" w:hAnsi="Helvetica" w:cs="Arial"/>
                <w:b/>
              </w:rPr>
            </w:pPr>
            <w:r>
              <w:rPr>
                <w:rFonts w:ascii="Helvetica" w:hAnsi="Helvetica" w:cs="Arial"/>
                <w:b/>
              </w:rPr>
              <w:t>LM Current Research and Practice</w:t>
            </w:r>
          </w:p>
        </w:tc>
      </w:tr>
      <w:tr w:rsidR="00A339FC" w:rsidRPr="00EC6D9B" w14:paraId="32C489A3" w14:textId="77777777" w:rsidTr="00A339FC">
        <w:trPr>
          <w:trHeight w:val="376"/>
        </w:trPr>
        <w:tc>
          <w:tcPr>
            <w:tcW w:w="2552" w:type="dxa"/>
          </w:tcPr>
          <w:p w14:paraId="5287794E" w14:textId="4CDFB5A0" w:rsidR="00A339FC" w:rsidRDefault="00A339FC" w:rsidP="0044172D">
            <w:pPr>
              <w:rPr>
                <w:rFonts w:ascii="Helvetica" w:hAnsi="Helvetica" w:cs="Arial"/>
                <w:bCs/>
              </w:rPr>
            </w:pPr>
            <w:r>
              <w:rPr>
                <w:rFonts w:ascii="Helvetica" w:hAnsi="Helvetica" w:cs="Arial"/>
                <w:bCs/>
              </w:rPr>
              <w:t>Assessment type:</w:t>
            </w:r>
          </w:p>
        </w:tc>
        <w:tc>
          <w:tcPr>
            <w:tcW w:w="7513" w:type="dxa"/>
            <w:tcBorders>
              <w:top w:val="single" w:sz="18" w:space="0" w:color="FFFFFF" w:themeColor="background1"/>
              <w:bottom w:val="single" w:sz="4" w:space="0" w:color="FFFFFF" w:themeColor="background1"/>
            </w:tcBorders>
            <w:shd w:val="clear" w:color="auto" w:fill="F2F2F2" w:themeFill="background1" w:themeFillShade="F2"/>
          </w:tcPr>
          <w:p w14:paraId="32459727" w14:textId="6B357434" w:rsidR="00A339FC" w:rsidRPr="00EC6D9B" w:rsidRDefault="00352815" w:rsidP="0044172D">
            <w:pPr>
              <w:rPr>
                <w:rFonts w:ascii="Helvetica" w:hAnsi="Helvetica" w:cs="Arial"/>
                <w:b/>
              </w:rPr>
            </w:pPr>
            <w:r>
              <w:rPr>
                <w:rFonts w:ascii="Helvetica" w:hAnsi="Helvetica" w:cs="Arial"/>
                <w:b/>
              </w:rPr>
              <w:t>Research Practical Report</w:t>
            </w:r>
          </w:p>
        </w:tc>
      </w:tr>
    </w:tbl>
    <w:p w14:paraId="654726E0" w14:textId="0E5CCAFC" w:rsidR="00A339FC" w:rsidRDefault="00A339FC">
      <w:pPr>
        <w:rPr>
          <w:rFonts w:eastAsia="Calibri"/>
          <w:bCs/>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7513"/>
      </w:tblGrid>
      <w:tr w:rsidR="00A339FC" w:rsidRPr="00EC6D9B" w14:paraId="1DE5BB52" w14:textId="77777777" w:rsidTr="0023665A">
        <w:trPr>
          <w:trHeight w:val="376"/>
        </w:trPr>
        <w:tc>
          <w:tcPr>
            <w:tcW w:w="2552" w:type="dxa"/>
          </w:tcPr>
          <w:p w14:paraId="7668BF9A" w14:textId="1F459E89" w:rsidR="00A339FC" w:rsidRDefault="00A339FC" w:rsidP="0044172D">
            <w:pPr>
              <w:rPr>
                <w:rFonts w:ascii="Helvetica" w:hAnsi="Helvetica" w:cs="Arial"/>
                <w:bCs/>
              </w:rPr>
            </w:pPr>
            <w:r>
              <w:rPr>
                <w:rFonts w:ascii="Helvetica" w:hAnsi="Helvetica" w:cs="Arial"/>
                <w:bCs/>
              </w:rPr>
              <w:t>Title of your report:</w:t>
            </w:r>
          </w:p>
        </w:tc>
        <w:tc>
          <w:tcPr>
            <w:tcW w:w="7513" w:type="dxa"/>
            <w:tcBorders>
              <w:top w:val="single" w:sz="18" w:space="0" w:color="FFFFFF" w:themeColor="background1"/>
              <w:bottom w:val="single" w:sz="18" w:space="0" w:color="FFFFFF" w:themeColor="background1"/>
            </w:tcBorders>
            <w:shd w:val="clear" w:color="auto" w:fill="F2F2F2" w:themeFill="background1" w:themeFillShade="F2"/>
          </w:tcPr>
          <w:p w14:paraId="2B8B6671" w14:textId="66163D7F" w:rsidR="00A339FC" w:rsidRPr="00EC6D9B" w:rsidRDefault="00352815" w:rsidP="0044172D">
            <w:pPr>
              <w:rPr>
                <w:rFonts w:ascii="Helvetica" w:hAnsi="Helvetica" w:cs="Arial"/>
                <w:b/>
              </w:rPr>
            </w:pPr>
            <w:r>
              <w:rPr>
                <w:rFonts w:ascii="Helvetica" w:hAnsi="Helvetica" w:cs="Arial"/>
                <w:b/>
              </w:rPr>
              <w:t>Representational Similarity Analysis</w:t>
            </w:r>
          </w:p>
        </w:tc>
      </w:tr>
      <w:tr w:rsidR="0023665A" w:rsidRPr="00EC6D9B" w14:paraId="5AF167F5" w14:textId="77777777" w:rsidTr="0044172D">
        <w:trPr>
          <w:trHeight w:val="376"/>
        </w:trPr>
        <w:tc>
          <w:tcPr>
            <w:tcW w:w="2552" w:type="dxa"/>
          </w:tcPr>
          <w:p w14:paraId="7BCB6F93" w14:textId="3C88B883" w:rsidR="0023665A" w:rsidRDefault="0023665A" w:rsidP="0044172D">
            <w:pPr>
              <w:rPr>
                <w:rFonts w:ascii="Helvetica" w:hAnsi="Helvetica" w:cs="Arial"/>
                <w:bCs/>
              </w:rPr>
            </w:pPr>
            <w:r>
              <w:rPr>
                <w:rFonts w:ascii="Helvetica" w:hAnsi="Helvetica" w:cs="Arial"/>
                <w:bCs/>
              </w:rPr>
              <w:t>Word count</w:t>
            </w:r>
            <w:r w:rsidR="007E7DB4">
              <w:rPr>
                <w:rFonts w:ascii="Helvetica" w:hAnsi="Helvetica" w:cs="Arial"/>
                <w:bCs/>
              </w:rPr>
              <w:t>:</w:t>
            </w:r>
          </w:p>
        </w:tc>
        <w:tc>
          <w:tcPr>
            <w:tcW w:w="7513" w:type="dxa"/>
            <w:tcBorders>
              <w:top w:val="single" w:sz="18" w:space="0" w:color="FFFFFF" w:themeColor="background1"/>
              <w:bottom w:val="single" w:sz="4" w:space="0" w:color="FFFFFF" w:themeColor="background1"/>
            </w:tcBorders>
            <w:shd w:val="clear" w:color="auto" w:fill="F2F2F2" w:themeFill="background1" w:themeFillShade="F2"/>
          </w:tcPr>
          <w:p w14:paraId="46844254" w14:textId="77777777" w:rsidR="0023665A" w:rsidRPr="00EC6D9B" w:rsidRDefault="0023665A" w:rsidP="0044172D">
            <w:pPr>
              <w:rPr>
                <w:rFonts w:ascii="Helvetica" w:hAnsi="Helvetica" w:cs="Arial"/>
                <w:b/>
              </w:rPr>
            </w:pPr>
          </w:p>
        </w:tc>
      </w:tr>
    </w:tbl>
    <w:p w14:paraId="18E3CE29" w14:textId="5A4215A8" w:rsidR="00A339FC" w:rsidRDefault="00A339FC">
      <w:pPr>
        <w:rPr>
          <w:rFonts w:eastAsia="Calibri"/>
          <w:bCs/>
          <w:lang w:eastAsia="en-US"/>
        </w:rPr>
      </w:pPr>
    </w:p>
    <w:p w14:paraId="3445A71F" w14:textId="56EE5F8D" w:rsidR="00A339FC" w:rsidRDefault="00A339FC">
      <w:pPr>
        <w:rPr>
          <w:rFonts w:ascii="Helvetica" w:eastAsia="Calibri" w:hAnsi="Helvetica"/>
          <w:lang w:eastAsia="en-US"/>
        </w:rPr>
      </w:pPr>
    </w:p>
    <w:tbl>
      <w:tblPr>
        <w:tblStyle w:val="TableGrid"/>
        <w:tblW w:w="1043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276"/>
        <w:gridCol w:w="1647"/>
      </w:tblGrid>
      <w:tr w:rsidR="00A339FC" w14:paraId="4324D139" w14:textId="7B4EB975" w:rsidTr="00A339FC">
        <w:trPr>
          <w:trHeight w:val="680"/>
        </w:trPr>
        <w:tc>
          <w:tcPr>
            <w:tcW w:w="7513" w:type="dxa"/>
          </w:tcPr>
          <w:p w14:paraId="147BD80C" w14:textId="6A5ED2DF" w:rsidR="00A339FC" w:rsidRPr="00E4154F" w:rsidRDefault="00A339FC" w:rsidP="00A339FC">
            <w:pPr>
              <w:rPr>
                <w:rFonts w:ascii="Helvetica" w:eastAsia="Calibri" w:hAnsi="Helvetica" w:cs="Arial"/>
                <w:lang w:eastAsia="en-US"/>
              </w:rPr>
            </w:pPr>
            <w:r w:rsidRPr="00E4154F">
              <w:rPr>
                <w:rFonts w:ascii="Helvetica" w:eastAsia="Calibri" w:hAnsi="Helvetica" w:cs="Arial"/>
                <w:lang w:eastAsia="en-US"/>
              </w:rPr>
              <w:t xml:space="preserve">I </w:t>
            </w:r>
            <w:r w:rsidR="009A2E0F">
              <w:rPr>
                <w:rFonts w:ascii="Helvetica" w:eastAsia="Calibri" w:hAnsi="Helvetica" w:cs="Arial"/>
                <w:lang w:eastAsia="en-US"/>
              </w:rPr>
              <w:t>am happy</w:t>
            </w:r>
            <w:r w:rsidR="009A2E0F" w:rsidRPr="00E4154F">
              <w:rPr>
                <w:rFonts w:ascii="Helvetica" w:eastAsia="Calibri" w:hAnsi="Helvetica" w:cs="Arial"/>
                <w:lang w:eastAsia="en-US"/>
              </w:rPr>
              <w:t xml:space="preserve"> </w:t>
            </w:r>
            <w:r w:rsidRPr="00E4154F">
              <w:rPr>
                <w:rFonts w:ascii="Helvetica" w:eastAsia="Calibri" w:hAnsi="Helvetica" w:cs="Arial"/>
                <w:lang w:eastAsia="en-US"/>
              </w:rPr>
              <w:t>for my assignment to be considered for inclusion as an anonymised exemplar in the Psychology Bank of Assessed Work.</w:t>
            </w:r>
          </w:p>
        </w:tc>
        <w:tc>
          <w:tcPr>
            <w:tcW w:w="1276" w:type="dxa"/>
            <w:vAlign w:val="center"/>
          </w:tcPr>
          <w:p w14:paraId="6E1BFF7A" w14:textId="3D8FDFC3" w:rsidR="00A339FC" w:rsidRPr="00E4154F" w:rsidRDefault="00352815" w:rsidP="00A339FC">
            <w:pPr>
              <w:rPr>
                <w:rFonts w:ascii="Helvetica" w:eastAsia="Calibri" w:hAnsi="Helvetica" w:cs="Arial"/>
                <w:lang w:eastAsia="en-US"/>
              </w:rPr>
            </w:pPr>
            <w:r>
              <w:rPr>
                <w:rFonts w:ascii="Helvetica" w:hAnsi="Helvetica" w:cs="Arial"/>
                <w:bCs/>
              </w:rPr>
              <w:fldChar w:fldCharType="begin">
                <w:ffData>
                  <w:name w:val="Fulltime"/>
                  <w:enabled/>
                  <w:calcOnExit w:val="0"/>
                  <w:checkBox>
                    <w:sizeAuto/>
                    <w:default w:val="1"/>
                  </w:checkBox>
                </w:ffData>
              </w:fldChar>
            </w:r>
            <w:bookmarkStart w:id="1" w:name="Fulltime"/>
            <w:r>
              <w:rPr>
                <w:rFonts w:ascii="Helvetica" w:hAnsi="Helvetica" w:cs="Arial"/>
                <w:bCs/>
              </w:rPr>
              <w:instrText xml:space="preserve"> FORMCHECKBOX </w:instrText>
            </w:r>
            <w:r>
              <w:rPr>
                <w:rFonts w:ascii="Helvetica" w:hAnsi="Helvetica" w:cs="Arial"/>
                <w:bCs/>
              </w:rPr>
            </w:r>
            <w:r>
              <w:rPr>
                <w:rFonts w:ascii="Helvetica" w:hAnsi="Helvetica" w:cs="Arial"/>
                <w:bCs/>
              </w:rPr>
              <w:fldChar w:fldCharType="end"/>
            </w:r>
            <w:bookmarkEnd w:id="1"/>
            <w:r w:rsidR="00A339FC" w:rsidRPr="00E4154F">
              <w:rPr>
                <w:rFonts w:ascii="Helvetica" w:hAnsi="Helvetica" w:cs="Arial"/>
                <w:bCs/>
              </w:rPr>
              <w:t xml:space="preserve"> Yes</w:t>
            </w:r>
          </w:p>
        </w:tc>
        <w:tc>
          <w:tcPr>
            <w:tcW w:w="1647" w:type="dxa"/>
            <w:vAlign w:val="center"/>
          </w:tcPr>
          <w:p w14:paraId="162DA7FB" w14:textId="67F47E44" w:rsidR="00A339FC" w:rsidRPr="00E4154F" w:rsidRDefault="00A339FC" w:rsidP="00A339FC">
            <w:pPr>
              <w:rPr>
                <w:rFonts w:ascii="Helvetica" w:eastAsia="Calibri" w:hAnsi="Helvetica" w:cs="Arial"/>
                <w:lang w:eastAsia="en-US"/>
              </w:rPr>
            </w:pPr>
            <w:r w:rsidRPr="00E4154F">
              <w:rPr>
                <w:rFonts w:ascii="Helvetica" w:hAnsi="Helvetica" w:cs="Arial"/>
                <w:bCs/>
              </w:rPr>
              <w:fldChar w:fldCharType="begin">
                <w:ffData>
                  <w:name w:val="Parttime"/>
                  <w:enabled/>
                  <w:calcOnExit w:val="0"/>
                  <w:checkBox>
                    <w:sizeAuto/>
                    <w:default w:val="0"/>
                  </w:checkBox>
                </w:ffData>
              </w:fldChar>
            </w:r>
            <w:bookmarkStart w:id="2" w:name="Parttime"/>
            <w:r w:rsidRPr="00E4154F">
              <w:rPr>
                <w:rFonts w:ascii="Helvetica" w:hAnsi="Helvetica" w:cs="Arial"/>
                <w:bCs/>
              </w:rPr>
              <w:instrText xml:space="preserve"> FORMCHECKBOX </w:instrText>
            </w:r>
            <w:r w:rsidR="00000000">
              <w:rPr>
                <w:rFonts w:ascii="Helvetica" w:hAnsi="Helvetica" w:cs="Arial"/>
                <w:bCs/>
              </w:rPr>
            </w:r>
            <w:r w:rsidR="00000000">
              <w:rPr>
                <w:rFonts w:ascii="Helvetica" w:hAnsi="Helvetica" w:cs="Arial"/>
                <w:bCs/>
              </w:rPr>
              <w:fldChar w:fldCharType="separate"/>
            </w:r>
            <w:r w:rsidRPr="00E4154F">
              <w:rPr>
                <w:rFonts w:ascii="Helvetica" w:hAnsi="Helvetica" w:cs="Arial"/>
                <w:bCs/>
              </w:rPr>
              <w:fldChar w:fldCharType="end"/>
            </w:r>
            <w:bookmarkEnd w:id="2"/>
            <w:r w:rsidRPr="00E4154F">
              <w:rPr>
                <w:rFonts w:ascii="Helvetica" w:hAnsi="Helvetica" w:cs="Arial"/>
                <w:bCs/>
              </w:rPr>
              <w:t xml:space="preserve"> No</w:t>
            </w:r>
          </w:p>
        </w:tc>
      </w:tr>
    </w:tbl>
    <w:p w14:paraId="2A69A968" w14:textId="77777777" w:rsidR="00A339FC" w:rsidRDefault="00A339FC" w:rsidP="00186BBD">
      <w:pPr>
        <w:autoSpaceDE w:val="0"/>
        <w:autoSpaceDN w:val="0"/>
        <w:adjustRightInd w:val="0"/>
        <w:spacing w:before="120" w:after="120"/>
        <w:rPr>
          <w:rFonts w:eastAsia="Calibri"/>
          <w:bCs/>
          <w:lang w:eastAsia="en-US"/>
        </w:rPr>
      </w:pPr>
    </w:p>
    <w:p w14:paraId="6944C69E" w14:textId="1D0A2CE9" w:rsidR="00186BBD" w:rsidRPr="00EB44AC" w:rsidRDefault="00186BBD" w:rsidP="00186BBD">
      <w:pPr>
        <w:autoSpaceDE w:val="0"/>
        <w:autoSpaceDN w:val="0"/>
        <w:adjustRightInd w:val="0"/>
        <w:spacing w:before="120" w:after="120"/>
        <w:rPr>
          <w:rFonts w:ascii="Arial" w:hAnsi="Arial" w:cs="Arial"/>
          <w:b/>
        </w:rPr>
      </w:pPr>
      <w:r w:rsidRPr="00EB44AC">
        <w:rPr>
          <w:rFonts w:ascii="Arial" w:hAnsi="Arial" w:cs="Arial"/>
          <w:b/>
        </w:rPr>
        <w:t>Reflection on previous feedback</w:t>
      </w:r>
      <w:r>
        <w:rPr>
          <w:rFonts w:ascii="Arial" w:hAnsi="Arial" w:cs="Arial"/>
          <w:b/>
        </w:rPr>
        <w:t xml:space="preserve"> (max. 60 words</w:t>
      </w:r>
      <w:r w:rsidRPr="00EB44AC">
        <w:rPr>
          <w:rFonts w:ascii="Arial" w:hAnsi="Arial" w:cs="Arial"/>
          <w:b/>
        </w:rPr>
        <w:t>):</w:t>
      </w:r>
    </w:p>
    <w:p w14:paraId="0E847876" w14:textId="11C4D3E9" w:rsidR="00186BBD" w:rsidRPr="00A339FC" w:rsidRDefault="00186BBD" w:rsidP="00186BBD">
      <w:pPr>
        <w:autoSpaceDE w:val="0"/>
        <w:autoSpaceDN w:val="0"/>
        <w:adjustRightInd w:val="0"/>
        <w:spacing w:before="120" w:after="120"/>
        <w:jc w:val="both"/>
        <w:rPr>
          <w:rFonts w:ascii="Arial" w:hAnsi="Arial" w:cs="Arial"/>
          <w:i/>
          <w:sz w:val="22"/>
          <w:szCs w:val="22"/>
        </w:rPr>
      </w:pPr>
      <w:r w:rsidRPr="00A339FC">
        <w:rPr>
          <w:rFonts w:ascii="Arial" w:hAnsi="Arial" w:cs="Arial"/>
          <w:i/>
          <w:sz w:val="22"/>
          <w:szCs w:val="22"/>
        </w:rPr>
        <w:t xml:space="preserve">Write </w:t>
      </w:r>
      <w:r w:rsidR="00A339FC" w:rsidRPr="00A339FC">
        <w:rPr>
          <w:rFonts w:ascii="Arial" w:hAnsi="Arial" w:cs="Arial"/>
          <w:i/>
          <w:sz w:val="22"/>
          <w:szCs w:val="22"/>
        </w:rPr>
        <w:t>a</w:t>
      </w:r>
      <w:r w:rsidRPr="00A339FC">
        <w:rPr>
          <w:rFonts w:ascii="Arial" w:hAnsi="Arial" w:cs="Arial"/>
          <w:i/>
          <w:sz w:val="22"/>
          <w:szCs w:val="22"/>
        </w:rPr>
        <w:t xml:space="preserve"> brief comment about something that you have tried to implement in the current piece in response to previous feedback: e.g. </w:t>
      </w:r>
      <w:r w:rsidRPr="00A339FC">
        <w:rPr>
          <w:rFonts w:ascii="Arial" w:hAnsi="Arial" w:cs="Arial"/>
          <w:i/>
          <w:sz w:val="22"/>
          <w:szCs w:val="22"/>
          <w:lang w:val="en-US"/>
        </w:rPr>
        <w:t>"I have been told that I need to include an opening paragraph that identifies the purpose of the piece. I have tried to address this here."</w:t>
      </w:r>
    </w:p>
    <w:tbl>
      <w:tblPr>
        <w:tblW w:w="10593"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10593"/>
      </w:tblGrid>
      <w:tr w:rsidR="00186BBD" w:rsidRPr="00EB44AC" w14:paraId="69B88774" w14:textId="77777777" w:rsidTr="00873D67">
        <w:trPr>
          <w:jc w:val="center"/>
        </w:trPr>
        <w:tc>
          <w:tcPr>
            <w:tcW w:w="10593" w:type="dxa"/>
            <w:vAlign w:val="center"/>
          </w:tcPr>
          <w:p w14:paraId="0B0E1146" w14:textId="77777777" w:rsidR="00186BBD" w:rsidRPr="0083120C" w:rsidRDefault="00186BBD" w:rsidP="00873D67">
            <w:pPr>
              <w:autoSpaceDE w:val="0"/>
              <w:autoSpaceDN w:val="0"/>
              <w:adjustRightInd w:val="0"/>
              <w:rPr>
                <w:rFonts w:ascii="Arial" w:hAnsi="Arial" w:cs="Arial"/>
                <w:bCs/>
                <w:sz w:val="22"/>
                <w:szCs w:val="22"/>
              </w:rPr>
            </w:pPr>
          </w:p>
          <w:p w14:paraId="35B96C11" w14:textId="60AC971A" w:rsidR="00186BBD" w:rsidRPr="0083120C" w:rsidRDefault="00186BBD" w:rsidP="00873D67">
            <w:pPr>
              <w:autoSpaceDE w:val="0"/>
              <w:autoSpaceDN w:val="0"/>
              <w:adjustRightInd w:val="0"/>
              <w:rPr>
                <w:rFonts w:ascii="Arial" w:hAnsi="Arial" w:cs="Arial"/>
                <w:bCs/>
                <w:sz w:val="22"/>
                <w:szCs w:val="22"/>
              </w:rPr>
            </w:pPr>
          </w:p>
          <w:p w14:paraId="582D9C9B" w14:textId="77777777" w:rsidR="0083120C" w:rsidRPr="0083120C" w:rsidRDefault="0083120C" w:rsidP="00873D67">
            <w:pPr>
              <w:autoSpaceDE w:val="0"/>
              <w:autoSpaceDN w:val="0"/>
              <w:adjustRightInd w:val="0"/>
              <w:rPr>
                <w:rFonts w:ascii="Arial" w:hAnsi="Arial" w:cs="Arial"/>
                <w:bCs/>
                <w:sz w:val="22"/>
                <w:szCs w:val="22"/>
              </w:rPr>
            </w:pPr>
          </w:p>
          <w:p w14:paraId="5415BAD0" w14:textId="77777777" w:rsidR="0083120C" w:rsidRPr="0083120C" w:rsidRDefault="0083120C" w:rsidP="00873D67">
            <w:pPr>
              <w:autoSpaceDE w:val="0"/>
              <w:autoSpaceDN w:val="0"/>
              <w:adjustRightInd w:val="0"/>
              <w:rPr>
                <w:rFonts w:ascii="Arial" w:hAnsi="Arial" w:cs="Arial"/>
                <w:bCs/>
                <w:sz w:val="22"/>
                <w:szCs w:val="22"/>
              </w:rPr>
            </w:pPr>
          </w:p>
          <w:p w14:paraId="2573A683" w14:textId="77777777" w:rsidR="00186BBD" w:rsidRPr="0083120C" w:rsidRDefault="00186BBD" w:rsidP="00873D67">
            <w:pPr>
              <w:autoSpaceDE w:val="0"/>
              <w:autoSpaceDN w:val="0"/>
              <w:adjustRightInd w:val="0"/>
              <w:rPr>
                <w:rFonts w:ascii="Arial" w:hAnsi="Arial" w:cs="Arial"/>
                <w:bCs/>
                <w:sz w:val="22"/>
                <w:szCs w:val="22"/>
              </w:rPr>
            </w:pPr>
          </w:p>
          <w:p w14:paraId="60C7BD5D" w14:textId="77777777" w:rsidR="00186BBD" w:rsidRPr="00EB44AC" w:rsidRDefault="00186BBD" w:rsidP="00873D67">
            <w:pPr>
              <w:autoSpaceDE w:val="0"/>
              <w:autoSpaceDN w:val="0"/>
              <w:adjustRightInd w:val="0"/>
              <w:rPr>
                <w:rFonts w:ascii="Arial" w:hAnsi="Arial" w:cs="Arial"/>
                <w:b/>
              </w:rPr>
            </w:pPr>
          </w:p>
        </w:tc>
      </w:tr>
    </w:tbl>
    <w:p w14:paraId="673151D8" w14:textId="52CCAED8" w:rsidR="00186BBD" w:rsidRDefault="00186BBD" w:rsidP="00186BBD">
      <w:pPr>
        <w:autoSpaceDE w:val="0"/>
        <w:autoSpaceDN w:val="0"/>
        <w:adjustRightInd w:val="0"/>
        <w:spacing w:before="120" w:after="120"/>
        <w:rPr>
          <w:rFonts w:ascii="Arial" w:hAnsi="Arial" w:cs="Arial"/>
          <w:b/>
        </w:rPr>
      </w:pPr>
      <w:r>
        <w:rPr>
          <w:rFonts w:ascii="Arial" w:hAnsi="Arial" w:cs="Arial"/>
          <w:b/>
        </w:rPr>
        <w:t>Request for particular attention to be paid (max. 60 words):</w:t>
      </w:r>
    </w:p>
    <w:p w14:paraId="6A1DAA1A" w14:textId="77777777" w:rsidR="00186BBD" w:rsidRPr="00A339FC" w:rsidRDefault="00186BBD" w:rsidP="00186BBD">
      <w:pPr>
        <w:autoSpaceDE w:val="0"/>
        <w:autoSpaceDN w:val="0"/>
        <w:adjustRightInd w:val="0"/>
        <w:spacing w:before="120" w:after="120"/>
        <w:jc w:val="both"/>
        <w:rPr>
          <w:rFonts w:ascii="Arial" w:hAnsi="Arial" w:cs="Arial"/>
          <w:b/>
          <w:sz w:val="22"/>
          <w:szCs w:val="22"/>
        </w:rPr>
      </w:pPr>
      <w:r w:rsidRPr="00A339FC">
        <w:rPr>
          <w:rFonts w:ascii="Arial" w:hAnsi="Arial" w:cs="Arial"/>
          <w:i/>
          <w:sz w:val="22"/>
          <w:szCs w:val="22"/>
        </w:rPr>
        <w:t>Identify an area for which you would particularly like feedback: e.g. “Please comment on the coherence of my piece as a whole. Are my arguments fully developed?”</w:t>
      </w:r>
    </w:p>
    <w:tbl>
      <w:tblPr>
        <w:tblW w:w="10619"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10619"/>
      </w:tblGrid>
      <w:tr w:rsidR="00186BBD" w:rsidRPr="00EB44AC" w14:paraId="3A4366D9" w14:textId="77777777" w:rsidTr="00873D67">
        <w:trPr>
          <w:jc w:val="center"/>
        </w:trPr>
        <w:tc>
          <w:tcPr>
            <w:tcW w:w="10619" w:type="dxa"/>
            <w:vAlign w:val="center"/>
          </w:tcPr>
          <w:p w14:paraId="0F139119" w14:textId="77777777" w:rsidR="00186BBD" w:rsidRPr="0083120C" w:rsidRDefault="00186BBD" w:rsidP="00186BBD">
            <w:pPr>
              <w:autoSpaceDE w:val="0"/>
              <w:autoSpaceDN w:val="0"/>
              <w:adjustRightInd w:val="0"/>
              <w:rPr>
                <w:rFonts w:ascii="Arial" w:hAnsi="Arial" w:cs="Arial"/>
                <w:bCs/>
                <w:sz w:val="22"/>
                <w:szCs w:val="22"/>
              </w:rPr>
            </w:pPr>
          </w:p>
          <w:p w14:paraId="7CB223E6" w14:textId="77777777" w:rsidR="00186BBD" w:rsidRPr="0083120C" w:rsidRDefault="00186BBD" w:rsidP="00186BBD">
            <w:pPr>
              <w:autoSpaceDE w:val="0"/>
              <w:autoSpaceDN w:val="0"/>
              <w:adjustRightInd w:val="0"/>
              <w:rPr>
                <w:rFonts w:ascii="Arial" w:hAnsi="Arial" w:cs="Arial"/>
                <w:bCs/>
                <w:sz w:val="22"/>
                <w:szCs w:val="22"/>
              </w:rPr>
            </w:pPr>
          </w:p>
          <w:p w14:paraId="59183B1E" w14:textId="4F5C13EF" w:rsidR="00186BBD" w:rsidRPr="0083120C" w:rsidRDefault="00186BBD" w:rsidP="00186BBD">
            <w:pPr>
              <w:autoSpaceDE w:val="0"/>
              <w:autoSpaceDN w:val="0"/>
              <w:adjustRightInd w:val="0"/>
              <w:rPr>
                <w:rFonts w:ascii="Arial" w:hAnsi="Arial" w:cs="Arial"/>
                <w:bCs/>
                <w:sz w:val="22"/>
                <w:szCs w:val="22"/>
              </w:rPr>
            </w:pPr>
          </w:p>
          <w:p w14:paraId="1A759B2F" w14:textId="2CCF0802" w:rsidR="0083120C" w:rsidRPr="0083120C" w:rsidRDefault="0083120C" w:rsidP="00186BBD">
            <w:pPr>
              <w:autoSpaceDE w:val="0"/>
              <w:autoSpaceDN w:val="0"/>
              <w:adjustRightInd w:val="0"/>
              <w:rPr>
                <w:rFonts w:ascii="Arial" w:hAnsi="Arial" w:cs="Arial"/>
                <w:bCs/>
                <w:sz w:val="22"/>
                <w:szCs w:val="22"/>
              </w:rPr>
            </w:pPr>
          </w:p>
          <w:p w14:paraId="7C45B576" w14:textId="77777777" w:rsidR="0083120C" w:rsidRPr="0083120C" w:rsidRDefault="0083120C" w:rsidP="00186BBD">
            <w:pPr>
              <w:autoSpaceDE w:val="0"/>
              <w:autoSpaceDN w:val="0"/>
              <w:adjustRightInd w:val="0"/>
              <w:rPr>
                <w:rFonts w:ascii="Arial" w:hAnsi="Arial" w:cs="Arial"/>
                <w:bCs/>
                <w:sz w:val="22"/>
                <w:szCs w:val="22"/>
              </w:rPr>
            </w:pPr>
          </w:p>
          <w:p w14:paraId="6476BD27" w14:textId="6040672D" w:rsidR="00186BBD" w:rsidRPr="00EB44AC" w:rsidRDefault="00186BBD" w:rsidP="00186BBD">
            <w:pPr>
              <w:autoSpaceDE w:val="0"/>
              <w:autoSpaceDN w:val="0"/>
              <w:adjustRightInd w:val="0"/>
              <w:rPr>
                <w:rFonts w:ascii="Arial" w:hAnsi="Arial" w:cs="Arial"/>
                <w:b/>
              </w:rPr>
            </w:pPr>
          </w:p>
        </w:tc>
      </w:tr>
    </w:tbl>
    <w:p w14:paraId="1D9B95CE" w14:textId="77777777" w:rsidR="00B4323A" w:rsidRDefault="00B4323A">
      <w:pPr>
        <w:rPr>
          <w:rFonts w:ascii="Arial" w:hAnsi="Arial" w:cs="Arial"/>
          <w:b/>
        </w:rPr>
        <w:sectPr w:rsidR="00B4323A" w:rsidSect="00B4323A">
          <w:headerReference w:type="default" r:id="rId10"/>
          <w:pgSz w:w="11906" w:h="16838" w:code="9"/>
          <w:pgMar w:top="720" w:right="720" w:bottom="720" w:left="720" w:header="706" w:footer="706" w:gutter="0"/>
          <w:cols w:space="708"/>
          <w:titlePg/>
          <w:docGrid w:linePitch="360"/>
        </w:sectPr>
      </w:pPr>
    </w:p>
    <w:p w14:paraId="0D8B9ABD" w14:textId="4E43E456" w:rsidR="00E4154F" w:rsidRDefault="00E4154F">
      <w:pPr>
        <w:rPr>
          <w:rFonts w:ascii="Arial" w:hAnsi="Arial" w:cs="Arial"/>
          <w:b/>
        </w:rPr>
      </w:pPr>
    </w:p>
    <w:p w14:paraId="2C6CC2E2" w14:textId="77777777" w:rsidR="00E4154F" w:rsidRDefault="00E4154F">
      <w:pPr>
        <w:rPr>
          <w:rFonts w:ascii="Arial" w:hAnsi="Arial" w:cs="Arial"/>
          <w:b/>
        </w:rPr>
      </w:pPr>
    </w:p>
    <w:p w14:paraId="36D4111D" w14:textId="4AEDC1DE" w:rsidR="00A339FC" w:rsidRDefault="00A339FC">
      <w:pPr>
        <w:rPr>
          <w:rFonts w:ascii="Arial" w:hAnsi="Arial" w:cs="Arial"/>
          <w:b/>
        </w:rPr>
      </w:pPr>
    </w:p>
    <w:p w14:paraId="302CA75D" w14:textId="6C498C45" w:rsidR="00E4154F" w:rsidRPr="007F73ED" w:rsidRDefault="00000000" w:rsidP="00E4154F">
      <w:pPr>
        <w:pStyle w:val="Title"/>
        <w:rPr>
          <w:noProof/>
          <w:lang w:val="en-GB"/>
        </w:rPr>
      </w:pPr>
      <w:sdt>
        <w:sdtPr>
          <w:rPr>
            <w:noProof/>
          </w:rPr>
          <w:alias w:val="Title:"/>
          <w:tag w:val="Title:"/>
          <w:id w:val="726351117"/>
          <w:placeholder>
            <w:docPart w:val="244CF857D7CFFE4FA00C9C1FAD28A91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352815">
            <w:rPr>
              <w:noProof/>
            </w:rPr>
            <w:t>Representational Similarity Analysis</w:t>
          </w:r>
          <w:r w:rsidR="009A2E0F" w:rsidRPr="00E4154F">
            <w:rPr>
              <w:noProof/>
            </w:rPr>
            <w:br/>
          </w:r>
          <w:r w:rsidR="00352815">
            <w:rPr>
              <w:noProof/>
            </w:rPr>
            <w:t>2397987</w:t>
          </w:r>
          <w:r w:rsidR="009A2E0F" w:rsidRPr="00E4154F">
            <w:rPr>
              <w:noProof/>
            </w:rPr>
            <w:br/>
          </w:r>
          <w:r w:rsidR="009A2E0F" w:rsidRPr="00E4154F">
            <w:rPr>
              <w:noProof/>
            </w:rPr>
            <w:br/>
          </w:r>
          <w:r w:rsidR="009A2E0F">
            <w:rPr>
              <w:noProof/>
            </w:rPr>
            <w:t>School of Psychology</w:t>
          </w:r>
          <w:r w:rsidR="009A2E0F">
            <w:rPr>
              <w:noProof/>
            </w:rPr>
            <w:br/>
            <w:t>University of Birmingham</w:t>
          </w:r>
        </w:sdtContent>
      </w:sdt>
    </w:p>
    <w:p w14:paraId="74BE6C34" w14:textId="77777777" w:rsidR="00E4154F" w:rsidRDefault="00E4154F" w:rsidP="00E4154F">
      <w:pPr>
        <w:tabs>
          <w:tab w:val="left" w:pos="2029"/>
        </w:tabs>
        <w:autoSpaceDE w:val="0"/>
        <w:autoSpaceDN w:val="0"/>
        <w:adjustRightInd w:val="0"/>
        <w:spacing w:before="120" w:after="120"/>
        <w:rPr>
          <w:rFonts w:ascii="Arial" w:hAnsi="Arial" w:cs="Arial"/>
          <w:b/>
        </w:rPr>
      </w:pPr>
    </w:p>
    <w:p w14:paraId="6DF67BB7" w14:textId="77777777" w:rsidR="00B4323A" w:rsidRDefault="00B4323A" w:rsidP="00E4154F">
      <w:pPr>
        <w:tabs>
          <w:tab w:val="left" w:pos="2029"/>
        </w:tabs>
        <w:autoSpaceDE w:val="0"/>
        <w:autoSpaceDN w:val="0"/>
        <w:adjustRightInd w:val="0"/>
        <w:spacing w:before="120" w:after="120"/>
        <w:rPr>
          <w:rFonts w:ascii="Arial" w:hAnsi="Arial" w:cs="Arial"/>
          <w:b/>
        </w:rPr>
      </w:pPr>
    </w:p>
    <w:p w14:paraId="09936406" w14:textId="77777777" w:rsidR="00B4323A" w:rsidRDefault="00B4323A" w:rsidP="00E4154F">
      <w:pPr>
        <w:tabs>
          <w:tab w:val="left" w:pos="2029"/>
        </w:tabs>
        <w:autoSpaceDE w:val="0"/>
        <w:autoSpaceDN w:val="0"/>
        <w:adjustRightInd w:val="0"/>
        <w:spacing w:before="120" w:after="120"/>
        <w:rPr>
          <w:rFonts w:ascii="Arial" w:hAnsi="Arial" w:cs="Arial"/>
          <w:b/>
        </w:rPr>
      </w:pPr>
    </w:p>
    <w:p w14:paraId="077182FC" w14:textId="23F5037C" w:rsidR="00B4323A" w:rsidRDefault="00B4323A" w:rsidP="00E4154F">
      <w:pPr>
        <w:tabs>
          <w:tab w:val="left" w:pos="2029"/>
        </w:tabs>
        <w:autoSpaceDE w:val="0"/>
        <w:autoSpaceDN w:val="0"/>
        <w:adjustRightInd w:val="0"/>
        <w:spacing w:before="120" w:after="120"/>
        <w:rPr>
          <w:rFonts w:ascii="Arial" w:hAnsi="Arial" w:cs="Arial"/>
          <w:b/>
        </w:rPr>
        <w:sectPr w:rsidR="00B4323A" w:rsidSect="00184C96">
          <w:pgSz w:w="11906" w:h="16838" w:code="9"/>
          <w:pgMar w:top="720" w:right="720" w:bottom="720" w:left="720" w:header="706" w:footer="706" w:gutter="0"/>
          <w:pgNumType w:start="1"/>
          <w:cols w:space="708"/>
          <w:docGrid w:linePitch="360"/>
        </w:sectPr>
      </w:pPr>
    </w:p>
    <w:p w14:paraId="2EDF41A7" w14:textId="3020A99B" w:rsidR="00A339FC" w:rsidRDefault="00A339FC" w:rsidP="00E4154F">
      <w:pPr>
        <w:tabs>
          <w:tab w:val="left" w:pos="2029"/>
        </w:tabs>
        <w:autoSpaceDE w:val="0"/>
        <w:autoSpaceDN w:val="0"/>
        <w:adjustRightInd w:val="0"/>
        <w:spacing w:before="120" w:after="120"/>
        <w:rPr>
          <w:rFonts w:ascii="Arial" w:hAnsi="Arial" w:cs="Arial"/>
          <w:b/>
        </w:rPr>
      </w:pPr>
    </w:p>
    <w:p w14:paraId="1D14C5A1" w14:textId="40EE7D3E" w:rsidR="00E4154F" w:rsidRDefault="00E4154F" w:rsidP="00E4154F">
      <w:pPr>
        <w:tabs>
          <w:tab w:val="left" w:pos="2029"/>
        </w:tabs>
        <w:autoSpaceDE w:val="0"/>
        <w:autoSpaceDN w:val="0"/>
        <w:adjustRightInd w:val="0"/>
        <w:spacing w:before="120" w:after="120"/>
        <w:rPr>
          <w:rFonts w:ascii="Arial" w:hAnsi="Arial" w:cs="Arial"/>
          <w:b/>
        </w:rPr>
      </w:pPr>
    </w:p>
    <w:p w14:paraId="69432FC7" w14:textId="77777777" w:rsidR="00352815" w:rsidRPr="00352815" w:rsidRDefault="00352815" w:rsidP="00352815">
      <w:pPr>
        <w:spacing w:before="240" w:after="240"/>
        <w:jc w:val="both"/>
        <w:rPr>
          <w:lang w:val="en-IN" w:eastAsia="en-IN"/>
        </w:rPr>
      </w:pPr>
      <w:r w:rsidRPr="00352815">
        <w:rPr>
          <w:rFonts w:ascii="Arial" w:hAnsi="Arial" w:cs="Arial"/>
          <w:b/>
          <w:bCs/>
          <w:color w:val="374151"/>
          <w:sz w:val="22"/>
          <w:szCs w:val="22"/>
          <w:lang w:val="en-IN" w:eastAsia="en-IN"/>
        </w:rPr>
        <w:t>Introduction</w:t>
      </w:r>
    </w:p>
    <w:p w14:paraId="518CCCC5" w14:textId="77777777" w:rsidR="00352815" w:rsidRPr="00352815" w:rsidRDefault="00352815" w:rsidP="00352815">
      <w:pPr>
        <w:spacing w:before="240" w:after="240"/>
        <w:ind w:firstLine="720"/>
        <w:jc w:val="both"/>
        <w:rPr>
          <w:lang w:val="en-IN" w:eastAsia="en-IN"/>
        </w:rPr>
      </w:pPr>
      <w:r w:rsidRPr="00352815">
        <w:rPr>
          <w:rFonts w:ascii="Arial" w:hAnsi="Arial" w:cs="Arial"/>
          <w:color w:val="374151"/>
          <w:sz w:val="22"/>
          <w:szCs w:val="22"/>
          <w:lang w:val="en-IN" w:eastAsia="en-IN"/>
        </w:rPr>
        <w:t xml:space="preserve">Systems neuroscience is the study of how different regions of the brain interact to produce </w:t>
      </w:r>
      <w:proofErr w:type="spellStart"/>
      <w:r w:rsidRPr="00352815">
        <w:rPr>
          <w:rFonts w:ascii="Arial" w:hAnsi="Arial" w:cs="Arial"/>
          <w:color w:val="374151"/>
          <w:sz w:val="22"/>
          <w:szCs w:val="22"/>
          <w:lang w:val="en-IN" w:eastAsia="en-IN"/>
        </w:rPr>
        <w:t>behavior</w:t>
      </w:r>
      <w:proofErr w:type="spellEnd"/>
      <w:r w:rsidRPr="00352815">
        <w:rPr>
          <w:rFonts w:ascii="Arial" w:hAnsi="Arial" w:cs="Arial"/>
          <w:color w:val="374151"/>
          <w:sz w:val="22"/>
          <w:szCs w:val="22"/>
          <w:lang w:val="en-IN" w:eastAsia="en-IN"/>
        </w:rPr>
        <w:t xml:space="preserve"> and cognition and is a complex and challenging field. One of the main challenges is understanding the neural mechanisms underlying complex cognitive processes, as well as identifying how different brain regions interact and communicate with each other, and relating neural activity to </w:t>
      </w:r>
      <w:proofErr w:type="spellStart"/>
      <w:r w:rsidRPr="00352815">
        <w:rPr>
          <w:rFonts w:ascii="Arial" w:hAnsi="Arial" w:cs="Arial"/>
          <w:color w:val="374151"/>
          <w:sz w:val="22"/>
          <w:szCs w:val="22"/>
          <w:lang w:val="en-IN" w:eastAsia="en-IN"/>
        </w:rPr>
        <w:t>behavior</w:t>
      </w:r>
      <w:proofErr w:type="spellEnd"/>
      <w:r w:rsidRPr="00352815">
        <w:rPr>
          <w:rFonts w:ascii="Arial" w:hAnsi="Arial" w:cs="Arial"/>
          <w:color w:val="374151"/>
          <w:sz w:val="22"/>
          <w:szCs w:val="22"/>
          <w:lang w:val="en-IN" w:eastAsia="en-IN"/>
        </w:rPr>
        <w:t xml:space="preserve"> (</w:t>
      </w:r>
      <w:proofErr w:type="spellStart"/>
      <w:r w:rsidRPr="00352815">
        <w:rPr>
          <w:rFonts w:ascii="Arial" w:hAnsi="Arial" w:cs="Arial"/>
          <w:color w:val="374151"/>
          <w:sz w:val="22"/>
          <w:szCs w:val="22"/>
          <w:lang w:val="en-IN" w:eastAsia="en-IN"/>
        </w:rPr>
        <w:t>Kriegeskorte</w:t>
      </w:r>
      <w:proofErr w:type="spellEnd"/>
      <w:r w:rsidRPr="00352815">
        <w:rPr>
          <w:rFonts w:ascii="Arial" w:hAnsi="Arial" w:cs="Arial"/>
          <w:color w:val="374151"/>
          <w:sz w:val="22"/>
          <w:szCs w:val="22"/>
          <w:lang w:val="en-IN" w:eastAsia="en-IN"/>
        </w:rPr>
        <w:t>, 2015). Representational Similarity Analysis (RSA) is a statistical method used to compare patterns of neural activity across different brain regions or conditions and is a powerful tool for systems neuroscience (</w:t>
      </w:r>
      <w:proofErr w:type="spellStart"/>
      <w:r w:rsidRPr="00352815">
        <w:rPr>
          <w:rFonts w:ascii="Arial" w:hAnsi="Arial" w:cs="Arial"/>
          <w:color w:val="374151"/>
          <w:sz w:val="22"/>
          <w:szCs w:val="22"/>
          <w:lang w:val="en-IN" w:eastAsia="en-IN"/>
        </w:rPr>
        <w:t>Kriegeskorte</w:t>
      </w:r>
      <w:proofErr w:type="spellEnd"/>
      <w:r w:rsidRPr="00352815">
        <w:rPr>
          <w:rFonts w:ascii="Arial" w:hAnsi="Arial" w:cs="Arial"/>
          <w:color w:val="374151"/>
          <w:sz w:val="22"/>
          <w:szCs w:val="22"/>
          <w:lang w:val="en-IN" w:eastAsia="en-IN"/>
        </w:rPr>
        <w:t xml:space="preserve"> and </w:t>
      </w:r>
      <w:proofErr w:type="spellStart"/>
      <w:r w:rsidRPr="00352815">
        <w:rPr>
          <w:rFonts w:ascii="Arial" w:hAnsi="Arial" w:cs="Arial"/>
          <w:color w:val="374151"/>
          <w:sz w:val="22"/>
          <w:szCs w:val="22"/>
          <w:lang w:val="en-IN" w:eastAsia="en-IN"/>
        </w:rPr>
        <w:t>Kievit</w:t>
      </w:r>
      <w:proofErr w:type="spellEnd"/>
      <w:r w:rsidRPr="00352815">
        <w:rPr>
          <w:rFonts w:ascii="Arial" w:hAnsi="Arial" w:cs="Arial"/>
          <w:color w:val="374151"/>
          <w:sz w:val="22"/>
          <w:szCs w:val="22"/>
          <w:lang w:val="en-IN" w:eastAsia="en-IN"/>
        </w:rPr>
        <w:t>, 2013).</w:t>
      </w:r>
    </w:p>
    <w:p w14:paraId="2198757D" w14:textId="77777777" w:rsidR="00352815" w:rsidRPr="00352815" w:rsidRDefault="00352815" w:rsidP="00352815">
      <w:pPr>
        <w:spacing w:before="240" w:after="240"/>
        <w:ind w:firstLine="720"/>
        <w:jc w:val="both"/>
        <w:rPr>
          <w:lang w:val="en-IN" w:eastAsia="en-IN"/>
        </w:rPr>
      </w:pPr>
      <w:r w:rsidRPr="00352815">
        <w:rPr>
          <w:rFonts w:ascii="Arial" w:hAnsi="Arial" w:cs="Arial"/>
          <w:color w:val="374151"/>
          <w:sz w:val="22"/>
          <w:szCs w:val="22"/>
          <w:lang w:val="en-IN" w:eastAsia="en-IN"/>
        </w:rPr>
        <w:t>RSA can be used to overcome some of the limitations of other techniques used in systems neuroscience. For example, functional Magnetic Resonance Imaging (fMRI) allows for the non-invasive study of brain activity by measuring blood flow, but it has a low temporal resolution, meaning it is not able to track rapid changes in neural activity (</w:t>
      </w:r>
      <w:proofErr w:type="spellStart"/>
      <w:r w:rsidRPr="00352815">
        <w:rPr>
          <w:rFonts w:ascii="Arial" w:hAnsi="Arial" w:cs="Arial"/>
          <w:color w:val="374151"/>
          <w:sz w:val="22"/>
          <w:szCs w:val="22"/>
          <w:lang w:val="en-IN" w:eastAsia="en-IN"/>
        </w:rPr>
        <w:t>Logothetis</w:t>
      </w:r>
      <w:proofErr w:type="spellEnd"/>
      <w:r w:rsidRPr="00352815">
        <w:rPr>
          <w:rFonts w:ascii="Arial" w:hAnsi="Arial" w:cs="Arial"/>
          <w:color w:val="374151"/>
          <w:sz w:val="22"/>
          <w:szCs w:val="22"/>
          <w:lang w:val="en-IN" w:eastAsia="en-IN"/>
        </w:rPr>
        <w:t>, 2008). Electroencephalography (EEG) has a high temporal resolution, but low spatial resolution, meaning it can track rapid changes in neural activity, but it's not able to identify the specific location of the activity in the brain (Nunez and Srinivasan, 2006). Single-cell recordings provide high spatial and temporal resolution, but it is an invasive technique and can only be performed on animals (Ecker et al., 2010). RSA can help to overcome some of these limitations by combining information from different techniques. </w:t>
      </w:r>
    </w:p>
    <w:p w14:paraId="70E000AB" w14:textId="77777777" w:rsidR="00352815" w:rsidRPr="00352815" w:rsidRDefault="00352815" w:rsidP="00352815">
      <w:pPr>
        <w:spacing w:after="240"/>
        <w:rPr>
          <w:lang w:val="en-IN" w:eastAsia="en-IN"/>
        </w:rPr>
      </w:pPr>
    </w:p>
    <w:p w14:paraId="5C868C2B" w14:textId="77777777" w:rsidR="00352815" w:rsidRPr="00352815" w:rsidRDefault="00352815" w:rsidP="00352815">
      <w:pPr>
        <w:spacing w:before="240" w:after="240"/>
        <w:jc w:val="both"/>
        <w:rPr>
          <w:lang w:val="en-IN" w:eastAsia="en-IN"/>
        </w:rPr>
      </w:pPr>
      <w:r w:rsidRPr="00352815">
        <w:rPr>
          <w:rFonts w:ascii="Arial" w:hAnsi="Arial" w:cs="Arial"/>
          <w:b/>
          <w:bCs/>
          <w:color w:val="374151"/>
          <w:sz w:val="22"/>
          <w:szCs w:val="22"/>
          <w:lang w:val="en-IN" w:eastAsia="en-IN"/>
        </w:rPr>
        <w:t>Why use RSA?</w:t>
      </w:r>
    </w:p>
    <w:p w14:paraId="30BC24C4" w14:textId="77777777" w:rsidR="00352815" w:rsidRPr="00352815" w:rsidRDefault="00352815" w:rsidP="00352815">
      <w:pPr>
        <w:spacing w:before="240" w:after="240"/>
        <w:ind w:firstLine="720"/>
        <w:jc w:val="both"/>
        <w:rPr>
          <w:lang w:val="en-IN" w:eastAsia="en-IN"/>
        </w:rPr>
      </w:pPr>
      <w:r w:rsidRPr="00352815">
        <w:rPr>
          <w:rFonts w:ascii="Arial" w:hAnsi="Arial" w:cs="Arial"/>
          <w:color w:val="374151"/>
          <w:sz w:val="22"/>
          <w:szCs w:val="22"/>
          <w:lang w:val="en-IN" w:eastAsia="en-IN"/>
        </w:rPr>
        <w:t>RSA is a widely used analytical method in cognitive neuroscience that aims to investigate the neural representations of stimuli in the brain (</w:t>
      </w:r>
      <w:proofErr w:type="spellStart"/>
      <w:r w:rsidRPr="00352815">
        <w:rPr>
          <w:rFonts w:ascii="Arial" w:hAnsi="Arial" w:cs="Arial"/>
          <w:color w:val="374151"/>
          <w:sz w:val="22"/>
          <w:szCs w:val="22"/>
          <w:lang w:val="en-IN" w:eastAsia="en-IN"/>
        </w:rPr>
        <w:t>Kriegeskorte</w:t>
      </w:r>
      <w:proofErr w:type="spellEnd"/>
      <w:r w:rsidRPr="00352815">
        <w:rPr>
          <w:rFonts w:ascii="Arial" w:hAnsi="Arial" w:cs="Arial"/>
          <w:color w:val="374151"/>
          <w:sz w:val="22"/>
          <w:szCs w:val="22"/>
          <w:lang w:val="en-IN" w:eastAsia="en-IN"/>
        </w:rPr>
        <w:t xml:space="preserve">, 2008; </w:t>
      </w:r>
      <w:proofErr w:type="spellStart"/>
      <w:r w:rsidRPr="00352815">
        <w:rPr>
          <w:rFonts w:ascii="Arial" w:hAnsi="Arial" w:cs="Arial"/>
          <w:color w:val="374151"/>
          <w:sz w:val="22"/>
          <w:szCs w:val="22"/>
          <w:lang w:val="en-IN" w:eastAsia="en-IN"/>
        </w:rPr>
        <w:t>Kriegeskorte</w:t>
      </w:r>
      <w:proofErr w:type="spellEnd"/>
      <w:r w:rsidRPr="00352815">
        <w:rPr>
          <w:rFonts w:ascii="Arial" w:hAnsi="Arial" w:cs="Arial"/>
          <w:color w:val="374151"/>
          <w:sz w:val="22"/>
          <w:szCs w:val="22"/>
          <w:lang w:val="en-IN" w:eastAsia="en-IN"/>
        </w:rPr>
        <w:t xml:space="preserve"> et al., 2008). The core assumption of RSA is that stimuli that are perceived or semantically similar should elicit similar patterns of neural activity across different brain regions or conditions. RSA enables the quantification of this similarity and the examination of how it relates to the similarity of the stimuli themselves, or other cognitive or </w:t>
      </w:r>
      <w:proofErr w:type="spellStart"/>
      <w:r w:rsidRPr="00352815">
        <w:rPr>
          <w:rFonts w:ascii="Arial" w:hAnsi="Arial" w:cs="Arial"/>
          <w:color w:val="374151"/>
          <w:sz w:val="22"/>
          <w:szCs w:val="22"/>
          <w:lang w:val="en-IN" w:eastAsia="en-IN"/>
        </w:rPr>
        <w:t>behavioral</w:t>
      </w:r>
      <w:proofErr w:type="spellEnd"/>
      <w:r w:rsidRPr="00352815">
        <w:rPr>
          <w:rFonts w:ascii="Arial" w:hAnsi="Arial" w:cs="Arial"/>
          <w:color w:val="374151"/>
          <w:sz w:val="22"/>
          <w:szCs w:val="22"/>
          <w:lang w:val="en-IN" w:eastAsia="en-IN"/>
        </w:rPr>
        <w:t xml:space="preserve"> measures (</w:t>
      </w:r>
      <w:proofErr w:type="spellStart"/>
      <w:r w:rsidRPr="00352815">
        <w:rPr>
          <w:rFonts w:ascii="Arial" w:hAnsi="Arial" w:cs="Arial"/>
          <w:color w:val="374151"/>
          <w:sz w:val="22"/>
          <w:szCs w:val="22"/>
          <w:lang w:val="en-IN" w:eastAsia="en-IN"/>
        </w:rPr>
        <w:t>Kriegeskorte</w:t>
      </w:r>
      <w:proofErr w:type="spellEnd"/>
      <w:r w:rsidRPr="00352815">
        <w:rPr>
          <w:rFonts w:ascii="Arial" w:hAnsi="Arial" w:cs="Arial"/>
          <w:color w:val="374151"/>
          <w:sz w:val="22"/>
          <w:szCs w:val="22"/>
          <w:lang w:val="en-IN" w:eastAsia="en-IN"/>
        </w:rPr>
        <w:t xml:space="preserve"> et al., 2008).</w:t>
      </w:r>
    </w:p>
    <w:p w14:paraId="3CDB3032" w14:textId="77777777" w:rsidR="00352815" w:rsidRPr="00352815" w:rsidRDefault="00352815" w:rsidP="00352815">
      <w:pPr>
        <w:spacing w:before="240" w:after="240"/>
        <w:ind w:firstLine="720"/>
        <w:jc w:val="both"/>
        <w:rPr>
          <w:lang w:val="en-IN" w:eastAsia="en-IN"/>
        </w:rPr>
      </w:pPr>
      <w:r w:rsidRPr="00352815">
        <w:rPr>
          <w:rFonts w:ascii="Arial" w:hAnsi="Arial" w:cs="Arial"/>
          <w:color w:val="374151"/>
          <w:sz w:val="22"/>
          <w:szCs w:val="22"/>
          <w:lang w:val="en-IN" w:eastAsia="en-IN"/>
        </w:rPr>
        <w:t>The procedure for RSA includes measuring neural activity, typically via fMRI or EEG, in response to a set of stimuli and comparing the similarity of the activity patterns across different stimuli, conditions, or brain regions (</w:t>
      </w:r>
      <w:proofErr w:type="spellStart"/>
      <w:r w:rsidRPr="00352815">
        <w:rPr>
          <w:rFonts w:ascii="Arial" w:hAnsi="Arial" w:cs="Arial"/>
          <w:color w:val="374151"/>
          <w:sz w:val="22"/>
          <w:szCs w:val="22"/>
          <w:lang w:val="en-IN" w:eastAsia="en-IN"/>
        </w:rPr>
        <w:t>Kriegeskorte</w:t>
      </w:r>
      <w:proofErr w:type="spellEnd"/>
      <w:r w:rsidRPr="00352815">
        <w:rPr>
          <w:rFonts w:ascii="Arial" w:hAnsi="Arial" w:cs="Arial"/>
          <w:color w:val="374151"/>
          <w:sz w:val="22"/>
          <w:szCs w:val="22"/>
          <w:lang w:val="en-IN" w:eastAsia="en-IN"/>
        </w:rPr>
        <w:t xml:space="preserve"> et al., 2008). This similarity can be computed using various metrics such as correlation, cosine similarity, or Euclidean distance (</w:t>
      </w:r>
      <w:proofErr w:type="spellStart"/>
      <w:r w:rsidRPr="00352815">
        <w:rPr>
          <w:rFonts w:ascii="Arial" w:hAnsi="Arial" w:cs="Arial"/>
          <w:color w:val="374151"/>
          <w:sz w:val="22"/>
          <w:szCs w:val="22"/>
          <w:lang w:val="en-IN" w:eastAsia="en-IN"/>
        </w:rPr>
        <w:t>Kriegeskorte</w:t>
      </w:r>
      <w:proofErr w:type="spellEnd"/>
      <w:r w:rsidRPr="00352815">
        <w:rPr>
          <w:rFonts w:ascii="Arial" w:hAnsi="Arial" w:cs="Arial"/>
          <w:color w:val="374151"/>
          <w:sz w:val="22"/>
          <w:szCs w:val="22"/>
          <w:lang w:val="en-IN" w:eastAsia="en-IN"/>
        </w:rPr>
        <w:t xml:space="preserve"> et al., 2008).</w:t>
      </w:r>
    </w:p>
    <w:p w14:paraId="3E71F876" w14:textId="77777777" w:rsidR="00352815" w:rsidRPr="00352815" w:rsidRDefault="00352815" w:rsidP="00352815">
      <w:pPr>
        <w:rPr>
          <w:lang w:val="en-IN" w:eastAsia="en-IN"/>
        </w:rPr>
      </w:pPr>
    </w:p>
    <w:p w14:paraId="6034E99B" w14:textId="6FCB2BFD" w:rsidR="00352815" w:rsidRDefault="00352815" w:rsidP="00352815">
      <w:pPr>
        <w:spacing w:before="240" w:after="240"/>
        <w:jc w:val="both"/>
        <w:rPr>
          <w:rFonts w:ascii="Arial" w:hAnsi="Arial" w:cs="Arial"/>
          <w:b/>
          <w:bCs/>
          <w:color w:val="374151"/>
          <w:sz w:val="22"/>
          <w:szCs w:val="22"/>
          <w:lang w:val="en-IN" w:eastAsia="en-IN"/>
        </w:rPr>
      </w:pPr>
      <w:r w:rsidRPr="00352815">
        <w:rPr>
          <w:rFonts w:ascii="Arial" w:hAnsi="Arial" w:cs="Arial"/>
          <w:b/>
          <w:bCs/>
          <w:color w:val="374151"/>
          <w:sz w:val="22"/>
          <w:szCs w:val="22"/>
          <w:lang w:val="en-IN" w:eastAsia="en-IN"/>
        </w:rPr>
        <w:t>Procedure of RSA</w:t>
      </w:r>
    </w:p>
    <w:p w14:paraId="652738D4" w14:textId="77777777" w:rsidR="00352815" w:rsidRPr="00352815" w:rsidRDefault="00352815" w:rsidP="00352815">
      <w:pPr>
        <w:spacing w:before="240" w:after="240"/>
        <w:jc w:val="both"/>
        <w:rPr>
          <w:lang w:val="en-IN" w:eastAsia="en-IN"/>
        </w:rPr>
      </w:pPr>
      <w:r w:rsidRPr="00352815">
        <w:rPr>
          <w:rFonts w:ascii="Arial" w:hAnsi="Arial" w:cs="Arial"/>
          <w:color w:val="374151"/>
          <w:sz w:val="22"/>
          <w:szCs w:val="22"/>
          <w:lang w:val="en-IN" w:eastAsia="en-IN"/>
        </w:rPr>
        <w:t>The basic procedure of RSA includes the following steps</w:t>
      </w:r>
      <w:r>
        <w:rPr>
          <w:rFonts w:ascii="Arial" w:hAnsi="Arial" w:cs="Arial"/>
          <w:color w:val="374151"/>
          <w:sz w:val="22"/>
          <w:szCs w:val="22"/>
          <w:lang w:val="en-IN" w:eastAsia="en-IN"/>
        </w:rPr>
        <w:t xml:space="preserve"> as shown in figure 1</w:t>
      </w:r>
      <w:r w:rsidRPr="00352815">
        <w:rPr>
          <w:rFonts w:ascii="Arial" w:hAnsi="Arial" w:cs="Arial"/>
          <w:color w:val="374151"/>
          <w:sz w:val="22"/>
          <w:szCs w:val="22"/>
          <w:lang w:val="en-IN" w:eastAsia="en-IN"/>
        </w:rPr>
        <w:t>:</w:t>
      </w:r>
    </w:p>
    <w:p w14:paraId="2CBC14FA" w14:textId="65FB2EE8" w:rsidR="00352815" w:rsidRPr="00352815" w:rsidRDefault="00352815" w:rsidP="00352815">
      <w:pPr>
        <w:pStyle w:val="ListParagraph"/>
        <w:numPr>
          <w:ilvl w:val="0"/>
          <w:numId w:val="8"/>
        </w:numPr>
        <w:spacing w:before="240" w:after="240"/>
        <w:jc w:val="both"/>
        <w:textAlignment w:val="baseline"/>
        <w:rPr>
          <w:rFonts w:ascii="Arial" w:hAnsi="Arial" w:cs="Arial"/>
          <w:color w:val="374151"/>
          <w:sz w:val="22"/>
          <w:szCs w:val="22"/>
          <w:lang w:val="en-IN" w:eastAsia="en-IN"/>
        </w:rPr>
      </w:pPr>
      <w:r w:rsidRPr="00352815">
        <w:rPr>
          <w:rFonts w:ascii="Arial" w:hAnsi="Arial" w:cs="Arial"/>
          <w:color w:val="374151"/>
          <w:sz w:val="22"/>
          <w:szCs w:val="22"/>
          <w:lang w:val="en-IN" w:eastAsia="en-IN"/>
        </w:rPr>
        <w:t>Data Collection</w:t>
      </w:r>
    </w:p>
    <w:p w14:paraId="467D8D3E" w14:textId="77777777" w:rsidR="00352815" w:rsidRPr="00352815" w:rsidRDefault="00352815" w:rsidP="00352815">
      <w:pPr>
        <w:spacing w:before="240" w:after="240"/>
        <w:ind w:left="720"/>
        <w:jc w:val="both"/>
        <w:rPr>
          <w:lang w:val="en-IN" w:eastAsia="en-IN"/>
        </w:rPr>
      </w:pPr>
      <w:r w:rsidRPr="00352815">
        <w:rPr>
          <w:rFonts w:ascii="Arial" w:hAnsi="Arial" w:cs="Arial"/>
          <w:color w:val="374151"/>
          <w:sz w:val="22"/>
          <w:szCs w:val="22"/>
          <w:lang w:val="en-IN" w:eastAsia="en-IN"/>
        </w:rPr>
        <w:t>Data on neural activity is first gathered using neuroimaging methods like fMRI or EEG (</w:t>
      </w:r>
      <w:proofErr w:type="spellStart"/>
      <w:r w:rsidRPr="00352815">
        <w:rPr>
          <w:rFonts w:ascii="Arial" w:hAnsi="Arial" w:cs="Arial"/>
          <w:color w:val="374151"/>
          <w:sz w:val="22"/>
          <w:szCs w:val="22"/>
          <w:lang w:val="en-IN" w:eastAsia="en-IN"/>
        </w:rPr>
        <w:t>Poldrack</w:t>
      </w:r>
      <w:proofErr w:type="spellEnd"/>
      <w:r w:rsidRPr="00352815">
        <w:rPr>
          <w:rFonts w:ascii="Arial" w:hAnsi="Arial" w:cs="Arial"/>
          <w:color w:val="374151"/>
          <w:sz w:val="22"/>
          <w:szCs w:val="22"/>
          <w:lang w:val="en-IN" w:eastAsia="en-IN"/>
        </w:rPr>
        <w:t>, 2011). This data is typically arranged in a "design matrix" that details the conditions or tasks assigned to the participants during the experiment.</w:t>
      </w:r>
    </w:p>
    <w:p w14:paraId="59A055DE" w14:textId="27BFFF16" w:rsidR="00352815" w:rsidRPr="00352815" w:rsidRDefault="00352815" w:rsidP="00352815">
      <w:pPr>
        <w:pStyle w:val="ListParagraph"/>
        <w:numPr>
          <w:ilvl w:val="0"/>
          <w:numId w:val="8"/>
        </w:numPr>
        <w:spacing w:before="240" w:after="240"/>
        <w:jc w:val="both"/>
        <w:textAlignment w:val="baseline"/>
        <w:rPr>
          <w:rFonts w:ascii="Arial" w:hAnsi="Arial" w:cs="Arial"/>
          <w:color w:val="374151"/>
          <w:sz w:val="22"/>
          <w:szCs w:val="22"/>
          <w:lang w:val="en-IN" w:eastAsia="en-IN"/>
        </w:rPr>
      </w:pPr>
      <w:r w:rsidRPr="00352815">
        <w:rPr>
          <w:rFonts w:ascii="Arial" w:hAnsi="Arial" w:cs="Arial"/>
          <w:color w:val="374151"/>
          <w:sz w:val="22"/>
          <w:szCs w:val="22"/>
          <w:lang w:val="en-IN" w:eastAsia="en-IN"/>
        </w:rPr>
        <w:t>Representation of Neural Activity</w:t>
      </w:r>
    </w:p>
    <w:p w14:paraId="770B1763" w14:textId="77777777" w:rsidR="00352815" w:rsidRPr="00352815" w:rsidRDefault="00352815" w:rsidP="00352815">
      <w:pPr>
        <w:spacing w:before="240" w:after="240"/>
        <w:ind w:left="720"/>
        <w:jc w:val="both"/>
        <w:rPr>
          <w:lang w:val="en-IN" w:eastAsia="en-IN"/>
        </w:rPr>
      </w:pPr>
      <w:r w:rsidRPr="00352815">
        <w:rPr>
          <w:rFonts w:ascii="Arial" w:hAnsi="Arial" w:cs="Arial"/>
          <w:color w:val="374151"/>
          <w:sz w:val="22"/>
          <w:szCs w:val="22"/>
          <w:lang w:val="en-IN" w:eastAsia="en-IN"/>
        </w:rPr>
        <w:t>The neural activity data is represented in a way that can be compared across conditions or tasks (</w:t>
      </w:r>
      <w:proofErr w:type="spellStart"/>
      <w:r w:rsidRPr="00352815">
        <w:rPr>
          <w:rFonts w:ascii="Arial" w:hAnsi="Arial" w:cs="Arial"/>
          <w:color w:val="374151"/>
          <w:sz w:val="22"/>
          <w:szCs w:val="22"/>
          <w:lang w:val="en-IN" w:eastAsia="en-IN"/>
        </w:rPr>
        <w:t>Kriegeskorte</w:t>
      </w:r>
      <w:proofErr w:type="spellEnd"/>
      <w:r w:rsidRPr="00352815">
        <w:rPr>
          <w:rFonts w:ascii="Arial" w:hAnsi="Arial" w:cs="Arial"/>
          <w:color w:val="374151"/>
          <w:sz w:val="22"/>
          <w:szCs w:val="22"/>
          <w:lang w:val="en-IN" w:eastAsia="en-IN"/>
        </w:rPr>
        <w:t>, 2008). This is typically done by creating a "representation" of the activity in each brain region, such as the mean activity during a particular task or the pattern of activity across multiple time points.</w:t>
      </w:r>
    </w:p>
    <w:p w14:paraId="606384B1" w14:textId="42CEEB0D" w:rsidR="00352815" w:rsidRDefault="00352815" w:rsidP="00352815">
      <w:pPr>
        <w:spacing w:before="240" w:after="240"/>
        <w:jc w:val="both"/>
        <w:rPr>
          <w:lang w:val="en-IN" w:eastAsia="en-IN"/>
        </w:rPr>
      </w:pPr>
    </w:p>
    <w:p w14:paraId="171C2FD6" w14:textId="77777777" w:rsidR="00352815" w:rsidRPr="00352815" w:rsidRDefault="00352815" w:rsidP="00352815">
      <w:pPr>
        <w:spacing w:before="240" w:after="240"/>
        <w:jc w:val="both"/>
        <w:rPr>
          <w:lang w:val="en-IN" w:eastAsia="en-IN"/>
        </w:rPr>
      </w:pPr>
    </w:p>
    <w:p w14:paraId="68F2B6BF" w14:textId="5A913A2B" w:rsidR="00352815" w:rsidRPr="00352815" w:rsidRDefault="00352815" w:rsidP="00352815">
      <w:pPr>
        <w:spacing w:before="240" w:after="240"/>
        <w:jc w:val="center"/>
        <w:rPr>
          <w:lang w:val="en-IN" w:eastAsia="en-IN"/>
        </w:rPr>
      </w:pPr>
      <w:r w:rsidRPr="00352815">
        <w:rPr>
          <w:rFonts w:ascii="Arial" w:hAnsi="Arial" w:cs="Arial"/>
          <w:noProof/>
          <w:color w:val="374151"/>
          <w:sz w:val="22"/>
          <w:szCs w:val="22"/>
          <w:bdr w:val="none" w:sz="0" w:space="0" w:color="auto" w:frame="1"/>
          <w:lang w:val="en-IN" w:eastAsia="en-IN"/>
        </w:rPr>
        <w:drawing>
          <wp:inline distT="0" distB="0" distL="0" distR="0" wp14:anchorId="12CD4E58" wp14:editId="20CC5979">
            <wp:extent cx="5943600" cy="2581275"/>
            <wp:effectExtent l="0" t="0" r="0" b="952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inline>
        </w:drawing>
      </w:r>
    </w:p>
    <w:p w14:paraId="4259BC9D" w14:textId="77777777" w:rsidR="00352815" w:rsidRPr="00352815" w:rsidRDefault="00352815" w:rsidP="00352815">
      <w:pPr>
        <w:spacing w:before="240" w:after="240"/>
        <w:jc w:val="center"/>
        <w:rPr>
          <w:lang w:val="en-IN" w:eastAsia="en-IN"/>
        </w:rPr>
      </w:pPr>
      <w:r w:rsidRPr="00352815">
        <w:rPr>
          <w:rFonts w:ascii="Arial" w:hAnsi="Arial" w:cs="Arial"/>
          <w:color w:val="374151"/>
          <w:sz w:val="22"/>
          <w:szCs w:val="22"/>
          <w:lang w:val="en-IN" w:eastAsia="en-IN"/>
        </w:rPr>
        <w:t xml:space="preserve">Fig 1. Steps involved in </w:t>
      </w:r>
      <w:proofErr w:type="gramStart"/>
      <w:r w:rsidRPr="00352815">
        <w:rPr>
          <w:rFonts w:ascii="Arial" w:hAnsi="Arial" w:cs="Arial"/>
          <w:color w:val="374151"/>
          <w:sz w:val="22"/>
          <w:szCs w:val="22"/>
          <w:lang w:val="en-IN" w:eastAsia="en-IN"/>
        </w:rPr>
        <w:t>RSA</w:t>
      </w:r>
      <w:proofErr w:type="gramEnd"/>
    </w:p>
    <w:p w14:paraId="124CE3E1" w14:textId="5CBFCE63" w:rsidR="00352815" w:rsidRPr="00352815" w:rsidRDefault="00352815" w:rsidP="00352815">
      <w:pPr>
        <w:pStyle w:val="ListParagraph"/>
        <w:numPr>
          <w:ilvl w:val="0"/>
          <w:numId w:val="8"/>
        </w:numPr>
        <w:spacing w:before="240" w:after="240"/>
        <w:jc w:val="both"/>
        <w:textAlignment w:val="baseline"/>
        <w:rPr>
          <w:rFonts w:ascii="Arial" w:hAnsi="Arial" w:cs="Arial"/>
          <w:color w:val="374151"/>
          <w:sz w:val="22"/>
          <w:szCs w:val="22"/>
          <w:lang w:val="en-IN" w:eastAsia="en-IN"/>
        </w:rPr>
      </w:pPr>
      <w:r w:rsidRPr="00352815">
        <w:rPr>
          <w:rFonts w:ascii="Arial" w:hAnsi="Arial" w:cs="Arial"/>
          <w:color w:val="374151"/>
          <w:sz w:val="22"/>
          <w:szCs w:val="22"/>
          <w:lang w:val="en-IN" w:eastAsia="en-IN"/>
        </w:rPr>
        <w:t>Similarity Computation</w:t>
      </w:r>
    </w:p>
    <w:p w14:paraId="2ACEDBFF" w14:textId="77777777" w:rsidR="00352815" w:rsidRPr="00352815" w:rsidRDefault="00352815" w:rsidP="00352815">
      <w:pPr>
        <w:spacing w:before="240" w:after="240"/>
        <w:ind w:left="720"/>
        <w:jc w:val="both"/>
        <w:rPr>
          <w:lang w:val="en-IN" w:eastAsia="en-IN"/>
        </w:rPr>
      </w:pPr>
      <w:r w:rsidRPr="00352815">
        <w:rPr>
          <w:rFonts w:ascii="Arial" w:hAnsi="Arial" w:cs="Arial"/>
          <w:color w:val="374151"/>
          <w:sz w:val="22"/>
          <w:szCs w:val="22"/>
          <w:lang w:val="en-IN" w:eastAsia="en-IN"/>
        </w:rPr>
        <w:t>After the neural activity is represented, the similarity between the representations can be computed (</w:t>
      </w:r>
      <w:proofErr w:type="spellStart"/>
      <w:r w:rsidRPr="00352815">
        <w:rPr>
          <w:rFonts w:ascii="Arial" w:hAnsi="Arial" w:cs="Arial"/>
          <w:color w:val="374151"/>
          <w:sz w:val="22"/>
          <w:szCs w:val="22"/>
          <w:lang w:val="en-IN" w:eastAsia="en-IN"/>
        </w:rPr>
        <w:t>Kriegeskorte</w:t>
      </w:r>
      <w:proofErr w:type="spellEnd"/>
      <w:r w:rsidRPr="00352815">
        <w:rPr>
          <w:rFonts w:ascii="Arial" w:hAnsi="Arial" w:cs="Arial"/>
          <w:color w:val="374151"/>
          <w:sz w:val="22"/>
          <w:szCs w:val="22"/>
          <w:lang w:val="en-IN" w:eastAsia="en-IN"/>
        </w:rPr>
        <w:t xml:space="preserve">, Mur, &amp; </w:t>
      </w:r>
      <w:proofErr w:type="spellStart"/>
      <w:r w:rsidRPr="00352815">
        <w:rPr>
          <w:rFonts w:ascii="Arial" w:hAnsi="Arial" w:cs="Arial"/>
          <w:color w:val="374151"/>
          <w:sz w:val="22"/>
          <w:szCs w:val="22"/>
          <w:lang w:val="en-IN" w:eastAsia="en-IN"/>
        </w:rPr>
        <w:t>Bandettini</w:t>
      </w:r>
      <w:proofErr w:type="spellEnd"/>
      <w:r w:rsidRPr="00352815">
        <w:rPr>
          <w:rFonts w:ascii="Arial" w:hAnsi="Arial" w:cs="Arial"/>
          <w:color w:val="374151"/>
          <w:sz w:val="22"/>
          <w:szCs w:val="22"/>
          <w:lang w:val="en-IN" w:eastAsia="en-IN"/>
        </w:rPr>
        <w:t>, 2008). This is typically done by comparing the representations using a mathematical measure of similarity or dissimilarity, such as correlation or Euclidean distance.</w:t>
      </w:r>
    </w:p>
    <w:p w14:paraId="5CDA9463" w14:textId="23E93A5D" w:rsidR="00352815" w:rsidRPr="00352815" w:rsidRDefault="00352815" w:rsidP="00352815">
      <w:pPr>
        <w:pStyle w:val="ListParagraph"/>
        <w:numPr>
          <w:ilvl w:val="0"/>
          <w:numId w:val="8"/>
        </w:numPr>
        <w:spacing w:before="240" w:after="240"/>
        <w:jc w:val="both"/>
        <w:textAlignment w:val="baseline"/>
        <w:rPr>
          <w:rFonts w:ascii="Arial" w:hAnsi="Arial" w:cs="Arial"/>
          <w:color w:val="374151"/>
          <w:sz w:val="22"/>
          <w:szCs w:val="22"/>
          <w:lang w:val="en-IN" w:eastAsia="en-IN"/>
        </w:rPr>
      </w:pPr>
      <w:r w:rsidRPr="00352815">
        <w:rPr>
          <w:rFonts w:ascii="Arial" w:hAnsi="Arial" w:cs="Arial"/>
          <w:color w:val="374151"/>
          <w:sz w:val="22"/>
          <w:szCs w:val="22"/>
          <w:lang w:val="en-IN" w:eastAsia="en-IN"/>
        </w:rPr>
        <w:t>Statistical Analysis</w:t>
      </w:r>
    </w:p>
    <w:p w14:paraId="487B7022" w14:textId="77777777" w:rsidR="00352815" w:rsidRPr="00352815" w:rsidRDefault="00352815" w:rsidP="00352815">
      <w:pPr>
        <w:spacing w:before="240" w:after="240"/>
        <w:ind w:left="720"/>
        <w:jc w:val="both"/>
        <w:rPr>
          <w:lang w:val="en-IN" w:eastAsia="en-IN"/>
        </w:rPr>
      </w:pPr>
      <w:r w:rsidRPr="00352815">
        <w:rPr>
          <w:rFonts w:ascii="Arial" w:hAnsi="Arial" w:cs="Arial"/>
          <w:color w:val="374151"/>
          <w:sz w:val="22"/>
          <w:szCs w:val="22"/>
          <w:lang w:val="en-IN" w:eastAsia="en-IN"/>
        </w:rPr>
        <w:t xml:space="preserve">These similarity values are </w:t>
      </w:r>
      <w:proofErr w:type="spellStart"/>
      <w:r w:rsidRPr="00352815">
        <w:rPr>
          <w:rFonts w:ascii="Arial" w:hAnsi="Arial" w:cs="Arial"/>
          <w:color w:val="374151"/>
          <w:sz w:val="22"/>
          <w:szCs w:val="22"/>
          <w:lang w:val="en-IN" w:eastAsia="en-IN"/>
        </w:rPr>
        <w:t>analyzed</w:t>
      </w:r>
      <w:proofErr w:type="spellEnd"/>
      <w:r w:rsidRPr="00352815">
        <w:rPr>
          <w:rFonts w:ascii="Arial" w:hAnsi="Arial" w:cs="Arial"/>
          <w:color w:val="374151"/>
          <w:sz w:val="22"/>
          <w:szCs w:val="22"/>
          <w:lang w:val="en-IN" w:eastAsia="en-IN"/>
        </w:rPr>
        <w:t xml:space="preserve"> statistically to identify and predict patterns of neural activity that are related to the experimental conditions or tasks (</w:t>
      </w:r>
      <w:proofErr w:type="spellStart"/>
      <w:r w:rsidRPr="00352815">
        <w:rPr>
          <w:rFonts w:ascii="Arial" w:hAnsi="Arial" w:cs="Arial"/>
          <w:color w:val="374151"/>
          <w:sz w:val="22"/>
          <w:szCs w:val="22"/>
          <w:lang w:val="en-IN" w:eastAsia="en-IN"/>
        </w:rPr>
        <w:t>Kriegeskorte</w:t>
      </w:r>
      <w:proofErr w:type="spellEnd"/>
      <w:r w:rsidRPr="00352815">
        <w:rPr>
          <w:rFonts w:ascii="Arial" w:hAnsi="Arial" w:cs="Arial"/>
          <w:color w:val="374151"/>
          <w:sz w:val="22"/>
          <w:szCs w:val="22"/>
          <w:lang w:val="en-IN" w:eastAsia="en-IN"/>
        </w:rPr>
        <w:t xml:space="preserve">, Mur, &amp; </w:t>
      </w:r>
      <w:proofErr w:type="spellStart"/>
      <w:r w:rsidRPr="00352815">
        <w:rPr>
          <w:rFonts w:ascii="Arial" w:hAnsi="Arial" w:cs="Arial"/>
          <w:color w:val="374151"/>
          <w:sz w:val="22"/>
          <w:szCs w:val="22"/>
          <w:lang w:val="en-IN" w:eastAsia="en-IN"/>
        </w:rPr>
        <w:t>Bandettini</w:t>
      </w:r>
      <w:proofErr w:type="spellEnd"/>
      <w:r w:rsidRPr="00352815">
        <w:rPr>
          <w:rFonts w:ascii="Arial" w:hAnsi="Arial" w:cs="Arial"/>
          <w:color w:val="374151"/>
          <w:sz w:val="22"/>
          <w:szCs w:val="22"/>
          <w:lang w:val="en-IN" w:eastAsia="en-IN"/>
        </w:rPr>
        <w:t>, 2008). This can be done using techniques such as multivariate regression or pattern classification. Dissimilarity matrices are computed by comparing the predicted patterns against the brain activity. Next, these matrices are used to graphically represent the data such as a box plot. By using graphical representations, it becomes simpler to understand and interpret the meaning of the data.</w:t>
      </w:r>
    </w:p>
    <w:p w14:paraId="42899DD8" w14:textId="77777777" w:rsidR="00352815" w:rsidRPr="00352815" w:rsidRDefault="00352815" w:rsidP="00352815">
      <w:pPr>
        <w:rPr>
          <w:lang w:val="en-IN" w:eastAsia="en-IN"/>
        </w:rPr>
      </w:pPr>
    </w:p>
    <w:p w14:paraId="34794AF9" w14:textId="77777777" w:rsidR="00352815" w:rsidRPr="00352815" w:rsidRDefault="00352815" w:rsidP="00352815">
      <w:pPr>
        <w:spacing w:before="240" w:after="240"/>
        <w:jc w:val="both"/>
        <w:rPr>
          <w:lang w:val="en-IN" w:eastAsia="en-IN"/>
        </w:rPr>
      </w:pPr>
      <w:r w:rsidRPr="00352815">
        <w:rPr>
          <w:rFonts w:ascii="Arial" w:hAnsi="Arial" w:cs="Arial"/>
          <w:b/>
          <w:bCs/>
          <w:color w:val="374151"/>
          <w:sz w:val="22"/>
          <w:szCs w:val="22"/>
          <w:lang w:val="en-IN" w:eastAsia="en-IN"/>
        </w:rPr>
        <w:t>Analysis</w:t>
      </w:r>
    </w:p>
    <w:p w14:paraId="2C3E14B1" w14:textId="77777777" w:rsidR="00352815" w:rsidRPr="00352815" w:rsidRDefault="00352815" w:rsidP="00352815">
      <w:pPr>
        <w:spacing w:before="240" w:after="240"/>
        <w:ind w:firstLine="720"/>
        <w:jc w:val="both"/>
        <w:rPr>
          <w:lang w:val="en-IN" w:eastAsia="en-IN"/>
        </w:rPr>
      </w:pPr>
      <w:r w:rsidRPr="00352815">
        <w:rPr>
          <w:rFonts w:ascii="Arial" w:hAnsi="Arial" w:cs="Arial"/>
          <w:color w:val="374151"/>
          <w:sz w:val="22"/>
          <w:szCs w:val="22"/>
          <w:lang w:val="en-IN" w:eastAsia="en-IN"/>
        </w:rPr>
        <w:t>RSA is a versatile method that can be applied to a wide range of research questions in cognitive neuroscience, for example, the study of how the brain encodes visual, auditory, or somatosensory information, the identification of neural representations of different features of stimuli, the examination of the neural mechanisms underlying memory consolidation and retrieval, language processing and acquisition and different types of decision making (</w:t>
      </w:r>
      <w:proofErr w:type="spellStart"/>
      <w:r w:rsidRPr="00352815">
        <w:rPr>
          <w:rFonts w:ascii="Arial" w:hAnsi="Arial" w:cs="Arial"/>
          <w:color w:val="374151"/>
          <w:sz w:val="22"/>
          <w:szCs w:val="22"/>
          <w:lang w:val="en-IN" w:eastAsia="en-IN"/>
        </w:rPr>
        <w:t>Kriegeskorte</w:t>
      </w:r>
      <w:proofErr w:type="spellEnd"/>
      <w:r w:rsidRPr="00352815">
        <w:rPr>
          <w:rFonts w:ascii="Arial" w:hAnsi="Arial" w:cs="Arial"/>
          <w:color w:val="374151"/>
          <w:sz w:val="22"/>
          <w:szCs w:val="22"/>
          <w:lang w:val="en-IN" w:eastAsia="en-IN"/>
        </w:rPr>
        <w:t xml:space="preserve"> et al., 2008). Additionally, RSA can be used to investigate the neural mechanisms of cognitive disorders such as schizophrenia, autism, and Alzheimer's disease by comparing the similarity of neural activity patterns across different groups of individuals (</w:t>
      </w:r>
      <w:proofErr w:type="spellStart"/>
      <w:r w:rsidRPr="00352815">
        <w:rPr>
          <w:rFonts w:ascii="Arial" w:hAnsi="Arial" w:cs="Arial"/>
          <w:color w:val="374151"/>
          <w:sz w:val="22"/>
          <w:szCs w:val="22"/>
          <w:lang w:val="en-IN" w:eastAsia="en-IN"/>
        </w:rPr>
        <w:t>Kriegeskorte</w:t>
      </w:r>
      <w:proofErr w:type="spellEnd"/>
      <w:r w:rsidRPr="00352815">
        <w:rPr>
          <w:rFonts w:ascii="Arial" w:hAnsi="Arial" w:cs="Arial"/>
          <w:color w:val="374151"/>
          <w:sz w:val="22"/>
          <w:szCs w:val="22"/>
          <w:lang w:val="en-IN" w:eastAsia="en-IN"/>
        </w:rPr>
        <w:t xml:space="preserve"> et al., 2008).</w:t>
      </w:r>
    </w:p>
    <w:p w14:paraId="64AC82CB" w14:textId="2F63DD9D" w:rsidR="00352815" w:rsidRDefault="00352815" w:rsidP="00352815">
      <w:pPr>
        <w:rPr>
          <w:lang w:val="en-IN" w:eastAsia="en-IN"/>
        </w:rPr>
      </w:pPr>
    </w:p>
    <w:p w14:paraId="2539A4B5" w14:textId="2F7070F9" w:rsidR="00352815" w:rsidRDefault="00352815" w:rsidP="00352815">
      <w:pPr>
        <w:rPr>
          <w:lang w:val="en-IN" w:eastAsia="en-IN"/>
        </w:rPr>
      </w:pPr>
    </w:p>
    <w:p w14:paraId="07AAC34C" w14:textId="3D12EEFC" w:rsidR="00352815" w:rsidRDefault="00352815" w:rsidP="00352815">
      <w:pPr>
        <w:rPr>
          <w:lang w:val="en-IN" w:eastAsia="en-IN"/>
        </w:rPr>
      </w:pPr>
    </w:p>
    <w:p w14:paraId="1A67121D" w14:textId="7F2EB0D5" w:rsidR="00352815" w:rsidRDefault="00352815" w:rsidP="00352815">
      <w:pPr>
        <w:rPr>
          <w:lang w:val="en-IN" w:eastAsia="en-IN"/>
        </w:rPr>
      </w:pPr>
    </w:p>
    <w:p w14:paraId="3D42D477" w14:textId="47DDA116" w:rsidR="00352815" w:rsidRDefault="00352815" w:rsidP="00352815">
      <w:pPr>
        <w:rPr>
          <w:lang w:val="en-IN" w:eastAsia="en-IN"/>
        </w:rPr>
      </w:pPr>
    </w:p>
    <w:p w14:paraId="1C79AA40" w14:textId="77777777" w:rsidR="00352815" w:rsidRPr="00352815" w:rsidRDefault="00352815" w:rsidP="00352815">
      <w:pPr>
        <w:rPr>
          <w:lang w:val="en-IN" w:eastAsia="en-IN"/>
        </w:rPr>
      </w:pPr>
    </w:p>
    <w:p w14:paraId="4922A44D" w14:textId="77777777" w:rsidR="00352815" w:rsidRPr="00352815" w:rsidRDefault="00352815" w:rsidP="00352815">
      <w:pPr>
        <w:spacing w:before="240" w:after="240"/>
        <w:jc w:val="both"/>
        <w:rPr>
          <w:lang w:val="en-IN" w:eastAsia="en-IN"/>
        </w:rPr>
      </w:pPr>
      <w:r w:rsidRPr="00352815">
        <w:rPr>
          <w:rFonts w:ascii="Arial" w:hAnsi="Arial" w:cs="Arial"/>
          <w:b/>
          <w:bCs/>
          <w:color w:val="374151"/>
          <w:sz w:val="22"/>
          <w:szCs w:val="22"/>
          <w:lang w:val="en-IN" w:eastAsia="en-IN"/>
        </w:rPr>
        <w:lastRenderedPageBreak/>
        <w:t>Strengths</w:t>
      </w:r>
    </w:p>
    <w:p w14:paraId="5105EFCB" w14:textId="77777777" w:rsidR="00352815" w:rsidRPr="00352815" w:rsidRDefault="00352815" w:rsidP="00352815">
      <w:pPr>
        <w:spacing w:before="240" w:after="240"/>
        <w:ind w:firstLine="720"/>
        <w:jc w:val="both"/>
        <w:rPr>
          <w:lang w:val="en-IN" w:eastAsia="en-IN"/>
        </w:rPr>
      </w:pPr>
      <w:r w:rsidRPr="00352815">
        <w:rPr>
          <w:rFonts w:ascii="Arial" w:hAnsi="Arial" w:cs="Arial"/>
          <w:color w:val="374151"/>
          <w:sz w:val="22"/>
          <w:szCs w:val="22"/>
          <w:lang w:val="en-IN" w:eastAsia="en-IN"/>
        </w:rPr>
        <w:t xml:space="preserve">Some of the strengths of RSA are that it is a method used to quantify neural representations of stimuli in the brain. The method relies on comparing the similarity of neural activity patterns across different stimuli, conditions, or brain regions. RSA can be used to relate these neural representations to other cognitive or </w:t>
      </w:r>
      <w:proofErr w:type="spellStart"/>
      <w:r w:rsidRPr="00352815">
        <w:rPr>
          <w:rFonts w:ascii="Arial" w:hAnsi="Arial" w:cs="Arial"/>
          <w:color w:val="374151"/>
          <w:sz w:val="22"/>
          <w:szCs w:val="22"/>
          <w:lang w:val="en-IN" w:eastAsia="en-IN"/>
        </w:rPr>
        <w:t>behavioral</w:t>
      </w:r>
      <w:proofErr w:type="spellEnd"/>
      <w:r w:rsidRPr="00352815">
        <w:rPr>
          <w:rFonts w:ascii="Arial" w:hAnsi="Arial" w:cs="Arial"/>
          <w:color w:val="374151"/>
          <w:sz w:val="22"/>
          <w:szCs w:val="22"/>
          <w:lang w:val="en-IN" w:eastAsia="en-IN"/>
        </w:rPr>
        <w:t xml:space="preserve"> measures, providing insights into how the brain encodes and processes different types of information. This method can be applied to a wide range of research questions in cognitive neuroscience, such as perception, memory, language, and decision-making. Additionally, RSA can also be used to examine the neural mechanisms underlying cognitive disorders, such as schizophrenia, autism, and Alzheimer's disease. RSA is a flexible method that can be applied using various imaging modalities, such as fMRI, EEG, and MEG. Furthermore, RSA is a data-driven method, which means it doesn't require any prior assumptions about the neural representations of stimuli.</w:t>
      </w:r>
    </w:p>
    <w:p w14:paraId="6BCD2612" w14:textId="77777777" w:rsidR="00352815" w:rsidRPr="00352815" w:rsidRDefault="00352815" w:rsidP="00352815">
      <w:pPr>
        <w:rPr>
          <w:lang w:val="en-IN" w:eastAsia="en-IN"/>
        </w:rPr>
      </w:pPr>
    </w:p>
    <w:p w14:paraId="383A6CE3" w14:textId="77777777" w:rsidR="00352815" w:rsidRPr="00352815" w:rsidRDefault="00352815" w:rsidP="00352815">
      <w:pPr>
        <w:spacing w:before="240" w:after="240"/>
        <w:jc w:val="both"/>
        <w:rPr>
          <w:lang w:val="en-IN" w:eastAsia="en-IN"/>
        </w:rPr>
      </w:pPr>
      <w:r w:rsidRPr="00352815">
        <w:rPr>
          <w:rFonts w:ascii="Arial" w:hAnsi="Arial" w:cs="Arial"/>
          <w:b/>
          <w:bCs/>
          <w:color w:val="374151"/>
          <w:sz w:val="22"/>
          <w:szCs w:val="22"/>
          <w:lang w:val="en-IN" w:eastAsia="en-IN"/>
        </w:rPr>
        <w:t>Limitations</w:t>
      </w:r>
    </w:p>
    <w:p w14:paraId="34700D1E" w14:textId="77777777" w:rsidR="00352815" w:rsidRPr="00352815" w:rsidRDefault="00352815" w:rsidP="00352815">
      <w:pPr>
        <w:spacing w:before="240" w:after="240"/>
        <w:ind w:firstLine="720"/>
        <w:jc w:val="both"/>
        <w:rPr>
          <w:lang w:val="en-IN" w:eastAsia="en-IN"/>
        </w:rPr>
      </w:pPr>
      <w:r w:rsidRPr="00352815">
        <w:rPr>
          <w:rFonts w:ascii="Arial" w:hAnsi="Arial" w:cs="Arial"/>
          <w:color w:val="374151"/>
          <w:sz w:val="22"/>
          <w:szCs w:val="22"/>
          <w:lang w:val="en-IN" w:eastAsia="en-IN"/>
        </w:rPr>
        <w:t xml:space="preserve">RSA is a technique used to establish neural representations of stimuli by presenting </w:t>
      </w:r>
      <w:proofErr w:type="gramStart"/>
      <w:r w:rsidRPr="00352815">
        <w:rPr>
          <w:rFonts w:ascii="Arial" w:hAnsi="Arial" w:cs="Arial"/>
          <w:color w:val="374151"/>
          <w:sz w:val="22"/>
          <w:szCs w:val="22"/>
          <w:lang w:val="en-IN" w:eastAsia="en-IN"/>
        </w:rPr>
        <w:t>a large number of</w:t>
      </w:r>
      <w:proofErr w:type="gramEnd"/>
      <w:r w:rsidRPr="00352815">
        <w:rPr>
          <w:rFonts w:ascii="Arial" w:hAnsi="Arial" w:cs="Arial"/>
          <w:color w:val="374151"/>
          <w:sz w:val="22"/>
          <w:szCs w:val="22"/>
          <w:lang w:val="en-IN" w:eastAsia="en-IN"/>
        </w:rPr>
        <w:t xml:space="preserve"> stimuli to participants. The method </w:t>
      </w:r>
      <w:proofErr w:type="gramStart"/>
      <w:r w:rsidRPr="00352815">
        <w:rPr>
          <w:rFonts w:ascii="Arial" w:hAnsi="Arial" w:cs="Arial"/>
          <w:color w:val="374151"/>
          <w:sz w:val="22"/>
          <w:szCs w:val="22"/>
          <w:lang w:val="en-IN" w:eastAsia="en-IN"/>
        </w:rPr>
        <w:t>is based on the assumption</w:t>
      </w:r>
      <w:proofErr w:type="gramEnd"/>
      <w:r w:rsidRPr="00352815">
        <w:rPr>
          <w:rFonts w:ascii="Arial" w:hAnsi="Arial" w:cs="Arial"/>
          <w:color w:val="374151"/>
          <w:sz w:val="22"/>
          <w:szCs w:val="22"/>
          <w:lang w:val="en-IN" w:eastAsia="en-IN"/>
        </w:rPr>
        <w:t xml:space="preserve"> that stimuli that are perceptually or semantically similar will elicit similar neural activity patterns. However, this assumption may not always hold true, and RSA only provides information about the correlation between neural activity patterns, not about the direction of causality. Additionally, RSA is limited by the resolution of the imaging modality used and can't provide information about neural activity at the single-neuron level. Furthermore, RSA is computationally expensive, and it is limited by the number of brain regions that can be </w:t>
      </w:r>
      <w:proofErr w:type="spellStart"/>
      <w:r w:rsidRPr="00352815">
        <w:rPr>
          <w:rFonts w:ascii="Arial" w:hAnsi="Arial" w:cs="Arial"/>
          <w:color w:val="374151"/>
          <w:sz w:val="22"/>
          <w:szCs w:val="22"/>
          <w:lang w:val="en-IN" w:eastAsia="en-IN"/>
        </w:rPr>
        <w:t>analyzed</w:t>
      </w:r>
      <w:proofErr w:type="spellEnd"/>
      <w:r w:rsidRPr="00352815">
        <w:rPr>
          <w:rFonts w:ascii="Arial" w:hAnsi="Arial" w:cs="Arial"/>
          <w:color w:val="374151"/>
          <w:sz w:val="22"/>
          <w:szCs w:val="22"/>
          <w:lang w:val="en-IN" w:eastAsia="en-IN"/>
        </w:rPr>
        <w:t>. RSA also relies on the assumption that neural activity patterns are stationary, which may not be the case in dynamic systems such as the brain.</w:t>
      </w:r>
    </w:p>
    <w:p w14:paraId="49B40AC5" w14:textId="77777777" w:rsidR="00352815" w:rsidRPr="00352815" w:rsidRDefault="00352815" w:rsidP="00352815">
      <w:pPr>
        <w:rPr>
          <w:lang w:val="en-IN" w:eastAsia="en-IN"/>
        </w:rPr>
      </w:pPr>
    </w:p>
    <w:p w14:paraId="1B0DFD5D" w14:textId="77777777" w:rsidR="00352815" w:rsidRPr="00352815" w:rsidRDefault="00352815" w:rsidP="00352815">
      <w:pPr>
        <w:spacing w:before="240" w:after="240"/>
        <w:jc w:val="both"/>
        <w:rPr>
          <w:lang w:val="en-IN" w:eastAsia="en-IN"/>
        </w:rPr>
      </w:pPr>
      <w:r w:rsidRPr="00352815">
        <w:rPr>
          <w:rFonts w:ascii="Arial" w:hAnsi="Arial" w:cs="Arial"/>
          <w:b/>
          <w:bCs/>
          <w:color w:val="374151"/>
          <w:sz w:val="22"/>
          <w:szCs w:val="22"/>
          <w:lang w:val="en-IN" w:eastAsia="en-IN"/>
        </w:rPr>
        <w:t>Alternatives</w:t>
      </w:r>
    </w:p>
    <w:p w14:paraId="02BD8B71" w14:textId="77777777" w:rsidR="00352815" w:rsidRPr="00352815" w:rsidRDefault="00352815" w:rsidP="00352815">
      <w:pPr>
        <w:spacing w:before="240" w:after="240"/>
        <w:ind w:firstLine="720"/>
        <w:jc w:val="both"/>
        <w:rPr>
          <w:lang w:val="en-IN" w:eastAsia="en-IN"/>
        </w:rPr>
      </w:pPr>
      <w:r w:rsidRPr="00352815">
        <w:rPr>
          <w:rFonts w:ascii="Arial" w:hAnsi="Arial" w:cs="Arial"/>
          <w:color w:val="374151"/>
          <w:sz w:val="22"/>
          <w:szCs w:val="22"/>
          <w:lang w:val="en-IN" w:eastAsia="en-IN"/>
        </w:rPr>
        <w:t xml:space="preserve">With the </w:t>
      </w:r>
      <w:proofErr w:type="gramStart"/>
      <w:r w:rsidRPr="00352815">
        <w:rPr>
          <w:rFonts w:ascii="Arial" w:hAnsi="Arial" w:cs="Arial"/>
          <w:color w:val="374151"/>
          <w:sz w:val="22"/>
          <w:szCs w:val="22"/>
          <w:lang w:val="en-IN" w:eastAsia="en-IN"/>
        </w:rPr>
        <w:t>aforementioned limitations</w:t>
      </w:r>
      <w:proofErr w:type="gramEnd"/>
      <w:r w:rsidRPr="00352815">
        <w:rPr>
          <w:rFonts w:ascii="Arial" w:hAnsi="Arial" w:cs="Arial"/>
          <w:color w:val="374151"/>
          <w:sz w:val="22"/>
          <w:szCs w:val="22"/>
          <w:lang w:val="en-IN" w:eastAsia="en-IN"/>
        </w:rPr>
        <w:t xml:space="preserve">, there are some alternative techniques to use. Multivariate pattern analysis (MVPA) and decoding analysis are both techniques that can be used to study neural representations of stimuli in the brain. These techniques are </w:t>
      </w:r>
      <w:proofErr w:type="gramStart"/>
      <w:r w:rsidRPr="00352815">
        <w:rPr>
          <w:rFonts w:ascii="Arial" w:hAnsi="Arial" w:cs="Arial"/>
          <w:color w:val="374151"/>
          <w:sz w:val="22"/>
          <w:szCs w:val="22"/>
          <w:lang w:val="en-IN" w:eastAsia="en-IN"/>
        </w:rPr>
        <w:t>similar to</w:t>
      </w:r>
      <w:proofErr w:type="gramEnd"/>
      <w:r w:rsidRPr="00352815">
        <w:rPr>
          <w:rFonts w:ascii="Arial" w:hAnsi="Arial" w:cs="Arial"/>
          <w:color w:val="374151"/>
          <w:sz w:val="22"/>
          <w:szCs w:val="22"/>
          <w:lang w:val="en-IN" w:eastAsia="en-IN"/>
        </w:rPr>
        <w:t xml:space="preserve"> Representational Similarity Analysis (RSA) in that they both use machine learning algorithms to classify patterns of neural activity across different stimuli, conditions, or brain regions. However, MVPA and decoding analysis can provide more specific information about the features of the stimuli that are encoded by the brain, whereas RSA is more focused on comparing the similarity of neural activity patterns across different stimuli, conditions, or brain regions (Norman et al., 2006; </w:t>
      </w:r>
      <w:proofErr w:type="spellStart"/>
      <w:r w:rsidRPr="00352815">
        <w:rPr>
          <w:rFonts w:ascii="Arial" w:hAnsi="Arial" w:cs="Arial"/>
          <w:color w:val="374151"/>
          <w:sz w:val="22"/>
          <w:szCs w:val="22"/>
          <w:lang w:val="en-IN" w:eastAsia="en-IN"/>
        </w:rPr>
        <w:t>Peelen</w:t>
      </w:r>
      <w:proofErr w:type="spellEnd"/>
      <w:r w:rsidRPr="00352815">
        <w:rPr>
          <w:rFonts w:ascii="Arial" w:hAnsi="Arial" w:cs="Arial"/>
          <w:color w:val="374151"/>
          <w:sz w:val="22"/>
          <w:szCs w:val="22"/>
          <w:lang w:val="en-IN" w:eastAsia="en-IN"/>
        </w:rPr>
        <w:t xml:space="preserve"> &amp; Downing, 2005). Dynamic Causal </w:t>
      </w:r>
      <w:proofErr w:type="spellStart"/>
      <w:r w:rsidRPr="00352815">
        <w:rPr>
          <w:rFonts w:ascii="Arial" w:hAnsi="Arial" w:cs="Arial"/>
          <w:color w:val="374151"/>
          <w:sz w:val="22"/>
          <w:szCs w:val="22"/>
          <w:lang w:val="en-IN" w:eastAsia="en-IN"/>
        </w:rPr>
        <w:t>Modeling</w:t>
      </w:r>
      <w:proofErr w:type="spellEnd"/>
      <w:r w:rsidRPr="00352815">
        <w:rPr>
          <w:rFonts w:ascii="Arial" w:hAnsi="Arial" w:cs="Arial"/>
          <w:color w:val="374151"/>
          <w:sz w:val="22"/>
          <w:szCs w:val="22"/>
          <w:lang w:val="en-IN" w:eastAsia="en-IN"/>
        </w:rPr>
        <w:t xml:space="preserve"> (DCM) is another technique that allows inferring the causal interactions between brain regions. DCM is a powerful tool for studying neural mechanisms underlying different cognitive processes and disorders, such as perception, action, and decision-making (Friston et al., 2003). Unlike RSA, DCM is focused on identifying causal interactions between different regions of the brain and how they work together to produce </w:t>
      </w:r>
      <w:proofErr w:type="spellStart"/>
      <w:r w:rsidRPr="00352815">
        <w:rPr>
          <w:rFonts w:ascii="Arial" w:hAnsi="Arial" w:cs="Arial"/>
          <w:color w:val="374151"/>
          <w:sz w:val="22"/>
          <w:szCs w:val="22"/>
          <w:lang w:val="en-IN" w:eastAsia="en-IN"/>
        </w:rPr>
        <w:t>behavior</w:t>
      </w:r>
      <w:proofErr w:type="spellEnd"/>
      <w:r w:rsidRPr="00352815">
        <w:rPr>
          <w:rFonts w:ascii="Arial" w:hAnsi="Arial" w:cs="Arial"/>
          <w:color w:val="374151"/>
          <w:sz w:val="22"/>
          <w:szCs w:val="22"/>
          <w:lang w:val="en-IN" w:eastAsia="en-IN"/>
        </w:rPr>
        <w:t xml:space="preserve"> and cognition. In the end, while RSA, MVPA, decoding analysis, and DCM are all techniques that can be used to study neural representations of stimuli in the brain, each of them has its own strengths and limitations.</w:t>
      </w:r>
    </w:p>
    <w:p w14:paraId="3C9B196F" w14:textId="77777777" w:rsidR="00352815" w:rsidRPr="00352815" w:rsidRDefault="00352815" w:rsidP="00352815">
      <w:pPr>
        <w:spacing w:after="240"/>
        <w:rPr>
          <w:lang w:val="en-IN" w:eastAsia="en-IN"/>
        </w:rPr>
      </w:pPr>
    </w:p>
    <w:p w14:paraId="252B97B0" w14:textId="77777777" w:rsidR="00352815" w:rsidRPr="00352815" w:rsidRDefault="00352815" w:rsidP="00352815">
      <w:pPr>
        <w:spacing w:before="240" w:after="240"/>
        <w:jc w:val="both"/>
        <w:rPr>
          <w:lang w:val="en-IN" w:eastAsia="en-IN"/>
        </w:rPr>
      </w:pPr>
      <w:r w:rsidRPr="00352815">
        <w:rPr>
          <w:rFonts w:ascii="Arial" w:hAnsi="Arial" w:cs="Arial"/>
          <w:b/>
          <w:bCs/>
          <w:color w:val="374151"/>
          <w:sz w:val="22"/>
          <w:szCs w:val="22"/>
          <w:lang w:val="en-IN" w:eastAsia="en-IN"/>
        </w:rPr>
        <w:t>Summary</w:t>
      </w:r>
    </w:p>
    <w:p w14:paraId="1466F5AF" w14:textId="77777777" w:rsidR="00352815" w:rsidRPr="00352815" w:rsidRDefault="00352815" w:rsidP="00352815">
      <w:pPr>
        <w:spacing w:before="240" w:after="240"/>
        <w:ind w:firstLine="720"/>
        <w:jc w:val="both"/>
        <w:rPr>
          <w:lang w:val="en-IN" w:eastAsia="en-IN"/>
        </w:rPr>
      </w:pPr>
      <w:r w:rsidRPr="00352815">
        <w:rPr>
          <w:rFonts w:ascii="Arial" w:hAnsi="Arial" w:cs="Arial"/>
          <w:color w:val="374151"/>
          <w:sz w:val="22"/>
          <w:szCs w:val="22"/>
          <w:lang w:val="en-IN" w:eastAsia="en-IN"/>
        </w:rPr>
        <w:t xml:space="preserve">In summary, RSA is a powerful analytical method, that helps researchers understand how different regions of the brain interact to produce </w:t>
      </w:r>
      <w:proofErr w:type="spellStart"/>
      <w:r w:rsidRPr="00352815">
        <w:rPr>
          <w:rFonts w:ascii="Arial" w:hAnsi="Arial" w:cs="Arial"/>
          <w:color w:val="374151"/>
          <w:sz w:val="22"/>
          <w:szCs w:val="22"/>
          <w:lang w:val="en-IN" w:eastAsia="en-IN"/>
        </w:rPr>
        <w:t>behavior</w:t>
      </w:r>
      <w:proofErr w:type="spellEnd"/>
      <w:r w:rsidRPr="00352815">
        <w:rPr>
          <w:rFonts w:ascii="Arial" w:hAnsi="Arial" w:cs="Arial"/>
          <w:color w:val="374151"/>
          <w:sz w:val="22"/>
          <w:szCs w:val="22"/>
          <w:lang w:val="en-IN" w:eastAsia="en-IN"/>
        </w:rPr>
        <w:t xml:space="preserve"> and cognition. It can be used to complement other techniques in systems neuroscience by providing a quantitative way to compare neural activity across different regions, conditions, and techniques, and by revealing patterns of neural activity that are shared across different regions, conditions, and techniques. </w:t>
      </w:r>
    </w:p>
    <w:p w14:paraId="18477F81" w14:textId="02852A40" w:rsidR="00E4154F" w:rsidRDefault="00E4154F" w:rsidP="00B4323A">
      <w:pPr>
        <w:tabs>
          <w:tab w:val="left" w:pos="2029"/>
        </w:tabs>
        <w:autoSpaceDE w:val="0"/>
        <w:autoSpaceDN w:val="0"/>
        <w:adjustRightInd w:val="0"/>
        <w:spacing w:before="120" w:after="120"/>
        <w:ind w:left="567" w:right="401"/>
        <w:rPr>
          <w:rFonts w:ascii="Arial" w:hAnsi="Arial" w:cs="Arial"/>
          <w:b/>
        </w:rPr>
      </w:pPr>
    </w:p>
    <w:p w14:paraId="49B29A4A" w14:textId="63D5D5D6" w:rsidR="00352815" w:rsidRDefault="00352815" w:rsidP="00B4323A">
      <w:pPr>
        <w:tabs>
          <w:tab w:val="left" w:pos="2029"/>
        </w:tabs>
        <w:autoSpaceDE w:val="0"/>
        <w:autoSpaceDN w:val="0"/>
        <w:adjustRightInd w:val="0"/>
        <w:spacing w:before="120" w:after="120"/>
        <w:ind w:left="567" w:right="401"/>
        <w:rPr>
          <w:rFonts w:ascii="Arial" w:hAnsi="Arial" w:cs="Arial"/>
          <w:b/>
        </w:rPr>
      </w:pPr>
    </w:p>
    <w:p w14:paraId="68F4A439" w14:textId="77777777" w:rsidR="00DB37FA" w:rsidRPr="00DB37FA" w:rsidRDefault="00DB37FA" w:rsidP="00DB37FA">
      <w:pPr>
        <w:spacing w:before="240" w:after="240"/>
        <w:jc w:val="center"/>
        <w:rPr>
          <w:lang w:val="en-IN" w:eastAsia="en-IN"/>
        </w:rPr>
      </w:pPr>
      <w:r w:rsidRPr="00DB37FA">
        <w:rPr>
          <w:rFonts w:ascii="Arial" w:hAnsi="Arial" w:cs="Arial"/>
          <w:b/>
          <w:bCs/>
          <w:color w:val="374151"/>
          <w:sz w:val="26"/>
          <w:szCs w:val="26"/>
          <w:lang w:val="en-IN" w:eastAsia="en-IN"/>
        </w:rPr>
        <w:lastRenderedPageBreak/>
        <w:t>Practical report</w:t>
      </w:r>
    </w:p>
    <w:p w14:paraId="0C4D03B7" w14:textId="77777777" w:rsidR="00DB37FA" w:rsidRPr="00DB37FA" w:rsidRDefault="00DB37FA" w:rsidP="00DB37FA">
      <w:pPr>
        <w:rPr>
          <w:lang w:val="en-IN" w:eastAsia="en-IN"/>
        </w:rPr>
      </w:pPr>
    </w:p>
    <w:p w14:paraId="01943144" w14:textId="02D2E49B" w:rsidR="00DB37FA" w:rsidRPr="00DB37FA" w:rsidRDefault="00DB37FA" w:rsidP="00DB37FA">
      <w:pPr>
        <w:spacing w:before="240" w:after="240"/>
        <w:jc w:val="center"/>
        <w:rPr>
          <w:lang w:val="en-IN" w:eastAsia="en-IN"/>
        </w:rPr>
      </w:pPr>
      <w:r w:rsidRPr="00DB37FA">
        <w:rPr>
          <w:rFonts w:ascii="Arial" w:hAnsi="Arial" w:cs="Arial"/>
          <w:noProof/>
          <w:color w:val="374151"/>
          <w:sz w:val="22"/>
          <w:szCs w:val="22"/>
          <w:bdr w:val="none" w:sz="0" w:space="0" w:color="auto" w:frame="1"/>
          <w:lang w:val="en-IN" w:eastAsia="en-IN"/>
        </w:rPr>
        <w:drawing>
          <wp:inline distT="0" distB="0" distL="0" distR="0" wp14:anchorId="30A0CD5C" wp14:editId="3AD119AD">
            <wp:extent cx="5943600" cy="27813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2D32B082" w14:textId="77777777" w:rsidR="00DB37FA" w:rsidRPr="00DB37FA" w:rsidRDefault="00DB37FA" w:rsidP="00DB37FA">
      <w:pPr>
        <w:spacing w:before="240" w:after="240"/>
        <w:jc w:val="center"/>
        <w:rPr>
          <w:lang w:val="en-IN" w:eastAsia="en-IN"/>
        </w:rPr>
      </w:pPr>
      <w:r w:rsidRPr="00DB37FA">
        <w:rPr>
          <w:rFonts w:ascii="Arial" w:hAnsi="Arial" w:cs="Arial"/>
          <w:color w:val="374151"/>
          <w:sz w:val="22"/>
          <w:szCs w:val="22"/>
          <w:lang w:val="en-IN" w:eastAsia="en-IN"/>
        </w:rPr>
        <w:t>Fig 2. Illustration of the spatial layout of the navigation task (left) and the latent task structure with horizontal and vertical goal grouping (right).</w:t>
      </w:r>
    </w:p>
    <w:p w14:paraId="0CAA248D" w14:textId="77777777" w:rsidR="00DB37FA" w:rsidRPr="00DB37FA" w:rsidRDefault="00DB37FA" w:rsidP="00DB37FA">
      <w:pPr>
        <w:spacing w:before="240" w:after="240"/>
        <w:jc w:val="both"/>
        <w:rPr>
          <w:lang w:val="en-IN" w:eastAsia="en-IN"/>
        </w:rPr>
      </w:pPr>
      <w:r w:rsidRPr="00DB37FA">
        <w:rPr>
          <w:rFonts w:ascii="Roboto" w:hAnsi="Roboto"/>
          <w:b/>
          <w:bCs/>
          <w:color w:val="374151"/>
          <w:lang w:val="en-IN" w:eastAsia="en-IN"/>
        </w:rPr>
        <w:t>Task</w:t>
      </w:r>
    </w:p>
    <w:p w14:paraId="7648F279" w14:textId="77777777" w:rsidR="00DB37FA" w:rsidRPr="00DB37FA" w:rsidRDefault="00DB37FA" w:rsidP="00DB37FA">
      <w:pPr>
        <w:spacing w:before="240" w:after="240"/>
        <w:ind w:firstLine="720"/>
        <w:jc w:val="both"/>
        <w:rPr>
          <w:lang w:val="en-IN" w:eastAsia="en-IN"/>
        </w:rPr>
      </w:pPr>
      <w:r w:rsidRPr="00DB37FA">
        <w:rPr>
          <w:rFonts w:ascii="Roboto" w:hAnsi="Roboto"/>
          <w:color w:val="374151"/>
          <w:lang w:val="en-IN" w:eastAsia="en-IN"/>
        </w:rPr>
        <w:t xml:space="preserve">The practical is based on a study that used functional magnetic resonance imaging (fMRI) to investigate neural activity related to context-dependent navigation. The participants were presented with a task in which they had to search for two rewards located under boulders in four interconnected rooms. The task contained a hidden structure, with the location of the second reward varying depending on the identity of the cued reward stimulus. The study used a 3T Siemens Trio fMRI scanner, which is a high-field magnetic resonance imaging device that </w:t>
      </w:r>
      <w:proofErr w:type="gramStart"/>
      <w:r w:rsidRPr="00DB37FA">
        <w:rPr>
          <w:rFonts w:ascii="Roboto" w:hAnsi="Roboto"/>
          <w:color w:val="374151"/>
          <w:lang w:val="en-IN" w:eastAsia="en-IN"/>
        </w:rPr>
        <w:t>is capable of producing</w:t>
      </w:r>
      <w:proofErr w:type="gramEnd"/>
      <w:r w:rsidRPr="00DB37FA">
        <w:rPr>
          <w:rFonts w:ascii="Roboto" w:hAnsi="Roboto"/>
          <w:color w:val="374151"/>
          <w:lang w:val="en-IN" w:eastAsia="en-IN"/>
        </w:rPr>
        <w:t xml:space="preserve"> detailed images of the brain. Participants received a monetary bonus that decreased with the time taken to find the rewards, providing an incentive for them to find the rewards quickly. The study aims to investigate the neural processes involved in learning a hidden task structure that enables participants to quickly infer the location of the second reward and maximize their payoff.</w:t>
      </w:r>
    </w:p>
    <w:p w14:paraId="678B0BD2" w14:textId="77777777" w:rsidR="00DB37FA" w:rsidRPr="00DB37FA" w:rsidRDefault="00DB37FA" w:rsidP="00DB37FA">
      <w:pPr>
        <w:rPr>
          <w:lang w:val="en-IN" w:eastAsia="en-IN"/>
        </w:rPr>
      </w:pPr>
    </w:p>
    <w:p w14:paraId="5C516342" w14:textId="77777777" w:rsidR="00DB37FA" w:rsidRPr="00DB37FA" w:rsidRDefault="00DB37FA" w:rsidP="00DB37FA">
      <w:pPr>
        <w:spacing w:before="240" w:after="240"/>
        <w:jc w:val="both"/>
        <w:rPr>
          <w:lang w:val="en-IN" w:eastAsia="en-IN"/>
        </w:rPr>
      </w:pPr>
      <w:r w:rsidRPr="00DB37FA">
        <w:rPr>
          <w:rFonts w:ascii="Roboto" w:hAnsi="Roboto"/>
          <w:b/>
          <w:bCs/>
          <w:color w:val="374151"/>
          <w:lang w:val="en-IN" w:eastAsia="en-IN"/>
        </w:rPr>
        <w:t>Objective</w:t>
      </w:r>
    </w:p>
    <w:p w14:paraId="3959D15D" w14:textId="77777777" w:rsidR="00DB37FA" w:rsidRPr="00DB37FA" w:rsidRDefault="00DB37FA" w:rsidP="00DB37FA">
      <w:pPr>
        <w:spacing w:before="240" w:after="240"/>
        <w:ind w:firstLine="720"/>
        <w:jc w:val="both"/>
        <w:rPr>
          <w:lang w:val="en-IN" w:eastAsia="en-IN"/>
        </w:rPr>
      </w:pPr>
      <w:r w:rsidRPr="00DB37FA">
        <w:rPr>
          <w:rFonts w:ascii="Roboto" w:hAnsi="Roboto"/>
          <w:color w:val="374151"/>
          <w:lang w:val="en-IN" w:eastAsia="en-IN"/>
        </w:rPr>
        <w:t xml:space="preserve">The primary objective is to perform RSA and evaluate how specific regions in the brain encode spatial information, particularly </w:t>
      </w:r>
      <w:proofErr w:type="gramStart"/>
      <w:r w:rsidRPr="00DB37FA">
        <w:rPr>
          <w:rFonts w:ascii="Roboto" w:hAnsi="Roboto"/>
          <w:color w:val="374151"/>
          <w:lang w:val="en-IN" w:eastAsia="en-IN"/>
        </w:rPr>
        <w:t>with regard to</w:t>
      </w:r>
      <w:proofErr w:type="gramEnd"/>
      <w:r w:rsidRPr="00DB37FA">
        <w:rPr>
          <w:rFonts w:ascii="Roboto" w:hAnsi="Roboto"/>
          <w:color w:val="374151"/>
          <w:lang w:val="en-IN" w:eastAsia="en-IN"/>
        </w:rPr>
        <w:t xml:space="preserve"> the geometry of four distinct rooms, and how these representations change over time.</w:t>
      </w:r>
    </w:p>
    <w:p w14:paraId="45C1B653" w14:textId="77777777" w:rsidR="00DB37FA" w:rsidRPr="00DB37FA" w:rsidRDefault="00DB37FA" w:rsidP="00DB37FA">
      <w:pPr>
        <w:rPr>
          <w:lang w:val="en-IN" w:eastAsia="en-IN"/>
        </w:rPr>
      </w:pPr>
    </w:p>
    <w:p w14:paraId="337C6A51" w14:textId="77777777" w:rsidR="00DB37FA" w:rsidRPr="00DB37FA" w:rsidRDefault="00DB37FA" w:rsidP="00DB37FA">
      <w:pPr>
        <w:spacing w:before="240" w:after="240"/>
        <w:jc w:val="both"/>
        <w:rPr>
          <w:lang w:val="en-IN" w:eastAsia="en-IN"/>
        </w:rPr>
      </w:pPr>
      <w:r w:rsidRPr="00DB37FA">
        <w:rPr>
          <w:rFonts w:ascii="Roboto" w:hAnsi="Roboto"/>
          <w:b/>
          <w:bCs/>
          <w:color w:val="374151"/>
          <w:lang w:val="en-IN" w:eastAsia="en-IN"/>
        </w:rPr>
        <w:t>Experiment</w:t>
      </w:r>
    </w:p>
    <w:p w14:paraId="470768F0" w14:textId="77777777" w:rsidR="00DB37FA" w:rsidRPr="00DB37FA" w:rsidRDefault="00DB37FA" w:rsidP="00DB37FA">
      <w:pPr>
        <w:spacing w:before="240" w:after="240"/>
        <w:ind w:firstLine="720"/>
        <w:jc w:val="both"/>
        <w:rPr>
          <w:lang w:val="en-IN" w:eastAsia="en-IN"/>
        </w:rPr>
      </w:pPr>
      <w:r w:rsidRPr="00DB37FA">
        <w:rPr>
          <w:rFonts w:ascii="Roboto" w:hAnsi="Roboto"/>
          <w:color w:val="374151"/>
          <w:lang w:val="en-IN" w:eastAsia="en-IN"/>
        </w:rPr>
        <w:t xml:space="preserve">We performed RSA on a dataset of 27 participants with respect to the visual and parietal regions of the brain. The visual part represents the occipital </w:t>
      </w:r>
      <w:proofErr w:type="gramStart"/>
      <w:r w:rsidRPr="00DB37FA">
        <w:rPr>
          <w:rFonts w:ascii="Roboto" w:hAnsi="Roboto"/>
          <w:color w:val="374151"/>
          <w:lang w:val="en-IN" w:eastAsia="en-IN"/>
        </w:rPr>
        <w:t>lobe</w:t>
      </w:r>
      <w:proofErr w:type="gramEnd"/>
      <w:r w:rsidRPr="00DB37FA">
        <w:rPr>
          <w:rFonts w:ascii="Roboto" w:hAnsi="Roboto"/>
          <w:color w:val="374151"/>
          <w:lang w:val="en-IN" w:eastAsia="en-IN"/>
        </w:rPr>
        <w:t xml:space="preserve"> and the parietal part represents the parietal lobe. According to the </w:t>
      </w:r>
      <w:proofErr w:type="gramStart"/>
      <w:r w:rsidRPr="00DB37FA">
        <w:rPr>
          <w:rFonts w:ascii="Roboto" w:hAnsi="Roboto"/>
          <w:color w:val="374151"/>
          <w:lang w:val="en-IN" w:eastAsia="en-IN"/>
        </w:rPr>
        <w:t>aforementioned steps</w:t>
      </w:r>
      <w:proofErr w:type="gramEnd"/>
      <w:r w:rsidRPr="00DB37FA">
        <w:rPr>
          <w:rFonts w:ascii="Roboto" w:hAnsi="Roboto"/>
          <w:color w:val="374151"/>
          <w:lang w:val="en-IN" w:eastAsia="en-IN"/>
        </w:rPr>
        <w:t xml:space="preserve"> of RSA, these are steps one and two for data collection and representation of neural activity respectively. Next, to compute the similarity we spilt the data of each participant and calculate the Euclidean distance by subtracting the mean from </w:t>
      </w:r>
      <w:r w:rsidRPr="00DB37FA">
        <w:rPr>
          <w:rFonts w:ascii="Roboto" w:hAnsi="Roboto"/>
          <w:color w:val="374151"/>
          <w:lang w:val="en-IN" w:eastAsia="en-IN"/>
        </w:rPr>
        <w:lastRenderedPageBreak/>
        <w:t xml:space="preserve">each data point. After merging the normalized data back together we receive our similarity and dissimilarity matrices. These matrices are </w:t>
      </w:r>
      <w:proofErr w:type="gramStart"/>
      <w:r w:rsidRPr="00DB37FA">
        <w:rPr>
          <w:rFonts w:ascii="Roboto" w:hAnsi="Roboto"/>
          <w:color w:val="374151"/>
          <w:lang w:val="en-IN" w:eastAsia="en-IN"/>
        </w:rPr>
        <w:t>cross-validated</w:t>
      </w:r>
      <w:proofErr w:type="gramEnd"/>
      <w:r w:rsidRPr="00DB37FA">
        <w:rPr>
          <w:rFonts w:ascii="Roboto" w:hAnsi="Roboto"/>
          <w:color w:val="374151"/>
          <w:lang w:val="en-IN" w:eastAsia="en-IN"/>
        </w:rPr>
        <w:t xml:space="preserve"> to ensure that the errors are generalized and that observed matrices are true representations of the original data. Further to </w:t>
      </w:r>
      <w:proofErr w:type="spellStart"/>
      <w:r w:rsidRPr="00DB37FA">
        <w:rPr>
          <w:rFonts w:ascii="Roboto" w:hAnsi="Roboto"/>
          <w:color w:val="374151"/>
          <w:lang w:val="en-IN" w:eastAsia="en-IN"/>
        </w:rPr>
        <w:t>analyze</w:t>
      </w:r>
      <w:proofErr w:type="spellEnd"/>
      <w:r w:rsidRPr="00DB37FA">
        <w:rPr>
          <w:rFonts w:ascii="Roboto" w:hAnsi="Roboto"/>
          <w:color w:val="374151"/>
          <w:lang w:val="en-IN" w:eastAsia="en-IN"/>
        </w:rPr>
        <w:t xml:space="preserve"> the data, we test these matrices with 3 different models (with respect to room direction, room distance, and context).  Next, we compare the regressed models against the beta coefficients that were estimated using the similarity matrices. And plot the results of the similarity structures against the three dimensions that represent the three models used.</w:t>
      </w:r>
    </w:p>
    <w:p w14:paraId="02518BEB" w14:textId="77777777" w:rsidR="00DB37FA" w:rsidRPr="00DB37FA" w:rsidRDefault="00DB37FA" w:rsidP="00DB37FA">
      <w:pPr>
        <w:spacing w:before="240" w:after="240"/>
        <w:ind w:firstLine="720"/>
        <w:jc w:val="both"/>
        <w:rPr>
          <w:lang w:val="en-IN" w:eastAsia="en-IN"/>
        </w:rPr>
      </w:pPr>
      <w:r w:rsidRPr="00DB37FA">
        <w:rPr>
          <w:rFonts w:ascii="Roboto" w:hAnsi="Roboto"/>
          <w:color w:val="374151"/>
          <w:lang w:val="en-IN" w:eastAsia="en-IN"/>
        </w:rPr>
        <w:t xml:space="preserve">In the practical, we applied RSA to a dataset of 27 participants </w:t>
      </w:r>
      <w:proofErr w:type="gramStart"/>
      <w:r w:rsidRPr="00DB37FA">
        <w:rPr>
          <w:rFonts w:ascii="Roboto" w:hAnsi="Roboto"/>
          <w:color w:val="374151"/>
          <w:lang w:val="en-IN" w:eastAsia="en-IN"/>
        </w:rPr>
        <w:t>in order to</w:t>
      </w:r>
      <w:proofErr w:type="gramEnd"/>
      <w:r w:rsidRPr="00DB37FA">
        <w:rPr>
          <w:rFonts w:ascii="Roboto" w:hAnsi="Roboto"/>
          <w:color w:val="374151"/>
          <w:lang w:val="en-IN" w:eastAsia="en-IN"/>
        </w:rPr>
        <w:t xml:space="preserve"> investigate the neural activity in the visual (occipital region) and parietal regions of the brain. First, we used the collected data for each participant to represent information about their neural activity. Next, we used RSA to represent the neural activity data by splitting the data for each participant, calculating the Euclidean distance by subtracting the mean from each data point and merging the normalized data back together to generate similarity and dissimilarity matrices. We cross-validated these matrices to ensure that they were valid representations of the original data. We then tested the similarity and dissimilarity matrices using three different models: one that was based on the direction of the room, one that was based on the distance of the room, and one that was based on the context of the room. Next, we compared the results of the regressed models to the beta coefficients that were estimated using the similarity matrices. Finally, we plotted the results of the similarity structures against the three dimensions that represent the three models used to further </w:t>
      </w:r>
      <w:proofErr w:type="spellStart"/>
      <w:r w:rsidRPr="00DB37FA">
        <w:rPr>
          <w:rFonts w:ascii="Roboto" w:hAnsi="Roboto"/>
          <w:color w:val="374151"/>
          <w:lang w:val="en-IN" w:eastAsia="en-IN"/>
        </w:rPr>
        <w:t>analyze</w:t>
      </w:r>
      <w:proofErr w:type="spellEnd"/>
      <w:r w:rsidRPr="00DB37FA">
        <w:rPr>
          <w:rFonts w:ascii="Roboto" w:hAnsi="Roboto"/>
          <w:color w:val="374151"/>
          <w:lang w:val="en-IN" w:eastAsia="en-IN"/>
        </w:rPr>
        <w:t xml:space="preserve"> the data.</w:t>
      </w:r>
    </w:p>
    <w:p w14:paraId="0D7169DA" w14:textId="77777777" w:rsidR="00DB37FA" w:rsidRPr="00DB37FA" w:rsidRDefault="00DB37FA" w:rsidP="00DB37FA">
      <w:pPr>
        <w:spacing w:after="240"/>
        <w:rPr>
          <w:lang w:val="en-IN" w:eastAsia="en-IN"/>
        </w:rPr>
      </w:pPr>
      <w:r w:rsidRPr="00DB37FA">
        <w:rPr>
          <w:lang w:val="en-IN" w:eastAsia="en-IN"/>
        </w:rPr>
        <w:br/>
      </w:r>
    </w:p>
    <w:p w14:paraId="52F67B81" w14:textId="77777777" w:rsidR="00DB37FA" w:rsidRPr="00DB37FA" w:rsidRDefault="00DB37FA" w:rsidP="00DB37FA">
      <w:pPr>
        <w:spacing w:before="240" w:after="240"/>
        <w:jc w:val="both"/>
        <w:rPr>
          <w:lang w:val="en-IN" w:eastAsia="en-IN"/>
        </w:rPr>
      </w:pPr>
      <w:r w:rsidRPr="00DB37FA">
        <w:rPr>
          <w:rFonts w:ascii="Roboto" w:hAnsi="Roboto"/>
          <w:b/>
          <w:bCs/>
          <w:color w:val="374151"/>
          <w:lang w:val="en-IN" w:eastAsia="en-IN"/>
        </w:rPr>
        <w:t>Results</w:t>
      </w:r>
    </w:p>
    <w:p w14:paraId="54ECF441" w14:textId="02414745" w:rsidR="00DB37FA" w:rsidRPr="00DB37FA" w:rsidRDefault="00DB37FA" w:rsidP="00DB37FA">
      <w:pPr>
        <w:spacing w:before="240" w:after="240"/>
        <w:jc w:val="both"/>
        <w:rPr>
          <w:lang w:val="en-IN" w:eastAsia="en-IN"/>
        </w:rPr>
      </w:pPr>
      <w:r w:rsidRPr="00DB37FA">
        <w:rPr>
          <w:rFonts w:ascii="Roboto" w:hAnsi="Roboto"/>
          <w:noProof/>
          <w:color w:val="374151"/>
          <w:bdr w:val="none" w:sz="0" w:space="0" w:color="auto" w:frame="1"/>
          <w:lang w:val="en-IN" w:eastAsia="en-IN"/>
        </w:rPr>
        <w:drawing>
          <wp:inline distT="0" distB="0" distL="0" distR="0" wp14:anchorId="23F31179" wp14:editId="74A893F6">
            <wp:extent cx="5943600" cy="3648075"/>
            <wp:effectExtent l="0" t="0" r="0" b="952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48075"/>
                    </a:xfrm>
                    <a:prstGeom prst="rect">
                      <a:avLst/>
                    </a:prstGeom>
                    <a:noFill/>
                    <a:ln>
                      <a:noFill/>
                    </a:ln>
                  </pic:spPr>
                </pic:pic>
              </a:graphicData>
            </a:graphic>
          </wp:inline>
        </w:drawing>
      </w:r>
    </w:p>
    <w:p w14:paraId="21634D23" w14:textId="77777777" w:rsidR="00DB37FA" w:rsidRPr="00DB37FA" w:rsidRDefault="00DB37FA" w:rsidP="00DB37FA">
      <w:pPr>
        <w:spacing w:before="240" w:after="240"/>
        <w:jc w:val="both"/>
        <w:rPr>
          <w:lang w:val="en-IN" w:eastAsia="en-IN"/>
        </w:rPr>
      </w:pPr>
      <w:r w:rsidRPr="00DB37FA">
        <w:rPr>
          <w:rFonts w:ascii="Roboto" w:hAnsi="Roboto"/>
          <w:color w:val="374151"/>
          <w:lang w:val="en-IN" w:eastAsia="en-IN"/>
        </w:rPr>
        <w:t>Fig 3. Box plot of the data from a Visual perspective.</w:t>
      </w:r>
    </w:p>
    <w:p w14:paraId="7993044A" w14:textId="77777777" w:rsidR="00DB37FA" w:rsidRPr="00DB37FA" w:rsidRDefault="00DB37FA" w:rsidP="00DB37FA">
      <w:pPr>
        <w:rPr>
          <w:lang w:val="en-IN" w:eastAsia="en-IN"/>
        </w:rPr>
      </w:pPr>
    </w:p>
    <w:p w14:paraId="18187D27" w14:textId="77777777" w:rsidR="00DB37FA" w:rsidRPr="00DB37FA" w:rsidRDefault="00DB37FA" w:rsidP="00DB37FA">
      <w:pPr>
        <w:spacing w:before="240" w:after="240"/>
        <w:ind w:firstLine="720"/>
        <w:jc w:val="both"/>
        <w:rPr>
          <w:lang w:val="en-IN" w:eastAsia="en-IN"/>
        </w:rPr>
      </w:pPr>
      <w:r w:rsidRPr="00DB37FA">
        <w:rPr>
          <w:rFonts w:ascii="Roboto" w:hAnsi="Roboto"/>
          <w:color w:val="374151"/>
          <w:lang w:val="en-IN" w:eastAsia="en-IN"/>
        </w:rPr>
        <w:lastRenderedPageBreak/>
        <w:t>The results showed that when visual cues were present, there was no correlation between the room identified and the direction of movement, but there was a correlation between the spatial position of each room, as indicated in Figure 3. In contrast, when visual cues were not available and participants had to rely on their parietal senses, a correlation was observed between the direction of movement, but there was no correlation between the spatial configuration of the room, as depicted in Figure 4.</w:t>
      </w:r>
    </w:p>
    <w:p w14:paraId="7E85F4CA" w14:textId="246AF123" w:rsidR="00DB37FA" w:rsidRPr="00DB37FA" w:rsidRDefault="00DB37FA" w:rsidP="00DB37FA">
      <w:pPr>
        <w:spacing w:before="240" w:after="240"/>
        <w:jc w:val="both"/>
        <w:rPr>
          <w:lang w:val="en-IN" w:eastAsia="en-IN"/>
        </w:rPr>
      </w:pPr>
      <w:r w:rsidRPr="00DB37FA">
        <w:rPr>
          <w:rFonts w:ascii="Roboto" w:hAnsi="Roboto"/>
          <w:noProof/>
          <w:color w:val="374151"/>
          <w:bdr w:val="none" w:sz="0" w:space="0" w:color="auto" w:frame="1"/>
          <w:lang w:val="en-IN" w:eastAsia="en-IN"/>
        </w:rPr>
        <w:drawing>
          <wp:inline distT="0" distB="0" distL="0" distR="0" wp14:anchorId="3EF21AA3" wp14:editId="565F6322">
            <wp:extent cx="5943600" cy="3438525"/>
            <wp:effectExtent l="0" t="0" r="0" b="9525"/>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14:paraId="740CEF5A" w14:textId="77777777" w:rsidR="00DB37FA" w:rsidRPr="00DB37FA" w:rsidRDefault="00DB37FA" w:rsidP="00DB37FA">
      <w:pPr>
        <w:spacing w:before="240" w:after="240"/>
        <w:jc w:val="both"/>
        <w:rPr>
          <w:lang w:val="en-IN" w:eastAsia="en-IN"/>
        </w:rPr>
      </w:pPr>
      <w:r w:rsidRPr="00DB37FA">
        <w:rPr>
          <w:rFonts w:ascii="Roboto" w:hAnsi="Roboto"/>
          <w:color w:val="374151"/>
          <w:lang w:val="en-IN" w:eastAsia="en-IN"/>
        </w:rPr>
        <w:t>Fig 4. Box plot of the data from a Parietal perspective.</w:t>
      </w:r>
    </w:p>
    <w:p w14:paraId="2F474735" w14:textId="77777777" w:rsidR="00DB37FA" w:rsidRPr="00DB37FA" w:rsidRDefault="00DB37FA" w:rsidP="00DB37FA">
      <w:pPr>
        <w:rPr>
          <w:lang w:val="en-IN" w:eastAsia="en-IN"/>
        </w:rPr>
      </w:pPr>
    </w:p>
    <w:p w14:paraId="5C838B4D" w14:textId="77777777" w:rsidR="00DB37FA" w:rsidRPr="00DB37FA" w:rsidRDefault="00DB37FA" w:rsidP="00DB37FA">
      <w:pPr>
        <w:spacing w:before="240" w:after="240"/>
        <w:jc w:val="both"/>
        <w:rPr>
          <w:lang w:val="en-IN" w:eastAsia="en-IN"/>
        </w:rPr>
      </w:pPr>
      <w:r w:rsidRPr="00DB37FA">
        <w:rPr>
          <w:rFonts w:ascii="Roboto" w:hAnsi="Roboto"/>
          <w:b/>
          <w:bCs/>
          <w:color w:val="374151"/>
          <w:lang w:val="en-IN" w:eastAsia="en-IN"/>
        </w:rPr>
        <w:t>Discussion and Conclusion</w:t>
      </w:r>
    </w:p>
    <w:p w14:paraId="3D83FB04" w14:textId="77777777" w:rsidR="00DB37FA" w:rsidRPr="00DB37FA" w:rsidRDefault="00DB37FA" w:rsidP="00DB37FA">
      <w:pPr>
        <w:spacing w:before="240" w:after="240"/>
        <w:ind w:firstLine="720"/>
        <w:jc w:val="both"/>
        <w:rPr>
          <w:lang w:val="en-IN" w:eastAsia="en-IN"/>
        </w:rPr>
      </w:pPr>
      <w:r w:rsidRPr="00DB37FA">
        <w:rPr>
          <w:rFonts w:ascii="Roboto" w:hAnsi="Roboto"/>
          <w:color w:val="374151"/>
          <w:lang w:val="en-IN" w:eastAsia="en-IN"/>
        </w:rPr>
        <w:t>We can infer that the position and orientation of a room have a greater influence on the visual region of the brain, as represented by the occipital lobe, than the direction of movement. This is supported by the fact that participants in the study treated each room as a distinct entity and made decisions about movement based on their perception of the room. Conversely, when the parietal region of the brain is activated, the direction of movement appears to have a greater influence on decision-making. This is supported by the role of the parietal lobe in processing information from the other senses and the observation that participants based their movement decisions on the direction of the rooms.</w:t>
      </w:r>
    </w:p>
    <w:p w14:paraId="1D795221" w14:textId="579F8AEE" w:rsidR="00352815" w:rsidRDefault="00352815" w:rsidP="00B4323A">
      <w:pPr>
        <w:tabs>
          <w:tab w:val="left" w:pos="2029"/>
        </w:tabs>
        <w:autoSpaceDE w:val="0"/>
        <w:autoSpaceDN w:val="0"/>
        <w:adjustRightInd w:val="0"/>
        <w:spacing w:before="120" w:after="120"/>
        <w:ind w:left="567" w:right="401"/>
        <w:rPr>
          <w:rFonts w:ascii="Arial" w:hAnsi="Arial" w:cs="Arial"/>
          <w:b/>
        </w:rPr>
      </w:pPr>
    </w:p>
    <w:p w14:paraId="7F7F26C8" w14:textId="2E69AF35" w:rsidR="00DB37FA" w:rsidRDefault="00DB37FA" w:rsidP="00B4323A">
      <w:pPr>
        <w:tabs>
          <w:tab w:val="left" w:pos="2029"/>
        </w:tabs>
        <w:autoSpaceDE w:val="0"/>
        <w:autoSpaceDN w:val="0"/>
        <w:adjustRightInd w:val="0"/>
        <w:spacing w:before="120" w:after="120"/>
        <w:ind w:left="567" w:right="401"/>
        <w:rPr>
          <w:rFonts w:ascii="Arial" w:hAnsi="Arial" w:cs="Arial"/>
          <w:b/>
        </w:rPr>
      </w:pPr>
    </w:p>
    <w:p w14:paraId="27734D29" w14:textId="0D63ED9F" w:rsidR="00DB37FA" w:rsidRDefault="00DB37FA" w:rsidP="00B4323A">
      <w:pPr>
        <w:tabs>
          <w:tab w:val="left" w:pos="2029"/>
        </w:tabs>
        <w:autoSpaceDE w:val="0"/>
        <w:autoSpaceDN w:val="0"/>
        <w:adjustRightInd w:val="0"/>
        <w:spacing w:before="120" w:after="120"/>
        <w:ind w:left="567" w:right="401"/>
        <w:rPr>
          <w:rFonts w:ascii="Arial" w:hAnsi="Arial" w:cs="Arial"/>
          <w:b/>
        </w:rPr>
      </w:pPr>
    </w:p>
    <w:p w14:paraId="4D9FAA6D" w14:textId="015A043F" w:rsidR="00DB37FA" w:rsidRDefault="00DB37FA" w:rsidP="00B4323A">
      <w:pPr>
        <w:tabs>
          <w:tab w:val="left" w:pos="2029"/>
        </w:tabs>
        <w:autoSpaceDE w:val="0"/>
        <w:autoSpaceDN w:val="0"/>
        <w:adjustRightInd w:val="0"/>
        <w:spacing w:before="120" w:after="120"/>
        <w:ind w:left="567" w:right="401"/>
        <w:rPr>
          <w:rFonts w:ascii="Arial" w:hAnsi="Arial" w:cs="Arial"/>
          <w:b/>
        </w:rPr>
      </w:pPr>
    </w:p>
    <w:p w14:paraId="7561A6E5" w14:textId="3E4CA05F" w:rsidR="00DB37FA" w:rsidRDefault="00DB37FA" w:rsidP="00B4323A">
      <w:pPr>
        <w:tabs>
          <w:tab w:val="left" w:pos="2029"/>
        </w:tabs>
        <w:autoSpaceDE w:val="0"/>
        <w:autoSpaceDN w:val="0"/>
        <w:adjustRightInd w:val="0"/>
        <w:spacing w:before="120" w:after="120"/>
        <w:ind w:left="567" w:right="401"/>
        <w:rPr>
          <w:rFonts w:ascii="Arial" w:hAnsi="Arial" w:cs="Arial"/>
          <w:b/>
        </w:rPr>
      </w:pPr>
    </w:p>
    <w:p w14:paraId="1CB12139" w14:textId="525450D6" w:rsidR="00DB37FA" w:rsidRDefault="00DB37FA" w:rsidP="00B4323A">
      <w:pPr>
        <w:tabs>
          <w:tab w:val="left" w:pos="2029"/>
        </w:tabs>
        <w:autoSpaceDE w:val="0"/>
        <w:autoSpaceDN w:val="0"/>
        <w:adjustRightInd w:val="0"/>
        <w:spacing w:before="120" w:after="120"/>
        <w:ind w:left="567" w:right="401"/>
        <w:rPr>
          <w:rFonts w:ascii="Arial" w:hAnsi="Arial" w:cs="Arial"/>
          <w:b/>
        </w:rPr>
      </w:pPr>
    </w:p>
    <w:p w14:paraId="07AE0660" w14:textId="3A37422E" w:rsidR="00DB37FA" w:rsidRDefault="00DB37FA" w:rsidP="00B4323A">
      <w:pPr>
        <w:tabs>
          <w:tab w:val="left" w:pos="2029"/>
        </w:tabs>
        <w:autoSpaceDE w:val="0"/>
        <w:autoSpaceDN w:val="0"/>
        <w:adjustRightInd w:val="0"/>
        <w:spacing w:before="120" w:after="120"/>
        <w:ind w:left="567" w:right="401"/>
        <w:rPr>
          <w:rFonts w:ascii="Arial" w:hAnsi="Arial" w:cs="Arial"/>
          <w:b/>
        </w:rPr>
      </w:pPr>
    </w:p>
    <w:p w14:paraId="74F2A61D" w14:textId="1BDBAAB6" w:rsidR="00DB37FA" w:rsidRDefault="00DB37FA" w:rsidP="00B4323A">
      <w:pPr>
        <w:tabs>
          <w:tab w:val="left" w:pos="2029"/>
        </w:tabs>
        <w:autoSpaceDE w:val="0"/>
        <w:autoSpaceDN w:val="0"/>
        <w:adjustRightInd w:val="0"/>
        <w:spacing w:before="120" w:after="120"/>
        <w:ind w:left="567" w:right="401"/>
        <w:rPr>
          <w:rFonts w:ascii="Arial" w:hAnsi="Arial" w:cs="Arial"/>
          <w:b/>
        </w:rPr>
      </w:pPr>
    </w:p>
    <w:p w14:paraId="5530CB7A" w14:textId="77777777" w:rsidR="00DB37FA" w:rsidRDefault="00DB37FA" w:rsidP="00B4323A">
      <w:pPr>
        <w:tabs>
          <w:tab w:val="left" w:pos="2029"/>
        </w:tabs>
        <w:autoSpaceDE w:val="0"/>
        <w:autoSpaceDN w:val="0"/>
        <w:adjustRightInd w:val="0"/>
        <w:spacing w:before="120" w:after="120"/>
        <w:ind w:left="567" w:right="401"/>
        <w:rPr>
          <w:rFonts w:ascii="Arial" w:hAnsi="Arial" w:cs="Arial"/>
          <w:b/>
        </w:rPr>
      </w:pPr>
    </w:p>
    <w:p w14:paraId="2B9B9DA2" w14:textId="65DAC1B7" w:rsidR="00DB37FA" w:rsidRPr="00DB37FA" w:rsidRDefault="00DB37FA" w:rsidP="00DB37FA">
      <w:pPr>
        <w:spacing w:before="240" w:after="240"/>
        <w:jc w:val="both"/>
        <w:rPr>
          <w:b/>
          <w:bCs/>
          <w:lang w:val="en-IN" w:eastAsia="en-IN"/>
        </w:rPr>
      </w:pPr>
      <w:r w:rsidRPr="00DB37FA">
        <w:rPr>
          <w:rFonts w:ascii="Arial" w:hAnsi="Arial" w:cs="Arial"/>
          <w:b/>
          <w:bCs/>
          <w:color w:val="374151"/>
          <w:sz w:val="22"/>
          <w:szCs w:val="22"/>
          <w:lang w:val="en-IN" w:eastAsia="en-IN"/>
        </w:rPr>
        <w:t>References</w:t>
      </w:r>
    </w:p>
    <w:p w14:paraId="3C2AEC1B" w14:textId="78534ACE" w:rsidR="00DB37FA" w:rsidRPr="00DB37FA" w:rsidRDefault="00DB37FA" w:rsidP="00DB37FA">
      <w:pPr>
        <w:pStyle w:val="ListParagraph"/>
        <w:numPr>
          <w:ilvl w:val="0"/>
          <w:numId w:val="9"/>
        </w:numPr>
        <w:spacing w:before="240" w:after="240" w:line="360" w:lineRule="auto"/>
        <w:jc w:val="both"/>
        <w:rPr>
          <w:lang w:val="en-IN" w:eastAsia="en-IN"/>
        </w:rPr>
      </w:pPr>
      <w:r w:rsidRPr="00DB37FA">
        <w:rPr>
          <w:rFonts w:ascii="Arial" w:hAnsi="Arial" w:cs="Arial"/>
          <w:color w:val="374151"/>
          <w:sz w:val="22"/>
          <w:szCs w:val="22"/>
          <w:lang w:val="en-IN" w:eastAsia="en-IN"/>
        </w:rPr>
        <w:t xml:space="preserve">Ecker, A. S., Berens, P., </w:t>
      </w:r>
      <w:proofErr w:type="spellStart"/>
      <w:r w:rsidRPr="00DB37FA">
        <w:rPr>
          <w:rFonts w:ascii="Arial" w:hAnsi="Arial" w:cs="Arial"/>
          <w:color w:val="374151"/>
          <w:sz w:val="22"/>
          <w:szCs w:val="22"/>
          <w:lang w:val="en-IN" w:eastAsia="en-IN"/>
        </w:rPr>
        <w:t>Keliris</w:t>
      </w:r>
      <w:proofErr w:type="spellEnd"/>
      <w:r w:rsidRPr="00DB37FA">
        <w:rPr>
          <w:rFonts w:ascii="Arial" w:hAnsi="Arial" w:cs="Arial"/>
          <w:color w:val="374151"/>
          <w:sz w:val="22"/>
          <w:szCs w:val="22"/>
          <w:lang w:val="en-IN" w:eastAsia="en-IN"/>
        </w:rPr>
        <w:t xml:space="preserve">, G. A., </w:t>
      </w:r>
      <w:proofErr w:type="spellStart"/>
      <w:r w:rsidRPr="00DB37FA">
        <w:rPr>
          <w:rFonts w:ascii="Arial" w:hAnsi="Arial" w:cs="Arial"/>
          <w:color w:val="374151"/>
          <w:sz w:val="22"/>
          <w:szCs w:val="22"/>
          <w:lang w:val="en-IN" w:eastAsia="en-IN"/>
        </w:rPr>
        <w:t>Bethge</w:t>
      </w:r>
      <w:proofErr w:type="spellEnd"/>
      <w:r w:rsidRPr="00DB37FA">
        <w:rPr>
          <w:rFonts w:ascii="Arial" w:hAnsi="Arial" w:cs="Arial"/>
          <w:color w:val="374151"/>
          <w:sz w:val="22"/>
          <w:szCs w:val="22"/>
          <w:lang w:val="en-IN" w:eastAsia="en-IN"/>
        </w:rPr>
        <w:t xml:space="preserve">, M., </w:t>
      </w:r>
      <w:proofErr w:type="spellStart"/>
      <w:r w:rsidRPr="00DB37FA">
        <w:rPr>
          <w:rFonts w:ascii="Arial" w:hAnsi="Arial" w:cs="Arial"/>
          <w:color w:val="374151"/>
          <w:sz w:val="22"/>
          <w:szCs w:val="22"/>
          <w:lang w:val="en-IN" w:eastAsia="en-IN"/>
        </w:rPr>
        <w:t>Logothetis</w:t>
      </w:r>
      <w:proofErr w:type="spellEnd"/>
      <w:r w:rsidRPr="00DB37FA">
        <w:rPr>
          <w:rFonts w:ascii="Arial" w:hAnsi="Arial" w:cs="Arial"/>
          <w:color w:val="374151"/>
          <w:sz w:val="22"/>
          <w:szCs w:val="22"/>
          <w:lang w:val="en-IN" w:eastAsia="en-IN"/>
        </w:rPr>
        <w:t xml:space="preserve">, N. K., </w:t>
      </w:r>
      <w:proofErr w:type="spellStart"/>
      <w:r w:rsidRPr="00DB37FA">
        <w:rPr>
          <w:rFonts w:ascii="Arial" w:hAnsi="Arial" w:cs="Arial"/>
          <w:color w:val="374151"/>
          <w:sz w:val="22"/>
          <w:szCs w:val="22"/>
          <w:lang w:val="en-IN" w:eastAsia="en-IN"/>
        </w:rPr>
        <w:t>Tolias</w:t>
      </w:r>
      <w:proofErr w:type="spellEnd"/>
      <w:r w:rsidRPr="00DB37FA">
        <w:rPr>
          <w:rFonts w:ascii="Arial" w:hAnsi="Arial" w:cs="Arial"/>
          <w:color w:val="374151"/>
          <w:sz w:val="22"/>
          <w:szCs w:val="22"/>
          <w:lang w:val="en-IN" w:eastAsia="en-IN"/>
        </w:rPr>
        <w:t>, A. S., (2010). Decorrelated neuronal firing in cortical microcircuits. Science, 327(5965), 584–587.</w:t>
      </w:r>
    </w:p>
    <w:p w14:paraId="71A9AC55" w14:textId="21D41D59" w:rsidR="00DB37FA" w:rsidRPr="00DB37FA" w:rsidRDefault="00DB37FA" w:rsidP="00DB37FA">
      <w:pPr>
        <w:pStyle w:val="ListParagraph"/>
        <w:numPr>
          <w:ilvl w:val="0"/>
          <w:numId w:val="9"/>
        </w:numPr>
        <w:spacing w:before="240" w:after="240" w:line="360" w:lineRule="auto"/>
        <w:jc w:val="both"/>
        <w:rPr>
          <w:lang w:val="en-IN" w:eastAsia="en-IN"/>
        </w:rPr>
      </w:pPr>
      <w:proofErr w:type="spellStart"/>
      <w:r w:rsidRPr="00DB37FA">
        <w:rPr>
          <w:rFonts w:ascii="Arial" w:hAnsi="Arial" w:cs="Arial"/>
          <w:color w:val="374151"/>
          <w:sz w:val="22"/>
          <w:szCs w:val="22"/>
          <w:lang w:val="en-IN" w:eastAsia="en-IN"/>
        </w:rPr>
        <w:t>Kriegeskorte</w:t>
      </w:r>
      <w:proofErr w:type="spellEnd"/>
      <w:r w:rsidRPr="00DB37FA">
        <w:rPr>
          <w:rFonts w:ascii="Arial" w:hAnsi="Arial" w:cs="Arial"/>
          <w:color w:val="374151"/>
          <w:sz w:val="22"/>
          <w:szCs w:val="22"/>
          <w:lang w:val="en-IN" w:eastAsia="en-IN"/>
        </w:rPr>
        <w:t xml:space="preserve">, N., (2015). Deep neural networks: a new framework for </w:t>
      </w:r>
      <w:proofErr w:type="spellStart"/>
      <w:r w:rsidRPr="00DB37FA">
        <w:rPr>
          <w:rFonts w:ascii="Arial" w:hAnsi="Arial" w:cs="Arial"/>
          <w:color w:val="374151"/>
          <w:sz w:val="22"/>
          <w:szCs w:val="22"/>
          <w:lang w:val="en-IN" w:eastAsia="en-IN"/>
        </w:rPr>
        <w:t>modeling</w:t>
      </w:r>
      <w:proofErr w:type="spellEnd"/>
      <w:r w:rsidRPr="00DB37FA">
        <w:rPr>
          <w:rFonts w:ascii="Arial" w:hAnsi="Arial" w:cs="Arial"/>
          <w:color w:val="374151"/>
          <w:sz w:val="22"/>
          <w:szCs w:val="22"/>
          <w:lang w:val="en-IN" w:eastAsia="en-IN"/>
        </w:rPr>
        <w:t xml:space="preserve"> biological vision and brain information processing. Annual Review of Vision Science, 1, 417–446.</w:t>
      </w:r>
    </w:p>
    <w:p w14:paraId="15452108" w14:textId="78E2609C" w:rsidR="00DB37FA" w:rsidRPr="00DB37FA" w:rsidRDefault="00DB37FA" w:rsidP="00DB37FA">
      <w:pPr>
        <w:pStyle w:val="ListParagraph"/>
        <w:numPr>
          <w:ilvl w:val="0"/>
          <w:numId w:val="9"/>
        </w:numPr>
        <w:spacing w:before="240" w:after="240" w:line="360" w:lineRule="auto"/>
        <w:jc w:val="both"/>
        <w:rPr>
          <w:lang w:val="en-IN" w:eastAsia="en-IN"/>
        </w:rPr>
      </w:pPr>
      <w:proofErr w:type="spellStart"/>
      <w:r w:rsidRPr="00DB37FA">
        <w:rPr>
          <w:rFonts w:ascii="Arial" w:hAnsi="Arial" w:cs="Arial"/>
          <w:color w:val="374151"/>
          <w:sz w:val="22"/>
          <w:szCs w:val="22"/>
          <w:lang w:val="en-IN" w:eastAsia="en-IN"/>
        </w:rPr>
        <w:t>Kriegeskorte</w:t>
      </w:r>
      <w:proofErr w:type="spellEnd"/>
      <w:r w:rsidRPr="00DB37FA">
        <w:rPr>
          <w:rFonts w:ascii="Arial" w:hAnsi="Arial" w:cs="Arial"/>
          <w:color w:val="374151"/>
          <w:sz w:val="22"/>
          <w:szCs w:val="22"/>
          <w:lang w:val="en-IN" w:eastAsia="en-IN"/>
        </w:rPr>
        <w:t xml:space="preserve">, N., and </w:t>
      </w:r>
      <w:proofErr w:type="spellStart"/>
      <w:r w:rsidRPr="00DB37FA">
        <w:rPr>
          <w:rFonts w:ascii="Arial" w:hAnsi="Arial" w:cs="Arial"/>
          <w:color w:val="374151"/>
          <w:sz w:val="22"/>
          <w:szCs w:val="22"/>
          <w:lang w:val="en-IN" w:eastAsia="en-IN"/>
        </w:rPr>
        <w:t>Kievit</w:t>
      </w:r>
      <w:proofErr w:type="spellEnd"/>
      <w:r w:rsidRPr="00DB37FA">
        <w:rPr>
          <w:rFonts w:ascii="Arial" w:hAnsi="Arial" w:cs="Arial"/>
          <w:color w:val="374151"/>
          <w:sz w:val="22"/>
          <w:szCs w:val="22"/>
          <w:lang w:val="en-IN" w:eastAsia="en-IN"/>
        </w:rPr>
        <w:t>, R. A., (2013). Representational geometry: integrating cognition, computation, and the brain. Trends in Cognitive Sciences, 17(7), 401–417.</w:t>
      </w:r>
    </w:p>
    <w:p w14:paraId="1810F5F8" w14:textId="22CCE6AB" w:rsidR="00DB37FA" w:rsidRPr="00DB37FA" w:rsidRDefault="00DB37FA" w:rsidP="00DB37FA">
      <w:pPr>
        <w:pStyle w:val="ListParagraph"/>
        <w:numPr>
          <w:ilvl w:val="0"/>
          <w:numId w:val="9"/>
        </w:numPr>
        <w:spacing w:before="240" w:after="240" w:line="360" w:lineRule="auto"/>
        <w:jc w:val="both"/>
        <w:rPr>
          <w:lang w:val="en-IN" w:eastAsia="en-IN"/>
        </w:rPr>
      </w:pPr>
      <w:proofErr w:type="spellStart"/>
      <w:r w:rsidRPr="00DB37FA">
        <w:rPr>
          <w:rFonts w:ascii="Arial" w:hAnsi="Arial" w:cs="Arial"/>
          <w:color w:val="374151"/>
          <w:sz w:val="22"/>
          <w:szCs w:val="22"/>
          <w:lang w:val="en-IN" w:eastAsia="en-IN"/>
        </w:rPr>
        <w:t>Logothetis</w:t>
      </w:r>
      <w:proofErr w:type="spellEnd"/>
      <w:r w:rsidRPr="00DB37FA">
        <w:rPr>
          <w:rFonts w:ascii="Arial" w:hAnsi="Arial" w:cs="Arial"/>
          <w:color w:val="374151"/>
          <w:sz w:val="22"/>
          <w:szCs w:val="22"/>
          <w:lang w:val="en-IN" w:eastAsia="en-IN"/>
        </w:rPr>
        <w:t>, N. K. (2008). What we can do and what we cannot do with fMRI. Nature, 453(7197), 869–878.</w:t>
      </w:r>
    </w:p>
    <w:p w14:paraId="5DB8D833" w14:textId="5584FCA0" w:rsidR="00DB37FA" w:rsidRPr="00DB37FA" w:rsidRDefault="00DB37FA" w:rsidP="00DB37FA">
      <w:pPr>
        <w:pStyle w:val="ListParagraph"/>
        <w:numPr>
          <w:ilvl w:val="0"/>
          <w:numId w:val="9"/>
        </w:numPr>
        <w:spacing w:before="240" w:after="240" w:line="360" w:lineRule="auto"/>
        <w:jc w:val="both"/>
        <w:rPr>
          <w:lang w:val="en-IN" w:eastAsia="en-IN"/>
        </w:rPr>
      </w:pPr>
      <w:proofErr w:type="spellStart"/>
      <w:r w:rsidRPr="00DB37FA">
        <w:rPr>
          <w:rFonts w:ascii="Arial" w:hAnsi="Arial" w:cs="Arial"/>
          <w:color w:val="374151"/>
          <w:sz w:val="22"/>
          <w:szCs w:val="22"/>
          <w:lang w:val="en-IN" w:eastAsia="en-IN"/>
        </w:rPr>
        <w:t>Kriegeskorte</w:t>
      </w:r>
      <w:proofErr w:type="spellEnd"/>
      <w:r w:rsidRPr="00DB37FA">
        <w:rPr>
          <w:rFonts w:ascii="Arial" w:hAnsi="Arial" w:cs="Arial"/>
          <w:color w:val="374151"/>
          <w:sz w:val="22"/>
          <w:szCs w:val="22"/>
          <w:lang w:val="en-IN" w:eastAsia="en-IN"/>
        </w:rPr>
        <w:t>, N. (2008). Representational geometry: integrating cognition, computation, and the brain. Trends in cognitive sciences, 12(7), 274-280.</w:t>
      </w:r>
    </w:p>
    <w:p w14:paraId="174B03B5" w14:textId="00EEEA9F" w:rsidR="00DB37FA" w:rsidRPr="00DB37FA" w:rsidRDefault="00DB37FA" w:rsidP="00DB37FA">
      <w:pPr>
        <w:pStyle w:val="ListParagraph"/>
        <w:numPr>
          <w:ilvl w:val="0"/>
          <w:numId w:val="9"/>
        </w:numPr>
        <w:spacing w:before="240" w:after="240" w:line="360" w:lineRule="auto"/>
        <w:jc w:val="both"/>
        <w:rPr>
          <w:lang w:val="en-IN" w:eastAsia="en-IN"/>
        </w:rPr>
      </w:pPr>
      <w:proofErr w:type="spellStart"/>
      <w:r w:rsidRPr="00DB37FA">
        <w:rPr>
          <w:rFonts w:ascii="Arial" w:hAnsi="Arial" w:cs="Arial"/>
          <w:color w:val="374151"/>
          <w:sz w:val="22"/>
          <w:szCs w:val="22"/>
          <w:lang w:val="en-IN" w:eastAsia="en-IN"/>
        </w:rPr>
        <w:t>Kriegeskorte</w:t>
      </w:r>
      <w:proofErr w:type="spellEnd"/>
      <w:r w:rsidRPr="00DB37FA">
        <w:rPr>
          <w:rFonts w:ascii="Arial" w:hAnsi="Arial" w:cs="Arial"/>
          <w:color w:val="374151"/>
          <w:sz w:val="22"/>
          <w:szCs w:val="22"/>
          <w:lang w:val="en-IN" w:eastAsia="en-IN"/>
        </w:rPr>
        <w:t xml:space="preserve">, N., Mur, M., &amp; </w:t>
      </w:r>
      <w:proofErr w:type="spellStart"/>
      <w:r w:rsidRPr="00DB37FA">
        <w:rPr>
          <w:rFonts w:ascii="Arial" w:hAnsi="Arial" w:cs="Arial"/>
          <w:color w:val="374151"/>
          <w:sz w:val="22"/>
          <w:szCs w:val="22"/>
          <w:lang w:val="en-IN" w:eastAsia="en-IN"/>
        </w:rPr>
        <w:t>Bandettini</w:t>
      </w:r>
      <w:proofErr w:type="spellEnd"/>
      <w:r w:rsidRPr="00DB37FA">
        <w:rPr>
          <w:rFonts w:ascii="Arial" w:hAnsi="Arial" w:cs="Arial"/>
          <w:color w:val="374151"/>
          <w:sz w:val="22"/>
          <w:szCs w:val="22"/>
          <w:lang w:val="en-IN" w:eastAsia="en-IN"/>
        </w:rPr>
        <w:t>, P. (2008). Representational similarity analysis - connecting the branches of systems neuroscience. Frontiers in systems neuroscience, 2, 4.</w:t>
      </w:r>
    </w:p>
    <w:p w14:paraId="33D9EECD" w14:textId="05904341" w:rsidR="00DB37FA" w:rsidRPr="00DB37FA" w:rsidRDefault="00DB37FA" w:rsidP="00DB37FA">
      <w:pPr>
        <w:pStyle w:val="ListParagraph"/>
        <w:numPr>
          <w:ilvl w:val="0"/>
          <w:numId w:val="9"/>
        </w:numPr>
        <w:spacing w:before="240" w:after="240" w:line="360" w:lineRule="auto"/>
        <w:jc w:val="both"/>
        <w:rPr>
          <w:lang w:val="en-IN" w:eastAsia="en-IN"/>
        </w:rPr>
      </w:pPr>
      <w:proofErr w:type="spellStart"/>
      <w:r w:rsidRPr="00DB37FA">
        <w:rPr>
          <w:rFonts w:ascii="Arial" w:hAnsi="Arial" w:cs="Arial"/>
          <w:color w:val="374151"/>
          <w:sz w:val="22"/>
          <w:szCs w:val="22"/>
          <w:lang w:val="en-IN" w:eastAsia="en-IN"/>
        </w:rPr>
        <w:t>Poldrack</w:t>
      </w:r>
      <w:proofErr w:type="spellEnd"/>
      <w:r w:rsidRPr="00DB37FA">
        <w:rPr>
          <w:rFonts w:ascii="Arial" w:hAnsi="Arial" w:cs="Arial"/>
          <w:color w:val="374151"/>
          <w:sz w:val="22"/>
          <w:szCs w:val="22"/>
          <w:lang w:val="en-IN" w:eastAsia="en-IN"/>
        </w:rPr>
        <w:t>, R. (2011). The handbook of fMRI data analysis. Cambridge University Press.</w:t>
      </w:r>
    </w:p>
    <w:p w14:paraId="4AAB0337" w14:textId="7BD478EA" w:rsidR="00DB37FA" w:rsidRPr="00DB37FA" w:rsidRDefault="00DB37FA" w:rsidP="00DB37FA">
      <w:pPr>
        <w:pStyle w:val="ListParagraph"/>
        <w:numPr>
          <w:ilvl w:val="0"/>
          <w:numId w:val="9"/>
        </w:numPr>
        <w:spacing w:before="240" w:after="240" w:line="360" w:lineRule="auto"/>
        <w:jc w:val="both"/>
        <w:rPr>
          <w:lang w:val="en-IN" w:eastAsia="en-IN"/>
        </w:rPr>
      </w:pPr>
      <w:r w:rsidRPr="00DB37FA">
        <w:rPr>
          <w:rFonts w:ascii="Arial" w:hAnsi="Arial" w:cs="Arial"/>
          <w:color w:val="374151"/>
          <w:sz w:val="22"/>
          <w:szCs w:val="22"/>
          <w:lang w:val="en-IN" w:eastAsia="en-IN"/>
        </w:rPr>
        <w:t>Friston, K., Harrison, L., &amp; Penny, W. (2003). Dynamic causal modelling. Neuroimage, 19(4), 1273-1302.</w:t>
      </w:r>
    </w:p>
    <w:p w14:paraId="1DA73F88" w14:textId="7182B64C" w:rsidR="00DB37FA" w:rsidRPr="00DB37FA" w:rsidRDefault="00DB37FA" w:rsidP="00DB37FA">
      <w:pPr>
        <w:pStyle w:val="ListParagraph"/>
        <w:numPr>
          <w:ilvl w:val="0"/>
          <w:numId w:val="9"/>
        </w:numPr>
        <w:spacing w:before="240" w:after="240" w:line="360" w:lineRule="auto"/>
        <w:jc w:val="both"/>
        <w:rPr>
          <w:lang w:val="en-IN" w:eastAsia="en-IN"/>
        </w:rPr>
      </w:pPr>
      <w:r w:rsidRPr="00DB37FA">
        <w:rPr>
          <w:rFonts w:ascii="Arial" w:hAnsi="Arial" w:cs="Arial"/>
          <w:color w:val="374151"/>
          <w:sz w:val="22"/>
          <w:szCs w:val="22"/>
          <w:lang w:val="en-IN" w:eastAsia="en-IN"/>
        </w:rPr>
        <w:t xml:space="preserve">Norman, K. A., </w:t>
      </w:r>
      <w:proofErr w:type="spellStart"/>
      <w:r w:rsidRPr="00DB37FA">
        <w:rPr>
          <w:rFonts w:ascii="Arial" w:hAnsi="Arial" w:cs="Arial"/>
          <w:color w:val="374151"/>
          <w:sz w:val="22"/>
          <w:szCs w:val="22"/>
          <w:lang w:val="en-IN" w:eastAsia="en-IN"/>
        </w:rPr>
        <w:t>Polyn</w:t>
      </w:r>
      <w:proofErr w:type="spellEnd"/>
      <w:r w:rsidRPr="00DB37FA">
        <w:rPr>
          <w:rFonts w:ascii="Arial" w:hAnsi="Arial" w:cs="Arial"/>
          <w:color w:val="374151"/>
          <w:sz w:val="22"/>
          <w:szCs w:val="22"/>
          <w:lang w:val="en-IN" w:eastAsia="en-IN"/>
        </w:rPr>
        <w:t xml:space="preserve">, S. M., </w:t>
      </w:r>
      <w:proofErr w:type="spellStart"/>
      <w:r w:rsidRPr="00DB37FA">
        <w:rPr>
          <w:rFonts w:ascii="Arial" w:hAnsi="Arial" w:cs="Arial"/>
          <w:color w:val="374151"/>
          <w:sz w:val="22"/>
          <w:szCs w:val="22"/>
          <w:lang w:val="en-IN" w:eastAsia="en-IN"/>
        </w:rPr>
        <w:t>Detre</w:t>
      </w:r>
      <w:proofErr w:type="spellEnd"/>
      <w:r w:rsidRPr="00DB37FA">
        <w:rPr>
          <w:rFonts w:ascii="Arial" w:hAnsi="Arial" w:cs="Arial"/>
          <w:color w:val="374151"/>
          <w:sz w:val="22"/>
          <w:szCs w:val="22"/>
          <w:lang w:val="en-IN" w:eastAsia="en-IN"/>
        </w:rPr>
        <w:t xml:space="preserve">, G., &amp; </w:t>
      </w:r>
      <w:proofErr w:type="spellStart"/>
      <w:r w:rsidRPr="00DB37FA">
        <w:rPr>
          <w:rFonts w:ascii="Arial" w:hAnsi="Arial" w:cs="Arial"/>
          <w:color w:val="374151"/>
          <w:sz w:val="22"/>
          <w:szCs w:val="22"/>
          <w:lang w:val="en-IN" w:eastAsia="en-IN"/>
        </w:rPr>
        <w:t>Haxby</w:t>
      </w:r>
      <w:proofErr w:type="spellEnd"/>
      <w:r w:rsidRPr="00DB37FA">
        <w:rPr>
          <w:rFonts w:ascii="Arial" w:hAnsi="Arial" w:cs="Arial"/>
          <w:color w:val="374151"/>
          <w:sz w:val="22"/>
          <w:szCs w:val="22"/>
          <w:lang w:val="en-IN" w:eastAsia="en-IN"/>
        </w:rPr>
        <w:t>, J. V. (2006). Beyond mind-reading: multi-voxel pattern analysis of fMRI data. Trends in cognitive sciences, 10(9), 424-430.</w:t>
      </w:r>
    </w:p>
    <w:p w14:paraId="343D031F" w14:textId="6F1E57D7" w:rsidR="00DB37FA" w:rsidRPr="00DB37FA" w:rsidRDefault="00DB37FA" w:rsidP="00DB37FA">
      <w:pPr>
        <w:pStyle w:val="ListParagraph"/>
        <w:numPr>
          <w:ilvl w:val="0"/>
          <w:numId w:val="9"/>
        </w:numPr>
        <w:spacing w:before="240" w:after="240" w:line="360" w:lineRule="auto"/>
        <w:jc w:val="both"/>
        <w:rPr>
          <w:lang w:val="en-IN" w:eastAsia="en-IN"/>
        </w:rPr>
      </w:pPr>
      <w:proofErr w:type="spellStart"/>
      <w:r w:rsidRPr="00DB37FA">
        <w:rPr>
          <w:rFonts w:ascii="Arial" w:hAnsi="Arial" w:cs="Arial"/>
          <w:color w:val="374151"/>
          <w:sz w:val="22"/>
          <w:szCs w:val="22"/>
          <w:lang w:val="en-IN" w:eastAsia="en-IN"/>
        </w:rPr>
        <w:t>Peelen</w:t>
      </w:r>
      <w:proofErr w:type="spellEnd"/>
      <w:r w:rsidRPr="00DB37FA">
        <w:rPr>
          <w:rFonts w:ascii="Arial" w:hAnsi="Arial" w:cs="Arial"/>
          <w:color w:val="374151"/>
          <w:sz w:val="22"/>
          <w:szCs w:val="22"/>
          <w:lang w:val="en-IN" w:eastAsia="en-IN"/>
        </w:rPr>
        <w:t>, M. V., &amp; Downing, P. E. (2005). The neural basis of visual body perception. Nature neuroscience, 8(6), 624-631.</w:t>
      </w:r>
    </w:p>
    <w:p w14:paraId="23AD9760" w14:textId="2204749A" w:rsidR="00DB37FA" w:rsidRPr="00DB37FA" w:rsidRDefault="00DB37FA" w:rsidP="00DB37FA">
      <w:pPr>
        <w:pStyle w:val="ListParagraph"/>
        <w:numPr>
          <w:ilvl w:val="0"/>
          <w:numId w:val="9"/>
        </w:numPr>
        <w:spacing w:before="240" w:after="240" w:line="360" w:lineRule="auto"/>
        <w:jc w:val="both"/>
        <w:rPr>
          <w:lang w:val="en-IN" w:eastAsia="en-IN"/>
        </w:rPr>
      </w:pPr>
      <w:proofErr w:type="spellStart"/>
      <w:r w:rsidRPr="00DB37FA">
        <w:rPr>
          <w:rFonts w:ascii="Arial" w:hAnsi="Arial" w:cs="Arial"/>
          <w:color w:val="374151"/>
          <w:sz w:val="22"/>
          <w:szCs w:val="22"/>
          <w:lang w:val="en-IN" w:eastAsia="en-IN"/>
        </w:rPr>
        <w:t>Haxby</w:t>
      </w:r>
      <w:proofErr w:type="spellEnd"/>
      <w:r w:rsidRPr="00DB37FA">
        <w:rPr>
          <w:rFonts w:ascii="Arial" w:hAnsi="Arial" w:cs="Arial"/>
          <w:color w:val="374151"/>
          <w:sz w:val="22"/>
          <w:szCs w:val="22"/>
          <w:lang w:val="en-IN" w:eastAsia="en-IN"/>
        </w:rPr>
        <w:t xml:space="preserve">, J. V., </w:t>
      </w:r>
      <w:proofErr w:type="spellStart"/>
      <w:r w:rsidRPr="00DB37FA">
        <w:rPr>
          <w:rFonts w:ascii="Arial" w:hAnsi="Arial" w:cs="Arial"/>
          <w:color w:val="374151"/>
          <w:sz w:val="22"/>
          <w:szCs w:val="22"/>
          <w:lang w:val="en-IN" w:eastAsia="en-IN"/>
        </w:rPr>
        <w:t>Gobbini</w:t>
      </w:r>
      <w:proofErr w:type="spellEnd"/>
      <w:r w:rsidRPr="00DB37FA">
        <w:rPr>
          <w:rFonts w:ascii="Arial" w:hAnsi="Arial" w:cs="Arial"/>
          <w:color w:val="374151"/>
          <w:sz w:val="22"/>
          <w:szCs w:val="22"/>
          <w:lang w:val="en-IN" w:eastAsia="en-IN"/>
        </w:rPr>
        <w:t xml:space="preserve">, M. I., </w:t>
      </w:r>
      <w:proofErr w:type="spellStart"/>
      <w:r w:rsidRPr="00DB37FA">
        <w:rPr>
          <w:rFonts w:ascii="Arial" w:hAnsi="Arial" w:cs="Arial"/>
          <w:color w:val="374151"/>
          <w:sz w:val="22"/>
          <w:szCs w:val="22"/>
          <w:lang w:val="en-IN" w:eastAsia="en-IN"/>
        </w:rPr>
        <w:t>Furey</w:t>
      </w:r>
      <w:proofErr w:type="spellEnd"/>
      <w:r w:rsidRPr="00DB37FA">
        <w:rPr>
          <w:rFonts w:ascii="Arial" w:hAnsi="Arial" w:cs="Arial"/>
          <w:color w:val="374151"/>
          <w:sz w:val="22"/>
          <w:szCs w:val="22"/>
          <w:lang w:val="en-IN" w:eastAsia="en-IN"/>
        </w:rPr>
        <w:t xml:space="preserve">, M. L., </w:t>
      </w:r>
      <w:proofErr w:type="spellStart"/>
      <w:r w:rsidRPr="00DB37FA">
        <w:rPr>
          <w:rFonts w:ascii="Arial" w:hAnsi="Arial" w:cs="Arial"/>
          <w:color w:val="374151"/>
          <w:sz w:val="22"/>
          <w:szCs w:val="22"/>
          <w:lang w:val="en-IN" w:eastAsia="en-IN"/>
        </w:rPr>
        <w:t>Ishai</w:t>
      </w:r>
      <w:proofErr w:type="spellEnd"/>
      <w:r w:rsidRPr="00DB37FA">
        <w:rPr>
          <w:rFonts w:ascii="Arial" w:hAnsi="Arial" w:cs="Arial"/>
          <w:color w:val="374151"/>
          <w:sz w:val="22"/>
          <w:szCs w:val="22"/>
          <w:lang w:val="en-IN" w:eastAsia="en-IN"/>
        </w:rPr>
        <w:t xml:space="preserve">, A., Schouten, J. L., and </w:t>
      </w:r>
      <w:proofErr w:type="spellStart"/>
      <w:r w:rsidRPr="00DB37FA">
        <w:rPr>
          <w:rFonts w:ascii="Arial" w:hAnsi="Arial" w:cs="Arial"/>
          <w:color w:val="374151"/>
          <w:sz w:val="22"/>
          <w:szCs w:val="22"/>
          <w:lang w:val="en-IN" w:eastAsia="en-IN"/>
        </w:rPr>
        <w:t>Pietrini</w:t>
      </w:r>
      <w:proofErr w:type="spellEnd"/>
      <w:r w:rsidRPr="00DB37FA">
        <w:rPr>
          <w:rFonts w:ascii="Arial" w:hAnsi="Arial" w:cs="Arial"/>
          <w:color w:val="374151"/>
          <w:sz w:val="22"/>
          <w:szCs w:val="22"/>
          <w:lang w:val="en-IN" w:eastAsia="en-IN"/>
        </w:rPr>
        <w:t>, P. (2001). Distributed and overlapping representations of faces and objects in ventral temporal cortex. Science 293, 2425-2430.</w:t>
      </w:r>
    </w:p>
    <w:p w14:paraId="5A100A4F" w14:textId="77777777" w:rsidR="00DB37FA" w:rsidRPr="00DB37FA" w:rsidRDefault="00DB37FA" w:rsidP="00DB37FA">
      <w:pPr>
        <w:pStyle w:val="ListParagraph"/>
        <w:numPr>
          <w:ilvl w:val="0"/>
          <w:numId w:val="9"/>
        </w:numPr>
        <w:spacing w:before="240" w:after="240" w:line="360" w:lineRule="auto"/>
        <w:jc w:val="both"/>
        <w:rPr>
          <w:lang w:val="en-IN" w:eastAsia="en-IN"/>
        </w:rPr>
      </w:pPr>
      <w:proofErr w:type="spellStart"/>
      <w:r w:rsidRPr="00DB37FA">
        <w:rPr>
          <w:rFonts w:ascii="Arial" w:hAnsi="Arial" w:cs="Arial"/>
          <w:color w:val="374151"/>
          <w:sz w:val="22"/>
          <w:szCs w:val="22"/>
          <w:lang w:val="en-IN" w:eastAsia="en-IN"/>
        </w:rPr>
        <w:t>Naselaris</w:t>
      </w:r>
      <w:proofErr w:type="spellEnd"/>
      <w:r w:rsidRPr="00DB37FA">
        <w:rPr>
          <w:rFonts w:ascii="Arial" w:hAnsi="Arial" w:cs="Arial"/>
          <w:color w:val="374151"/>
          <w:sz w:val="22"/>
          <w:szCs w:val="22"/>
          <w:lang w:val="en-IN" w:eastAsia="en-IN"/>
        </w:rPr>
        <w:t xml:space="preserve">, T., Kay, K. N., Nishimoto, S., Gallant, J. L., and </w:t>
      </w:r>
      <w:proofErr w:type="spellStart"/>
      <w:r w:rsidRPr="00DB37FA">
        <w:rPr>
          <w:rFonts w:ascii="Arial" w:hAnsi="Arial" w:cs="Arial"/>
          <w:color w:val="374151"/>
          <w:sz w:val="22"/>
          <w:szCs w:val="22"/>
          <w:lang w:val="en-IN" w:eastAsia="en-IN"/>
        </w:rPr>
        <w:t>Prenger</w:t>
      </w:r>
      <w:proofErr w:type="spellEnd"/>
      <w:r w:rsidRPr="00DB37FA">
        <w:rPr>
          <w:rFonts w:ascii="Arial" w:hAnsi="Arial" w:cs="Arial"/>
          <w:color w:val="374151"/>
          <w:sz w:val="22"/>
          <w:szCs w:val="22"/>
          <w:lang w:val="en-IN" w:eastAsia="en-IN"/>
        </w:rPr>
        <w:t>, R. J. (2011). Encoding and decoding in fMRI. Neuroimage 58, 363-380.</w:t>
      </w:r>
    </w:p>
    <w:p w14:paraId="1FF9EDBF" w14:textId="77777777" w:rsidR="00DB37FA" w:rsidRPr="00DB37FA" w:rsidRDefault="00DB37FA" w:rsidP="00DB37FA">
      <w:pPr>
        <w:pStyle w:val="ListParagraph"/>
        <w:spacing w:before="240" w:after="240" w:line="360" w:lineRule="auto"/>
        <w:jc w:val="both"/>
        <w:rPr>
          <w:lang w:val="en-IN" w:eastAsia="en-IN"/>
        </w:rPr>
      </w:pPr>
    </w:p>
    <w:p w14:paraId="559512EB" w14:textId="363CEAFF" w:rsidR="00DB37FA" w:rsidRPr="00DB37FA" w:rsidRDefault="00DB37FA" w:rsidP="00DB37FA">
      <w:pPr>
        <w:spacing w:before="240" w:after="240"/>
        <w:jc w:val="both"/>
        <w:rPr>
          <w:lang w:val="en-IN" w:eastAsia="en-IN"/>
        </w:rPr>
      </w:pPr>
      <w:r w:rsidRPr="00DB37FA">
        <w:rPr>
          <w:rFonts w:ascii="Arial" w:hAnsi="Arial" w:cs="Arial"/>
          <w:color w:val="374151"/>
          <w:sz w:val="22"/>
          <w:szCs w:val="22"/>
          <w:lang w:val="en-IN" w:eastAsia="en-IN"/>
        </w:rPr>
        <w:br/>
      </w:r>
    </w:p>
    <w:p w14:paraId="2B15BEC8" w14:textId="77777777" w:rsidR="00DB37FA" w:rsidRPr="00186BBD" w:rsidRDefault="00DB37FA" w:rsidP="00B4323A">
      <w:pPr>
        <w:tabs>
          <w:tab w:val="left" w:pos="2029"/>
        </w:tabs>
        <w:autoSpaceDE w:val="0"/>
        <w:autoSpaceDN w:val="0"/>
        <w:adjustRightInd w:val="0"/>
        <w:spacing w:before="120" w:after="120"/>
        <w:ind w:left="567" w:right="401"/>
        <w:rPr>
          <w:rFonts w:ascii="Arial" w:hAnsi="Arial" w:cs="Arial"/>
          <w:b/>
        </w:rPr>
      </w:pPr>
    </w:p>
    <w:sectPr w:rsidR="00DB37FA" w:rsidRPr="00186BBD" w:rsidSect="00CA5DD1">
      <w:pgSz w:w="11906" w:h="16838" w:code="9"/>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93523" w14:textId="77777777" w:rsidR="007F10B1" w:rsidRDefault="007F10B1" w:rsidP="00E4154F">
      <w:r>
        <w:separator/>
      </w:r>
    </w:p>
  </w:endnote>
  <w:endnote w:type="continuationSeparator" w:id="0">
    <w:p w14:paraId="0EFB058A" w14:textId="77777777" w:rsidR="007F10B1" w:rsidRDefault="007F10B1" w:rsidP="00E41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96EF1" w14:textId="77777777" w:rsidR="007F10B1" w:rsidRDefault="007F10B1" w:rsidP="00E4154F">
      <w:r>
        <w:separator/>
      </w:r>
    </w:p>
  </w:footnote>
  <w:footnote w:type="continuationSeparator" w:id="0">
    <w:p w14:paraId="2C767B1F" w14:textId="77777777" w:rsidR="007F10B1" w:rsidRDefault="007F10B1" w:rsidP="00E415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B8560" w14:textId="36F85B5A" w:rsidR="00E4154F" w:rsidRPr="007F73ED" w:rsidRDefault="00000000" w:rsidP="00E4154F">
    <w:pPr>
      <w:pStyle w:val="Header"/>
      <w:rPr>
        <w:rStyle w:val="Strong"/>
        <w:rFonts w:eastAsiaTheme="minorHAnsi"/>
        <w:noProof/>
      </w:rPr>
    </w:pPr>
    <w:sdt>
      <w:sdtPr>
        <w:rPr>
          <w:rStyle w:val="Strong"/>
          <w:rFonts w:eastAsiaTheme="minorHAnsi"/>
          <w:noProof/>
        </w:rPr>
        <w:alias w:val="Running head"/>
        <w:tag w:val=""/>
        <w:id w:val="-696842620"/>
        <w:placeholder>
          <w:docPart w:val="9FB6393205DA2F41B6A5168B3156C764"/>
        </w:placeholder>
        <w:dataBinding w:prefixMappings="xmlns:ns0='http://schemas.microsoft.com/office/2006/coverPageProps' " w:xpath="/ns0:CoverPageProperties[1]/ns0:Abstract[1]" w:storeItemID="{55AF091B-3C7A-41E3-B477-F2FDAA23CFDA}"/>
        <w15:appearance w15:val="hidden"/>
        <w:text/>
      </w:sdtPr>
      <w:sdtEndPr>
        <w:rPr>
          <w:rStyle w:val="DefaultParagraphFont"/>
          <w:rFonts w:eastAsia="Times New Roman"/>
          <w:caps w:val="0"/>
        </w:rPr>
      </w:sdtEndPr>
      <w:sdtContent>
        <w:r w:rsidR="00352815">
          <w:rPr>
            <w:rStyle w:val="Strong"/>
            <w:rFonts w:eastAsiaTheme="minorHAnsi"/>
            <w:noProof/>
          </w:rPr>
          <w:t>Representational Similarity analysis</w:t>
        </w:r>
      </w:sdtContent>
    </w:sdt>
    <w:r w:rsidR="00E4154F" w:rsidRPr="007F73ED">
      <w:rPr>
        <w:rStyle w:val="Strong"/>
        <w:rFonts w:eastAsiaTheme="minorHAnsi"/>
        <w:noProof/>
        <w:lang w:bidi="en-GB"/>
      </w:rPr>
      <w:ptab w:relativeTo="margin" w:alignment="right" w:leader="none"/>
    </w:r>
    <w:r w:rsidR="00E4154F" w:rsidRPr="007F73ED">
      <w:rPr>
        <w:rStyle w:val="Strong"/>
        <w:rFonts w:eastAsiaTheme="minorHAnsi"/>
        <w:noProof/>
        <w:lang w:bidi="en-GB"/>
      </w:rPr>
      <w:fldChar w:fldCharType="begin"/>
    </w:r>
    <w:r w:rsidR="00E4154F" w:rsidRPr="007F73ED">
      <w:rPr>
        <w:rStyle w:val="Strong"/>
        <w:rFonts w:eastAsiaTheme="minorHAnsi"/>
        <w:noProof/>
        <w:lang w:bidi="en-GB"/>
      </w:rPr>
      <w:instrText xml:space="preserve"> PAGE   \* MERGEFORMAT </w:instrText>
    </w:r>
    <w:r w:rsidR="00E4154F" w:rsidRPr="007F73ED">
      <w:rPr>
        <w:rStyle w:val="Strong"/>
        <w:rFonts w:eastAsiaTheme="minorHAnsi"/>
        <w:noProof/>
        <w:lang w:bidi="en-GB"/>
      </w:rPr>
      <w:fldChar w:fldCharType="separate"/>
    </w:r>
    <w:r w:rsidR="00E4154F">
      <w:rPr>
        <w:rStyle w:val="Strong"/>
        <w:rFonts w:eastAsiaTheme="minorHAnsi"/>
        <w:noProof/>
        <w:lang w:bidi="en-GB"/>
      </w:rPr>
      <w:t>1</w:t>
    </w:r>
    <w:r w:rsidR="00E4154F" w:rsidRPr="007F73ED">
      <w:rPr>
        <w:rStyle w:val="Strong"/>
        <w:rFonts w:eastAsiaTheme="minorHAnsi"/>
        <w:noProof/>
        <w:lang w:bidi="en-GB"/>
      </w:rPr>
      <w:fldChar w:fldCharType="end"/>
    </w:r>
  </w:p>
  <w:p w14:paraId="73841DEB" w14:textId="77777777" w:rsidR="00E4154F" w:rsidRDefault="00E4154F" w:rsidP="0083120C">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C7F9B"/>
    <w:multiLevelType w:val="hybridMultilevel"/>
    <w:tmpl w:val="80D4DC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55F05EB"/>
    <w:multiLevelType w:val="multilevel"/>
    <w:tmpl w:val="69788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B615C7"/>
    <w:multiLevelType w:val="hybridMultilevel"/>
    <w:tmpl w:val="7DD4B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080361"/>
    <w:multiLevelType w:val="multilevel"/>
    <w:tmpl w:val="BB3696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AA19E2"/>
    <w:multiLevelType w:val="hybridMultilevel"/>
    <w:tmpl w:val="A642BFD0"/>
    <w:lvl w:ilvl="0" w:tplc="9F5865EC">
      <w:start w:val="1"/>
      <w:numFmt w:val="decimal"/>
      <w:lvlText w:val="%1."/>
      <w:lvlJc w:val="left"/>
      <w:pPr>
        <w:ind w:left="720" w:hanging="360"/>
      </w:pPr>
      <w:rPr>
        <w:rFonts w:ascii="Arial" w:hAnsi="Arial" w:cs="Arial" w:hint="default"/>
        <w:color w:val="374151"/>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E749B9"/>
    <w:multiLevelType w:val="multilevel"/>
    <w:tmpl w:val="1EC60E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C13780"/>
    <w:multiLevelType w:val="hybridMultilevel"/>
    <w:tmpl w:val="617C3A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BD62CE9"/>
    <w:multiLevelType w:val="multilevel"/>
    <w:tmpl w:val="58ECC1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8024AD"/>
    <w:multiLevelType w:val="hybridMultilevel"/>
    <w:tmpl w:val="6D2A7F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659503961">
    <w:abstractNumId w:val="0"/>
  </w:num>
  <w:num w:numId="2" w16cid:durableId="2096975651">
    <w:abstractNumId w:val="8"/>
  </w:num>
  <w:num w:numId="3" w16cid:durableId="1521552928">
    <w:abstractNumId w:val="6"/>
  </w:num>
  <w:num w:numId="4" w16cid:durableId="168250869">
    <w:abstractNumId w:val="1"/>
  </w:num>
  <w:num w:numId="5" w16cid:durableId="892159635">
    <w:abstractNumId w:val="3"/>
    <w:lvlOverride w:ilvl="0">
      <w:lvl w:ilvl="0">
        <w:numFmt w:val="decimal"/>
        <w:lvlText w:val="%1."/>
        <w:lvlJc w:val="left"/>
      </w:lvl>
    </w:lvlOverride>
  </w:num>
  <w:num w:numId="6" w16cid:durableId="2140756257">
    <w:abstractNumId w:val="5"/>
    <w:lvlOverride w:ilvl="0">
      <w:lvl w:ilvl="0">
        <w:numFmt w:val="decimal"/>
        <w:lvlText w:val="%1."/>
        <w:lvlJc w:val="left"/>
      </w:lvl>
    </w:lvlOverride>
  </w:num>
  <w:num w:numId="7" w16cid:durableId="675618391">
    <w:abstractNumId w:val="7"/>
    <w:lvlOverride w:ilvl="0">
      <w:lvl w:ilvl="0">
        <w:numFmt w:val="decimal"/>
        <w:lvlText w:val="%1."/>
        <w:lvlJc w:val="left"/>
      </w:lvl>
    </w:lvlOverride>
  </w:num>
  <w:num w:numId="8" w16cid:durableId="793598191">
    <w:abstractNumId w:val="2"/>
  </w:num>
  <w:num w:numId="9" w16cid:durableId="1664746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7FE"/>
    <w:rsid w:val="00031734"/>
    <w:rsid w:val="00066DA6"/>
    <w:rsid w:val="00067A4E"/>
    <w:rsid w:val="0008471B"/>
    <w:rsid w:val="000E782B"/>
    <w:rsid w:val="000F7CC7"/>
    <w:rsid w:val="00132578"/>
    <w:rsid w:val="00176661"/>
    <w:rsid w:val="00184C96"/>
    <w:rsid w:val="00186BBD"/>
    <w:rsid w:val="00194310"/>
    <w:rsid w:val="001E0BE2"/>
    <w:rsid w:val="001E1953"/>
    <w:rsid w:val="00202BDE"/>
    <w:rsid w:val="0023665A"/>
    <w:rsid w:val="002D7FFA"/>
    <w:rsid w:val="002E0B4F"/>
    <w:rsid w:val="00336DD1"/>
    <w:rsid w:val="00341CC8"/>
    <w:rsid w:val="00352815"/>
    <w:rsid w:val="003708D1"/>
    <w:rsid w:val="003A1935"/>
    <w:rsid w:val="003E5B25"/>
    <w:rsid w:val="004324AD"/>
    <w:rsid w:val="004923ED"/>
    <w:rsid w:val="004961E5"/>
    <w:rsid w:val="004C34A7"/>
    <w:rsid w:val="004E3E7D"/>
    <w:rsid w:val="00573BCE"/>
    <w:rsid w:val="00584E23"/>
    <w:rsid w:val="005A5561"/>
    <w:rsid w:val="00686AF1"/>
    <w:rsid w:val="0069424E"/>
    <w:rsid w:val="006A58D7"/>
    <w:rsid w:val="006B3601"/>
    <w:rsid w:val="00702313"/>
    <w:rsid w:val="007032B1"/>
    <w:rsid w:val="00771EC8"/>
    <w:rsid w:val="007E7DB4"/>
    <w:rsid w:val="007F10B1"/>
    <w:rsid w:val="00812B9D"/>
    <w:rsid w:val="0083120C"/>
    <w:rsid w:val="00866C84"/>
    <w:rsid w:val="00871ED5"/>
    <w:rsid w:val="00881A49"/>
    <w:rsid w:val="00895290"/>
    <w:rsid w:val="008C0EFA"/>
    <w:rsid w:val="008D3043"/>
    <w:rsid w:val="00902D3A"/>
    <w:rsid w:val="0090739A"/>
    <w:rsid w:val="00946AAB"/>
    <w:rsid w:val="009A2E0F"/>
    <w:rsid w:val="00A10FF3"/>
    <w:rsid w:val="00A339FC"/>
    <w:rsid w:val="00A411E9"/>
    <w:rsid w:val="00A91F31"/>
    <w:rsid w:val="00AC67FE"/>
    <w:rsid w:val="00AE40E0"/>
    <w:rsid w:val="00AF11FF"/>
    <w:rsid w:val="00B16573"/>
    <w:rsid w:val="00B4323A"/>
    <w:rsid w:val="00B470E3"/>
    <w:rsid w:val="00BE0C88"/>
    <w:rsid w:val="00C51FCF"/>
    <w:rsid w:val="00CA5DD1"/>
    <w:rsid w:val="00CA6F27"/>
    <w:rsid w:val="00CC215E"/>
    <w:rsid w:val="00DB37FA"/>
    <w:rsid w:val="00E07519"/>
    <w:rsid w:val="00E11C55"/>
    <w:rsid w:val="00E4154F"/>
    <w:rsid w:val="00E475C6"/>
    <w:rsid w:val="00E91D17"/>
    <w:rsid w:val="00E93494"/>
    <w:rsid w:val="00EB44AC"/>
    <w:rsid w:val="00F06632"/>
    <w:rsid w:val="00F829DE"/>
    <w:rsid w:val="00FE5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AC9EDB"/>
  <w15:docId w15:val="{A85EC2EB-59AA-4149-AB0A-0C2C58F9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7FE"/>
    <w:rPr>
      <w:sz w:val="24"/>
      <w:szCs w:val="24"/>
    </w:rPr>
  </w:style>
  <w:style w:type="paragraph" w:styleId="Heading2">
    <w:name w:val="heading 2"/>
    <w:basedOn w:val="Normal"/>
    <w:next w:val="Normal"/>
    <w:link w:val="Heading2Char"/>
    <w:uiPriority w:val="9"/>
    <w:unhideWhenUsed/>
    <w:qFormat/>
    <w:rsid w:val="00A339FC"/>
    <w:pPr>
      <w:keepNext/>
      <w:keepLines/>
      <w:spacing w:before="200" w:line="276" w:lineRule="auto"/>
      <w:outlineLvl w:val="1"/>
    </w:pPr>
    <w:rPr>
      <w:rFonts w:asciiTheme="majorHAnsi" w:eastAsiaTheme="majorEastAsia" w:hAnsiTheme="majorHAnsi" w:cstheme="majorBidi"/>
      <w:b/>
      <w:bCs/>
      <w:color w:val="244061" w:themeColor="accent1" w:themeShade="80"/>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C67FE"/>
    <w:pPr>
      <w:spacing w:before="100" w:beforeAutospacing="1" w:after="100" w:afterAutospacing="1"/>
    </w:pPr>
    <w:rPr>
      <w:rFonts w:ascii="Arial Unicode MS" w:eastAsia="Arial Unicode MS" w:hAnsi="Arial Unicode MS" w:cs="Arial Unicode MS"/>
      <w:lang w:val="en-US" w:eastAsia="en-US"/>
    </w:rPr>
  </w:style>
  <w:style w:type="table" w:styleId="TableGrid">
    <w:name w:val="Table Grid"/>
    <w:basedOn w:val="TableNormal"/>
    <w:uiPriority w:val="59"/>
    <w:rsid w:val="00AC67F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3E5B25"/>
    <w:rPr>
      <w:rFonts w:ascii="Consolas" w:eastAsiaTheme="minorHAnsi" w:hAnsi="Consolas" w:cstheme="minorBidi"/>
      <w:sz w:val="21"/>
      <w:szCs w:val="21"/>
      <w:lang w:eastAsia="en-US"/>
    </w:rPr>
  </w:style>
  <w:style w:type="character" w:customStyle="1" w:styleId="PlainTextChar">
    <w:name w:val="Plain Text Char"/>
    <w:basedOn w:val="DefaultParagraphFont"/>
    <w:link w:val="PlainText"/>
    <w:uiPriority w:val="99"/>
    <w:semiHidden/>
    <w:rsid w:val="003E5B25"/>
    <w:rPr>
      <w:rFonts w:ascii="Consolas" w:eastAsiaTheme="minorHAnsi" w:hAnsi="Consolas" w:cstheme="minorBidi"/>
      <w:sz w:val="21"/>
      <w:szCs w:val="21"/>
      <w:lang w:eastAsia="en-US"/>
    </w:rPr>
  </w:style>
  <w:style w:type="paragraph" w:styleId="ListParagraph">
    <w:name w:val="List Paragraph"/>
    <w:basedOn w:val="Normal"/>
    <w:uiPriority w:val="34"/>
    <w:qFormat/>
    <w:rsid w:val="003A1935"/>
    <w:pPr>
      <w:ind w:left="720"/>
      <w:contextualSpacing/>
    </w:pPr>
  </w:style>
  <w:style w:type="paragraph" w:styleId="BalloonText">
    <w:name w:val="Balloon Text"/>
    <w:basedOn w:val="Normal"/>
    <w:link w:val="BalloonTextChar"/>
    <w:uiPriority w:val="99"/>
    <w:semiHidden/>
    <w:unhideWhenUsed/>
    <w:rsid w:val="0008471B"/>
    <w:rPr>
      <w:rFonts w:ascii="Tahoma" w:hAnsi="Tahoma" w:cs="Tahoma"/>
      <w:sz w:val="16"/>
      <w:szCs w:val="16"/>
    </w:rPr>
  </w:style>
  <w:style w:type="character" w:customStyle="1" w:styleId="BalloonTextChar">
    <w:name w:val="Balloon Text Char"/>
    <w:basedOn w:val="DefaultParagraphFont"/>
    <w:link w:val="BalloonText"/>
    <w:uiPriority w:val="99"/>
    <w:semiHidden/>
    <w:rsid w:val="0008471B"/>
    <w:rPr>
      <w:rFonts w:ascii="Tahoma" w:hAnsi="Tahoma" w:cs="Tahoma"/>
      <w:sz w:val="16"/>
      <w:szCs w:val="16"/>
    </w:rPr>
  </w:style>
  <w:style w:type="table" w:styleId="TableGridLight">
    <w:name w:val="Grid Table Light"/>
    <w:basedOn w:val="TableNormal"/>
    <w:uiPriority w:val="40"/>
    <w:rsid w:val="00CA5DD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A339FC"/>
    <w:rPr>
      <w:rFonts w:asciiTheme="majorHAnsi" w:eastAsiaTheme="majorEastAsia" w:hAnsiTheme="majorHAnsi" w:cstheme="majorBidi"/>
      <w:b/>
      <w:bCs/>
      <w:color w:val="244061" w:themeColor="accent1" w:themeShade="80"/>
      <w:sz w:val="26"/>
      <w:szCs w:val="26"/>
      <w:lang w:eastAsia="ja-JP"/>
    </w:rPr>
  </w:style>
  <w:style w:type="paragraph" w:styleId="Header">
    <w:name w:val="header"/>
    <w:basedOn w:val="Normal"/>
    <w:link w:val="HeaderChar"/>
    <w:uiPriority w:val="99"/>
    <w:unhideWhenUsed/>
    <w:qFormat/>
    <w:rsid w:val="00E4154F"/>
    <w:pPr>
      <w:tabs>
        <w:tab w:val="center" w:pos="4680"/>
        <w:tab w:val="right" w:pos="9360"/>
      </w:tabs>
    </w:pPr>
  </w:style>
  <w:style w:type="character" w:customStyle="1" w:styleId="HeaderChar">
    <w:name w:val="Header Char"/>
    <w:basedOn w:val="DefaultParagraphFont"/>
    <w:link w:val="Header"/>
    <w:uiPriority w:val="99"/>
    <w:rsid w:val="00E4154F"/>
    <w:rPr>
      <w:sz w:val="24"/>
      <w:szCs w:val="24"/>
    </w:rPr>
  </w:style>
  <w:style w:type="paragraph" w:styleId="Footer">
    <w:name w:val="footer"/>
    <w:basedOn w:val="Normal"/>
    <w:link w:val="FooterChar"/>
    <w:uiPriority w:val="99"/>
    <w:unhideWhenUsed/>
    <w:rsid w:val="00E4154F"/>
    <w:pPr>
      <w:tabs>
        <w:tab w:val="center" w:pos="4680"/>
        <w:tab w:val="right" w:pos="9360"/>
      </w:tabs>
    </w:pPr>
  </w:style>
  <w:style w:type="character" w:customStyle="1" w:styleId="FooterChar">
    <w:name w:val="Footer Char"/>
    <w:basedOn w:val="DefaultParagraphFont"/>
    <w:link w:val="Footer"/>
    <w:uiPriority w:val="99"/>
    <w:rsid w:val="00E4154F"/>
    <w:rPr>
      <w:sz w:val="24"/>
      <w:szCs w:val="24"/>
    </w:rPr>
  </w:style>
  <w:style w:type="character" w:styleId="Strong">
    <w:name w:val="Strong"/>
    <w:basedOn w:val="DefaultParagraphFont"/>
    <w:uiPriority w:val="22"/>
    <w:unhideWhenUsed/>
    <w:qFormat/>
    <w:rsid w:val="00E4154F"/>
    <w:rPr>
      <w:b w:val="0"/>
      <w:bCs w:val="0"/>
      <w:caps/>
      <w:smallCaps w:val="0"/>
    </w:rPr>
  </w:style>
  <w:style w:type="paragraph" w:styleId="Title">
    <w:name w:val="Title"/>
    <w:basedOn w:val="Normal"/>
    <w:link w:val="TitleChar"/>
    <w:qFormat/>
    <w:rsid w:val="00E4154F"/>
    <w:pPr>
      <w:spacing w:before="2400" w:line="480" w:lineRule="auto"/>
      <w:contextualSpacing/>
      <w:jc w:val="center"/>
    </w:pPr>
    <w:rPr>
      <w:rFonts w:asciiTheme="majorHAnsi" w:eastAsiaTheme="majorEastAsia" w:hAnsiTheme="majorHAnsi" w:cstheme="majorBidi"/>
      <w:kern w:val="24"/>
      <w:lang w:val="en-US" w:eastAsia="ja-JP"/>
    </w:rPr>
  </w:style>
  <w:style w:type="character" w:customStyle="1" w:styleId="TitleChar">
    <w:name w:val="Title Char"/>
    <w:basedOn w:val="DefaultParagraphFont"/>
    <w:link w:val="Title"/>
    <w:rsid w:val="00E4154F"/>
    <w:rPr>
      <w:rFonts w:asciiTheme="majorHAnsi" w:eastAsiaTheme="majorEastAsia" w:hAnsiTheme="majorHAnsi" w:cstheme="majorBidi"/>
      <w:kern w:val="24"/>
      <w:sz w:val="24"/>
      <w:szCs w:val="24"/>
      <w:lang w:val="en-US" w:eastAsia="ja-JP"/>
    </w:rPr>
  </w:style>
  <w:style w:type="character" w:styleId="PageNumber">
    <w:name w:val="page number"/>
    <w:basedOn w:val="DefaultParagraphFont"/>
    <w:uiPriority w:val="99"/>
    <w:semiHidden/>
    <w:unhideWhenUsed/>
    <w:rsid w:val="00A91F31"/>
  </w:style>
  <w:style w:type="paragraph" w:styleId="Revision">
    <w:name w:val="Revision"/>
    <w:hidden/>
    <w:uiPriority w:val="99"/>
    <w:semiHidden/>
    <w:rsid w:val="00F829D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8550">
      <w:bodyDiv w:val="1"/>
      <w:marLeft w:val="0"/>
      <w:marRight w:val="0"/>
      <w:marTop w:val="0"/>
      <w:marBottom w:val="0"/>
      <w:divBdr>
        <w:top w:val="none" w:sz="0" w:space="0" w:color="auto"/>
        <w:left w:val="none" w:sz="0" w:space="0" w:color="auto"/>
        <w:bottom w:val="none" w:sz="0" w:space="0" w:color="auto"/>
        <w:right w:val="none" w:sz="0" w:space="0" w:color="auto"/>
      </w:divBdr>
    </w:div>
    <w:div w:id="127866330">
      <w:bodyDiv w:val="1"/>
      <w:marLeft w:val="0"/>
      <w:marRight w:val="0"/>
      <w:marTop w:val="0"/>
      <w:marBottom w:val="0"/>
      <w:divBdr>
        <w:top w:val="none" w:sz="0" w:space="0" w:color="auto"/>
        <w:left w:val="none" w:sz="0" w:space="0" w:color="auto"/>
        <w:bottom w:val="none" w:sz="0" w:space="0" w:color="auto"/>
        <w:right w:val="none" w:sz="0" w:space="0" w:color="auto"/>
      </w:divBdr>
    </w:div>
    <w:div w:id="468597708">
      <w:bodyDiv w:val="1"/>
      <w:marLeft w:val="0"/>
      <w:marRight w:val="0"/>
      <w:marTop w:val="0"/>
      <w:marBottom w:val="0"/>
      <w:divBdr>
        <w:top w:val="none" w:sz="0" w:space="0" w:color="auto"/>
        <w:left w:val="none" w:sz="0" w:space="0" w:color="auto"/>
        <w:bottom w:val="none" w:sz="0" w:space="0" w:color="auto"/>
        <w:right w:val="none" w:sz="0" w:space="0" w:color="auto"/>
      </w:divBdr>
    </w:div>
    <w:div w:id="642278322">
      <w:bodyDiv w:val="1"/>
      <w:marLeft w:val="0"/>
      <w:marRight w:val="0"/>
      <w:marTop w:val="0"/>
      <w:marBottom w:val="0"/>
      <w:divBdr>
        <w:top w:val="none" w:sz="0" w:space="0" w:color="auto"/>
        <w:left w:val="none" w:sz="0" w:space="0" w:color="auto"/>
        <w:bottom w:val="none" w:sz="0" w:space="0" w:color="auto"/>
        <w:right w:val="none" w:sz="0" w:space="0" w:color="auto"/>
      </w:divBdr>
    </w:div>
    <w:div w:id="655688599">
      <w:bodyDiv w:val="1"/>
      <w:marLeft w:val="0"/>
      <w:marRight w:val="0"/>
      <w:marTop w:val="0"/>
      <w:marBottom w:val="0"/>
      <w:divBdr>
        <w:top w:val="none" w:sz="0" w:space="0" w:color="auto"/>
        <w:left w:val="none" w:sz="0" w:space="0" w:color="auto"/>
        <w:bottom w:val="none" w:sz="0" w:space="0" w:color="auto"/>
        <w:right w:val="none" w:sz="0" w:space="0" w:color="auto"/>
      </w:divBdr>
    </w:div>
    <w:div w:id="911164452">
      <w:bodyDiv w:val="1"/>
      <w:marLeft w:val="0"/>
      <w:marRight w:val="0"/>
      <w:marTop w:val="0"/>
      <w:marBottom w:val="0"/>
      <w:divBdr>
        <w:top w:val="none" w:sz="0" w:space="0" w:color="auto"/>
        <w:left w:val="none" w:sz="0" w:space="0" w:color="auto"/>
        <w:bottom w:val="none" w:sz="0" w:space="0" w:color="auto"/>
        <w:right w:val="none" w:sz="0" w:space="0" w:color="auto"/>
      </w:divBdr>
    </w:div>
    <w:div w:id="12760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B6393205DA2F41B6A5168B3156C764"/>
        <w:category>
          <w:name w:val="General"/>
          <w:gallery w:val="placeholder"/>
        </w:category>
        <w:types>
          <w:type w:val="bbPlcHdr"/>
        </w:types>
        <w:behaviors>
          <w:behavior w:val="content"/>
        </w:behaviors>
        <w:guid w:val="{F6AB81D7-DDCA-B34D-95DC-AD4D50CF722E}"/>
      </w:docPartPr>
      <w:docPartBody>
        <w:p w:rsidR="00292D09" w:rsidRDefault="00F054CF" w:rsidP="00F054CF">
          <w:pPr>
            <w:pStyle w:val="9FB6393205DA2F41B6A5168B3156C764"/>
          </w:pPr>
          <w:r w:rsidRPr="007F73ED">
            <w:rPr>
              <w:noProof/>
              <w:lang w:bidi="en-GB"/>
            </w:rPr>
            <w:t>[Include all figures in their own section, following references (and footnotes and tables, if applicable). Include a numbered caption for each figure. Use the Table/Figure style for easy spacing between figure and caption.]</w:t>
          </w:r>
        </w:p>
      </w:docPartBody>
    </w:docPart>
    <w:docPart>
      <w:docPartPr>
        <w:name w:val="244CF857D7CFFE4FA00C9C1FAD28A914"/>
        <w:category>
          <w:name w:val="General"/>
          <w:gallery w:val="placeholder"/>
        </w:category>
        <w:types>
          <w:type w:val="bbPlcHdr"/>
        </w:types>
        <w:behaviors>
          <w:behavior w:val="content"/>
        </w:behaviors>
        <w:guid w:val="{B6B0FB2B-A8A2-EC4C-8229-85DB4F820736}"/>
      </w:docPartPr>
      <w:docPartBody>
        <w:p w:rsidR="00292D09" w:rsidRDefault="00F054CF" w:rsidP="00F054CF">
          <w:pPr>
            <w:pStyle w:val="244CF857D7CFFE4FA00C9C1FAD28A914"/>
          </w:pPr>
          <w:r w:rsidRPr="007F73ED">
            <w:rPr>
              <w:noProof/>
              <w:lang w:bidi="en-GB"/>
            </w:rP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CF"/>
    <w:rsid w:val="000B2811"/>
    <w:rsid w:val="000F3D54"/>
    <w:rsid w:val="00162EFA"/>
    <w:rsid w:val="00292D09"/>
    <w:rsid w:val="0091160D"/>
    <w:rsid w:val="00DD48E4"/>
    <w:rsid w:val="00E21B30"/>
    <w:rsid w:val="00F054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sid w:val="00F054CF"/>
    <w:rPr>
      <w:i/>
      <w:iCs/>
    </w:rPr>
  </w:style>
  <w:style w:type="paragraph" w:customStyle="1" w:styleId="9FB6393205DA2F41B6A5168B3156C764">
    <w:name w:val="9FB6393205DA2F41B6A5168B3156C764"/>
    <w:rsid w:val="00F054CF"/>
  </w:style>
  <w:style w:type="paragraph" w:customStyle="1" w:styleId="244CF857D7CFFE4FA00C9C1FAD28A914">
    <w:name w:val="244CF857D7CFFE4FA00C9C1FAD28A914"/>
    <w:rsid w:val="00F054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Representational Similarity analysis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9F3BA0-1B8E-C640-B826-E41657FC5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Pages>
  <Words>2538</Words>
  <Characters>14471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[Title here, 1-2 lines]
[Student ID; do not write your name]
School of Psychology
University of Birmingham</vt:lpstr>
    </vt:vector>
  </TitlesOfParts>
  <Company>University of Birmingham</Company>
  <LinksUpToDate>false</LinksUpToDate>
  <CharactersWithSpaces>16976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Representational Similarity Analysis
2397987
School of Psychology
University of Birmingham</dc:title>
  <dc:creator>Anke Buttner</dc:creator>
  <cp:lastModifiedBy>Darshan Gohil (MSc Comp Neur + Cog Rob FT)</cp:lastModifiedBy>
  <cp:revision>4</cp:revision>
  <dcterms:created xsi:type="dcterms:W3CDTF">2021-10-29T11:35:00Z</dcterms:created>
  <dcterms:modified xsi:type="dcterms:W3CDTF">2023-01-18T17:27:00Z</dcterms:modified>
</cp:coreProperties>
</file>