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145"/>
          <w:sz w:val="50"/>
        </w:rPr>
        <w:t>Product Requirements Document (PRD)</w:t>
      </w:r>
    </w:p>
    <w:p>
      <w:pPr>
        <w:jc w:val="center"/>
      </w:pPr>
      <w:r>
        <w:rPr>
          <w:i/>
          <w:color w:val="555555"/>
          <w:sz w:val="24"/>
        </w:rPr>
        <w:t>User, business and product requirements for the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Document &amp; File Platform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Document version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0.1 — Planning Baseline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23 September 2026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Baseline for Phase 2 engineering work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Technology direction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Next.js + TypeScript; Python/FastAPI processing services; local-first hybrid processing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Cost principle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Keep recurring infrastructure near $0 until usage justifies spend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PRD defines what the MVP must accomplish for users and the business. It intentionally avoids prescribing low-level implementation except where a product constraint (privacy, cost, transparency or platform behavior) requires it.</w:t>
      </w:r>
    </w:p>
    <w:p>
      <w:pPr>
        <w:pStyle w:val="Heading1"/>
      </w:pPr>
      <w:r>
        <w:t>2. Product Summary</w:t>
      </w:r>
    </w:p>
    <w:p>
      <w:r>
        <w:t>A global, privacy-first document processing web platform that lets users convert, organize, optimize and extract information from files through a fast, low-friction interface. Core utilities are usable anonymously. Local processing is preferred when practical; server processing is clearly disclosed when required.</w:t>
      </w:r>
    </w:p>
    <w:p>
      <w:pPr>
        <w:pStyle w:val="Heading1"/>
      </w:pPr>
      <w:r>
        <w:t>3. Goals</w:t>
      </w:r>
    </w:p>
    <w:p>
      <w:pPr>
        <w:pStyle w:val="ListBullet"/>
      </w:pPr>
      <w:r>
        <w:t>Solve common document tasks reliably with minimal user friction.</w:t>
      </w:r>
    </w:p>
    <w:p>
      <w:pPr>
        <w:pStyle w:val="ListBullet"/>
      </w:pPr>
      <w:r>
        <w:t>Create search-indexable, genuinely useful tool experiences capable of acquiring global organic traffic.</w:t>
      </w:r>
    </w:p>
    <w:p>
      <w:pPr>
        <w:pStyle w:val="ListBullet"/>
      </w:pPr>
      <w:r>
        <w:t>Establish privacy and processing transparency as recognizable product characteristics.</w:t>
      </w:r>
    </w:p>
    <w:p>
      <w:pPr>
        <w:pStyle w:val="ListBullet"/>
      </w:pPr>
      <w:r>
        <w:t>Keep MVP infrastructure cost very low until real usage justifies scaling.</w:t>
      </w:r>
    </w:p>
    <w:p>
      <w:pPr>
        <w:pStyle w:val="ListBullet"/>
      </w:pPr>
      <w:r>
        <w:t>Create an architecture and product taxonomy that can grow into workflows, OCR/intelligence and APIs.</w:t>
      </w:r>
    </w:p>
    <w:p>
      <w:pPr>
        <w:pStyle w:val="ListBullet"/>
      </w:pPr>
      <w:r>
        <w:t>Provide enough original educational value and product quality to support a sustainable advertising-funded free experience.</w:t>
      </w:r>
    </w:p>
    <w:p>
      <w:pPr>
        <w:pStyle w:val="Heading1"/>
      </w:pPr>
      <w:r>
        <w:t>4. Non-Goals</w:t>
      </w:r>
    </w:p>
    <w:p>
      <w:pPr>
        <w:pStyle w:val="ListBullet"/>
      </w:pPr>
      <w:r>
        <w:t>Replace Adobe Acrobat as a full document editor in the MVP.</w:t>
      </w:r>
    </w:p>
    <w:p>
      <w:pPr>
        <w:pStyle w:val="ListBullet"/>
      </w:pPr>
      <w:r>
        <w:t>Provide permanent cloud storage or document synchronization.</w:t>
      </w:r>
    </w:p>
    <w:p>
      <w:pPr>
        <w:pStyle w:val="ListBullet"/>
      </w:pPr>
      <w:r>
        <w:t>Require accounts for basic processing.</w:t>
      </w:r>
    </w:p>
    <w:p>
      <w:pPr>
        <w:pStyle w:val="ListBullet"/>
      </w:pPr>
      <w:r>
        <w:t>Provide enterprise collaboration or legally sophisticated e-signature workflows.</w:t>
      </w:r>
    </w:p>
    <w:p>
      <w:pPr>
        <w:pStyle w:val="ListBullet"/>
      </w:pPr>
      <w:r>
        <w:t>Ship AI document chat/summarization in the MVP.</w:t>
      </w:r>
    </w:p>
    <w:p>
      <w:pPr>
        <w:pStyle w:val="ListBullet"/>
      </w:pPr>
      <w:r>
        <w:t>Launch native apps, extensions or public APIs in the MVP.</w:t>
      </w:r>
    </w:p>
    <w:p>
      <w:pPr>
        <w:pStyle w:val="Heading1"/>
      </w:pPr>
      <w:r>
        <w:t>5. Users and Primary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Persona / segment</w:t>
            </w:r>
          </w:p>
        </w:tc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Need</w:t>
            </w:r>
          </w:p>
        </w:tc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Desired outcome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Submit, combine, resize or convert school documents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Correct file, correct size, fast download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Office/professional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Convert and organize reports/forms/contracts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Reliable output with minimal rework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Small business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Prepare invoices, statements, receipts and proposals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Fast routine processing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Mobile user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Turn phone images into a properly ordered PDF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Clean PDF without desktop software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Privacy-conscious user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Manipulate sensitive files without unnecessary upload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Clear assurance and local processing where possible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Technical user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Extract text/structured content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Machine-usable output and later automation options</w:t>
            </w:r>
          </w:p>
        </w:tc>
      </w:tr>
    </w:tbl>
    <w:p/>
    <w:p>
      <w:pPr>
        <w:pStyle w:val="Heading1"/>
      </w:pPr>
      <w:r>
        <w:t>6. Core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User story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US-001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merge multiple PDFs in a chosen order so I can download one combined PDF.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US-002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compress a PDF and see the resulting size so I can meet upload/email limits.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US-003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split a PDF by page selection/range so I can keep only the documents I need.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US-004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mobile user, I want to turn multiple images into one ordered PDF.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US-005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convert PDF pages to images.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US-006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convert a PDF to an editable Word document when technically supported.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US-007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convert a Word document to PDF.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US-008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reorder PDF pages visually before exporting.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US-009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extract or delete selected pages.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US-010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rotate selected pages and preserve the change in the exported PDF.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US-011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privacy-conscious user, I want removable PDF metadata stripped from my output.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US-012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text extracted from a text-based PDF.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US-013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to know whether my file stays on my device or is uploaded.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US-014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As a user, I want clear recovery guidance when a file cannot be processed.</w:t>
            </w:r>
          </w:p>
        </w:tc>
      </w:tr>
    </w:tbl>
    <w:p/>
    <w:p>
      <w:pPr>
        <w:pStyle w:val="Heading1"/>
      </w:pPr>
      <w:r>
        <w:t>7. MVP Feature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9EEF5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498"/>
            <w:shd w:fill="E9EEF5"/>
            <w:vAlign w:val="center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498"/>
            <w:shd w:fill="E9EEF5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498"/>
            <w:shd w:fill="E9EEF5"/>
            <w:vAlign w:val="center"/>
          </w:tcPr>
          <w:p>
            <w:r/>
            <w:r>
              <w:rPr>
                <w:b/>
                <w:sz w:val="18"/>
              </w:rPr>
              <w:t>MVP behavior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PR-MRG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Merge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Select multiple PDFs, reorder, merge, preview basic file list, download result.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PR-CMP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Compress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Compress with safe defaults; report original/result size and reduction; advanced quality controls if feasible.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PR-SPL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Split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Split by ranges/selected pages and download result(s).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PR-I2P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Images to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Select multiple JPG/PNG images, reorder, choose sensible page-fit settings, export PDF.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PR-P2I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PDF to JPG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Render selected/all pages to images and provide convenient download.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PR-P2W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PDF to Word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V1.1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Convert supported PDFs to DOCX with clear limitations and server-processing disclosure where applicable.</w:t>
            </w:r>
            <w:r>
              <w:rPr>
                <w:b w:val="0"/>
                <w:sz w:val="18"/>
              </w:rPr>
              <w:t xml:space="preserve"> Moved out of the MVP after the M5B fidelity benchmark (ADR-027).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PR-W2P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Word to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Convert supported DOCX files to PDF with server-processing disclosure where applicable.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PR-ORG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Organize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Visual page ordering and selection.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PR-EXT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Extract/Delete Pages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Select pages and export either selected pages or the document with selected pages removed.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PR-ROT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Rotate PDF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Rotate selected/all pages and export.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PR-META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Remove Metadata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Remove supported metadata fields; explain limits.</w:t>
            </w:r>
          </w:p>
        </w:tc>
      </w:tr>
      <w:tr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PR-TXT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PDF to Text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98"/>
            <w:vAlign w:val="top"/>
          </w:tcPr>
          <w:p>
            <w:r/>
            <w:r>
              <w:rPr>
                <w:b w:val="0"/>
                <w:sz w:val="18"/>
              </w:rPr>
              <w:t>Extract text from text-based PDFs; direct scanned PDFs toward future OCR capability.</w:t>
            </w:r>
          </w:p>
        </w:tc>
      </w:tr>
    </w:tbl>
    <w:p/>
    <w:p>
      <w:pPr>
        <w:pStyle w:val="Heading1"/>
      </w:pPr>
      <w:r>
        <w:t>8. Common Tool Experience</w:t>
      </w:r>
    </w:p>
    <w:p>
      <w:pPr>
        <w:pStyle w:val="ListNumber"/>
      </w:pPr>
      <w:r>
        <w:t>User lands directly on a task-oriented tool page.</w:t>
      </w:r>
    </w:p>
    <w:p>
      <w:pPr>
        <w:pStyle w:val="ListNumber"/>
      </w:pPr>
      <w:r>
        <w:t>The upload/drop control and primary action are immediately understandable.</w:t>
      </w:r>
    </w:p>
    <w:p>
      <w:pPr>
        <w:pStyle w:val="ListNumber"/>
      </w:pPr>
      <w:r>
        <w:t>Before or at file selection, the interface identifies local versus server processing.</w:t>
      </w:r>
    </w:p>
    <w:p>
      <w:pPr>
        <w:pStyle w:val="ListNumber"/>
      </w:pPr>
      <w:r>
        <w:t>The system validates file type/size and reports actionable errors.</w:t>
      </w:r>
    </w:p>
    <w:p>
      <w:pPr>
        <w:pStyle w:val="ListNumber"/>
      </w:pPr>
      <w:r>
        <w:t>The user can configure only options relevant to the task; sensible defaults are preselected.</w:t>
      </w:r>
    </w:p>
    <w:p>
      <w:pPr>
        <w:pStyle w:val="ListNumber"/>
      </w:pPr>
      <w:r>
        <w:t>Processing shows meaningful progress/state rather than an indefinite spinner where possible.</w:t>
      </w:r>
    </w:p>
    <w:p>
      <w:pPr>
        <w:pStyle w:val="ListNumber"/>
      </w:pPr>
      <w:r>
        <w:t>Successful processing presents a clear download action and useful result metadata.</w:t>
      </w:r>
    </w:p>
    <w:p>
      <w:pPr>
        <w:pStyle w:val="ListNumber"/>
      </w:pPr>
      <w:r>
        <w:t>Related tools are offered only after the primary task remains obvious.</w:t>
      </w:r>
    </w:p>
    <w:p>
      <w:pPr>
        <w:pStyle w:val="ListNumber"/>
      </w:pPr>
      <w:r>
        <w:t>No account is required for normal MVP completion.</w:t>
      </w:r>
    </w:p>
    <w:p>
      <w:pPr>
        <w:pStyle w:val="Heading1"/>
      </w:pPr>
      <w:r>
        <w:t>9. Privacy and Trust Requirements</w:t>
      </w:r>
    </w:p>
    <w:p>
      <w:pPr>
        <w:pStyle w:val="ListBullet"/>
      </w:pPr>
      <w:r>
        <w:t>Local-capable tools must not upload document content merely for analytics or convenience.</w:t>
      </w:r>
    </w:p>
    <w:p>
      <w:pPr>
        <w:pStyle w:val="ListBullet"/>
      </w:pPr>
      <w:r>
        <w:t>Server-required tools must clearly state that upload is required before processing.</w:t>
      </w:r>
    </w:p>
    <w:p>
      <w:pPr>
        <w:pStyle w:val="ListBullet"/>
      </w:pPr>
      <w:r>
        <w:t>Temporary server files must be deleted automatically according to a documented short retention policy.</w:t>
      </w:r>
    </w:p>
    <w:p>
      <w:pPr>
        <w:pStyle w:val="ListBullet"/>
      </w:pPr>
      <w:r>
        <w:t>File names and document contents must not be sent to product analytics by default.</w:t>
      </w:r>
    </w:p>
    <w:p>
      <w:pPr>
        <w:pStyle w:val="ListBullet"/>
      </w:pPr>
      <w:r>
        <w:t>The UI must not make unsupported claims such as '100% private' when a server operation is involved.</w:t>
      </w:r>
    </w:p>
    <w:p>
      <w:pPr>
        <w:pStyle w:val="ListBullet"/>
      </w:pPr>
      <w:r>
        <w:t>Privacy information must be accessible from every tool page.</w:t>
      </w:r>
    </w:p>
    <w:p>
      <w:pPr>
        <w:pStyle w:val="Heading1"/>
      </w:pPr>
      <w:r>
        <w:t>10. Content and SEO Requirements</w:t>
      </w:r>
    </w:p>
    <w:p>
      <w:pPr>
        <w:pStyle w:val="ListBullet"/>
      </w:pPr>
      <w:r>
        <w:t>Every major tool has a dedicated canonical URL and useful title/description metadata.</w:t>
      </w:r>
    </w:p>
    <w:p>
      <w:pPr>
        <w:pStyle w:val="ListBullet"/>
      </w:pPr>
      <w:r>
        <w:t>The functional tool appears before long-form supporting content.</w:t>
      </w:r>
    </w:p>
    <w:p>
      <w:pPr>
        <w:pStyle w:val="ListBullet"/>
      </w:pPr>
      <w:r>
        <w:t>Supporting content explains use, limitations, privacy and related concepts without keyword stuffing.</w:t>
      </w:r>
    </w:p>
    <w:p>
      <w:pPr>
        <w:pStyle w:val="ListBullet"/>
      </w:pPr>
      <w:r>
        <w:t>The Learn/Guides area contains original educational material connected to real document problems.</w:t>
      </w:r>
    </w:p>
    <w:p>
      <w:pPr>
        <w:pStyle w:val="ListBullet"/>
      </w:pPr>
      <w:r>
        <w:t>Do not generate large volumes of thin or near-duplicate landing pages.</w:t>
      </w:r>
    </w:p>
    <w:p>
      <w:pPr>
        <w:pStyle w:val="ListBullet"/>
      </w:pPr>
      <w:r>
        <w:t>Structured data may be used only where it accurately represents visible page content and current search guidelines.</w:t>
      </w:r>
    </w:p>
    <w:p>
      <w:pPr>
        <w:pStyle w:val="Heading1"/>
      </w:pPr>
      <w:r>
        <w:t>11. Advertising Requirements</w:t>
      </w:r>
    </w:p>
    <w:p>
      <w:pPr>
        <w:pStyle w:val="ListBullet"/>
      </w:pPr>
      <w:r>
        <w:t>Advertising must not resemble upload, navigation or download controls.</w:t>
      </w:r>
    </w:p>
    <w:p>
      <w:pPr>
        <w:pStyle w:val="ListBullet"/>
      </w:pPr>
      <w:r>
        <w:t>Ads must not obstruct the processing interface or create accidental-click pressure.</w:t>
      </w:r>
    </w:p>
    <w:p>
      <w:pPr>
        <w:pStyle w:val="ListBullet"/>
      </w:pPr>
      <w:r>
        <w:t>The MVP must remain fully functional before AdSense is enabled.</w:t>
      </w:r>
    </w:p>
    <w:p>
      <w:pPr>
        <w:pStyle w:val="ListBullet"/>
      </w:pPr>
      <w:r>
        <w:t>Advertising components must be separable from core tool components so the product works with ads disabled.</w:t>
      </w:r>
    </w:p>
    <w:p>
      <w:pPr>
        <w:pStyle w:val="ListBullet"/>
      </w:pPr>
      <w:r>
        <w:t>Consent/privacy controls must be implemented where legally or platform-policy required.</w:t>
      </w:r>
    </w:p>
    <w:p>
      <w:pPr>
        <w:pStyle w:val="Heading1"/>
      </w:pPr>
      <w:r>
        <w:t>12. Analytics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Event family</w:t>
            </w:r>
          </w:p>
        </w:tc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331"/>
            <w:shd w:fill="E9EEF5"/>
            <w:vAlign w:val="center"/>
          </w:tcPr>
          <w:p>
            <w:r/>
            <w:r>
              <w:rPr>
                <w:b/>
                <w:sz w:val="18"/>
              </w:rPr>
              <w:t>Prohibited payload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Discovery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tool_viewed, related_tool_clicked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Document contents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Processing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file_selected, processing_started, processing_completed, processing_failed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Raw file or extracted text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Outcome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download_completed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Sensitive file name</w:t>
            </w:r>
          </w:p>
        </w:tc>
      </w:tr>
      <w:tr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duration bucket, size bucket, error category</w:t>
            </w:r>
          </w:p>
        </w:tc>
        <w:tc>
          <w:tcPr>
            <w:tcW w:type="dxa" w:w="3331"/>
            <w:vAlign w:val="top"/>
          </w:tcPr>
          <w:p>
            <w:r/>
            <w:r>
              <w:rPr>
                <w:b w:val="0"/>
                <w:sz w:val="18"/>
              </w:rPr>
              <w:t>Full document metadata unless explicitly safe/necessary</w:t>
            </w:r>
          </w:p>
        </w:tc>
      </w:tr>
    </w:tbl>
    <w:p/>
    <w:p>
      <w:pPr>
        <w:pStyle w:val="Heading1"/>
      </w:pPr>
      <w:r>
        <w:t>13. Success Criteria</w:t>
      </w:r>
    </w:p>
    <w:p>
      <w:pPr>
        <w:pStyle w:val="ListBullet"/>
      </w:pPr>
      <w:r>
        <w:t>Users can complete every P0 workflow on supported devices/browsers without an account.</w:t>
      </w:r>
    </w:p>
    <w:p>
      <w:pPr>
        <w:pStyle w:val="ListBullet"/>
      </w:pPr>
      <w:r>
        <w:t>The majority of valid inputs complete successfully under defined test conditions.</w:t>
      </w:r>
    </w:p>
    <w:p>
      <w:pPr>
        <w:pStyle w:val="ListBullet"/>
      </w:pPr>
      <w:r>
        <w:t>Local-processing tools demonstrably avoid document uploads.</w:t>
      </w:r>
    </w:p>
    <w:p>
      <w:pPr>
        <w:pStyle w:val="ListBullet"/>
      </w:pPr>
      <w:r>
        <w:t>Server-processing tools delete temporary files according to the defined retention design.</w:t>
      </w:r>
    </w:p>
    <w:p>
      <w:pPr>
        <w:pStyle w:val="ListBullet"/>
      </w:pPr>
      <w:r>
        <w:t>Mobile layouts support image-to-PDF and core PDF operations without desktop-only interaction.</w:t>
      </w:r>
    </w:p>
    <w:p>
      <w:pPr>
        <w:pStyle w:val="ListBullet"/>
      </w:pPr>
      <w:r>
        <w:t>Tool pages are indexable, performant and provide unique utility/content.</w:t>
      </w:r>
    </w:p>
    <w:p>
      <w:pPr>
        <w:pStyle w:val="ListBullet"/>
      </w:pPr>
      <w:r>
        <w:t>Product analytics can measure successful document operations without collecting document contents.</w:t>
      </w:r>
    </w:p>
    <w:p>
      <w:pPr>
        <w:pStyle w:val="Heading1"/>
      </w:pPr>
      <w:r>
        <w:t>14. Launch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4997"/>
            <w:shd w:fill="E9EEF5"/>
            <w:vAlign w:val="center"/>
          </w:tcPr>
          <w:p>
            <w:r/>
            <w:r>
              <w:rPr>
                <w:b/>
                <w:sz w:val="18"/>
              </w:rPr>
              <w:t>Required before public launch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Functionality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All P0 tools pass acceptance tests or are explicitly removed from launch scope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Threat review, upload validation, worker isolation/resource controls, secrets review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Accurate processing disclosures, retention behavior, privacy policy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Cross-browser/mobile QA, error recovery, accessibility review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Core Web Vitals and processing performance measured; major regressions addressed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Canonical metadata, sitemap, robots, internal links, indexability checks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Monitoring, error reporting, deployment rollback path</w:t>
            </w:r>
          </w:p>
        </w:tc>
      </w:tr>
      <w:tr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4997"/>
            <w:vAlign w:val="top"/>
          </w:tcPr>
          <w:p>
            <w:r/>
            <w:r>
              <w:rPr>
                <w:b w:val="0"/>
                <w:sz w:val="18"/>
              </w:rPr>
              <w:t>Ads, if enabled, comply with placement/publisher rules and do not interfere with tools</w:t>
            </w:r>
          </w:p>
        </w:tc>
      </w:tr>
    </w:tbl>
    <w:p/>
    <w:p>
      <w:pPr>
        <w:pStyle w:val="Heading1"/>
      </w:pPr>
      <w:r>
        <w:t>15. Future Requirements (Not MVP Commitments)</w:t>
      </w:r>
    </w:p>
    <w:p>
      <w:r>
        <w:t>OCR, PDF-to-Excel, PDF-to-Markdown, password tools, watermark/page numbers, repair, batch processing, workflow composition, accounts, AI document intelligence, public APIs and team features remain roadmap candidates. They require separate requirement updates before implementation.</w:t>
      </w:r>
    </w:p>
    <w:p>
      <w:pPr>
        <w:pStyle w:val="Heading1"/>
      </w:pPr>
      <w:r>
        <w:t>16. Open Product Decisions</w:t>
      </w:r>
    </w:p>
    <w:p>
      <w:pPr>
        <w:pStyle w:val="ListBullet"/>
      </w:pPr>
      <w:r>
        <w:t>Final product name, domain and visual identity.</w:t>
      </w:r>
    </w:p>
    <w:p>
      <w:pPr>
        <w:pStyle w:val="ListBullet"/>
      </w:pPr>
      <w:r>
        <w:t>Exact free limits for expensive server-side operations after benchmarking.</w:t>
      </w:r>
    </w:p>
    <w:p>
      <w:pPr>
        <w:pStyle w:val="ListBullet"/>
      </w:pPr>
      <w:r>
        <w:t>Final temporary-file retention duration after architecture/security analysis.</w:t>
      </w:r>
    </w:p>
    <w:p>
      <w:pPr>
        <w:pStyle w:val="ListBullet"/>
      </w:pPr>
      <w:r>
        <w:t>Whether PDF-to-Word and Word-to-PDF quality is sufficient for MVP using the selected conversion engine; if not, one may move to V1.1.</w:t>
      </w:r>
    </w:p>
    <w:p>
      <w:pPr>
        <w:pStyle w:val="ListBullet"/>
      </w:pPr>
      <w:r>
        <w:t>Initial localization schedule after English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Planning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Document &amp; File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1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1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1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