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Deeksha Kashyap</w:t>
      </w:r>
    </w:p>
    <w:p>
      <w:pPr>
        <w:spacing w:after="70" w:before="0"/>
      </w:pPr>
      <w:r>
        <w:rPr>
          <w:rFonts w:ascii="Arial" w:cs="Arial" w:eastAsia="Arial" w:hAnsi="Arial"/>
          <w:color w:val="555577"/>
          <w:sz w:val="23"/>
          <w:szCs w:val="23"/>
        </w:rPr>
        <w:t xml:space="preserve">Product Designer (UX/UI)  ·  2+ Years Experience  ·  B2B SaaS &amp; E-Commerce</w:t>
      </w:r>
    </w:p>
    <w:p>
      <w:pPr>
        <w:tabs>
          <w:tab w:val="left" w:pos="2600"/>
          <w:tab w:val="left" w:pos="5400"/>
          <w:tab w:val="left" w:pos="7700"/>
        </w:tabs>
        <w:spacing w:after="0" w:before="0"/>
      </w:pPr>
      <w:r>
        <w:rPr>
          <w:rFonts w:ascii="Arial" w:cs="Arial" w:eastAsia="Arial" w:hAnsi="Arial"/>
          <w:color w:val="2D5BE3"/>
          <w:sz w:val="18"/>
          <w:szCs w:val="18"/>
        </w:rPr>
        <w:t xml:space="preserve">deekshakashyap224@gmail.com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77"/>
          <w:sz w:val="18"/>
          <w:szCs w:val="18"/>
        </w:rPr>
        <w:t xml:space="preserve">+91 7011223634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2D5BE3"/>
          <w:sz w:val="18"/>
          <w:szCs w:val="18"/>
        </w:rPr>
        <w:t xml:space="preserve">deekshakashyap.netlify.app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2D5BE3"/>
          <w:sz w:val="18"/>
          <w:szCs w:val="18"/>
        </w:rPr>
        <w:t xml:space="preserve">linkedin.com/in/deeksha-kashyap-ux</w:t>
      </w:r>
    </w:p>
    <w:p>
      <w:pPr>
        <w:spacing w:after="0" w:before="30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Greater Noida, India  ·  Open to Full Remote (EU / US / Global)  ·  IxDF Member</w:t>
      </w:r>
    </w:p>
    <w:p>
      <w:pPr>
        <w:pBdr>
          <w:bottom w:val="single" w:color="D8D8E8" w:sz="4" w:space="1"/>
        </w:pBdr>
        <w:spacing w:after="4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5BE3"/>
          <w:spacing w:val="60"/>
          <w:sz w:val="21"/>
          <w:szCs w:val="21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Product Designer with 2+ years of experience delivering end-to-end UX for enterprise B2B SaaS, complex data dashboards, and e-commerce platforms. Computer Science Engineering background enables fluid collaboration with distributed engineering teams across time zones. Proven record: 50% reduction in task completion times, 22% increase in task success rates, and 7% session-depth growth through data-backed design iteration. Skilled in AI-augmented design workflows, WCAG 2.1 AA accessibility, GDPR-compliant UX, and async remote collaboration — purpose-built for EU/US product teams.</w:t>
      </w:r>
    </w:p>
    <w:p>
      <w:pPr>
        <w:pBdr>
          <w:bottom w:val="single" w:color="D8D8E8" w:sz="4" w:space="1"/>
        </w:pBdr>
        <w:spacing w:after="4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5BE3"/>
          <w:spacing w:val="60"/>
          <w:sz w:val="21"/>
          <w:szCs w:val="21"/>
        </w:rPr>
        <w:t xml:space="preserve">CORE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0"/>
        <w:gridCol w:w="7440"/>
      </w:tblGrid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BE3"/>
                <w:sz w:val="19"/>
                <w:szCs w:val="19"/>
              </w:rPr>
              <w:t xml:space="preserve">Design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Product Design · UX Strategy · Interaction Design · Information Architecture · Wireframing · Prototyping · Visual Design · Human-AI Interaction · Design Systems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BE3"/>
                <w:sz w:val="19"/>
                <w:szCs w:val="19"/>
              </w:rPr>
              <w:t xml:space="preserve">Research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User Research · Usability Testing · JTBD · Heuristic Evaluation · Funnel Analysis · Behavioural Analytics · CRO · AI-Assisted Research Synthesis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BE3"/>
                <w:sz w:val="19"/>
                <w:szCs w:val="19"/>
              </w:rPr>
              <w:t xml:space="preserve">Tools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Figma · FigJam · Adobe XD · Maze · Hotjar · Google Analytics 4 · Microsoft Clarity · Claude / ChatGPT Workflows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BE3"/>
                <w:sz w:val="19"/>
                <w:szCs w:val="19"/>
              </w:rPr>
              <w:t xml:space="preserve">Standards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WCAG 2.1 AA Accessibility · GDPR-Compliant UX · Agile / Scrum · Async Remote Workflows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BE3"/>
                <w:sz w:val="19"/>
                <w:szCs w:val="19"/>
              </w:rPr>
              <w:t xml:space="preserve">Tech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HTML5 &amp; CSS3 · JavaScript Basics · Framer · API Collaboration (REST concepts)</w:t>
            </w:r>
          </w:p>
        </w:tc>
      </w:tr>
    </w:tbl>
    <w:p>
      <w:pPr>
        <w:pBdr>
          <w:bottom w:val="single" w:color="D8D8E8" w:sz="4" w:space="1"/>
        </w:pBdr>
        <w:spacing w:after="4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5BE3"/>
          <w:spacing w:val="6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UI/UX Designer</w:t>
      </w:r>
      <w:r>
        <w:rPr>
          <w:rFonts w:ascii="Arial" w:cs="Arial" w:eastAsia="Arial" w:hAnsi="Arial"/>
          <w:color w:val="888899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Oggangs Private Limited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color w:val="888899"/>
          <w:sz w:val="19"/>
          <w:szCs w:val="19"/>
        </w:rPr>
        <w:t xml:space="preserve">Aug 2024 – Present</w:t>
      </w:r>
    </w:p>
    <w:p>
      <w:pPr>
        <w:spacing w:after="4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Led end-to-end UX for 3 live enterprise products — B2B SaaS portal, automotive parts-discovery platform, and operational dashboard — from generative research through GA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Product Ownership: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Managed complete UX lifecycle across 3 live products: problem framing, research, information architecture, prototyping, and post-launch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Design Systems: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Spearheaded a scalable enterprise design system and reusable component library, cutting design-to-developer handoff time by ~35%.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Data-Driven Iteration: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Analysed GA4 funnel data and Microsoft Clarity heatmaps to identify drop-off points; targeted UI optimisations increased session depth by 7%.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Usability Testing: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Conducted moderated and unmoderated usability tests, translating insights into rapid UI iterations that lifted platform task success rates by 22%.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AI Workflows: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Integrated AI-augmented workflows (prompt engineering + Claude/ChatGPT) to accelerate research synthesis and generate contextual microcopy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Compliance: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Authored GDPR-compliant UX flows for the European market and ensured 100% WCAG 2.1 AA accessibility adherence across all shipped interfaces.</w:t>
      </w:r>
    </w:p>
    <w:p>
      <w:pPr>
        <w:pBdr>
          <w:bottom w:val="single" w:color="D8D8E8" w:sz="4" w:space="1"/>
        </w:pBdr>
        <w:spacing w:after="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5BE3"/>
          <w:spacing w:val="60"/>
          <w:sz w:val="21"/>
          <w:szCs w:val="21"/>
        </w:rPr>
        <w:t xml:space="preserve">SELECTED PROJECTS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Autolexica — Automotive Parts Discovery Platform</w:t>
      </w: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   Lead UX · 12 Weeks · B2B/B2C</w:t>
      </w:r>
    </w:p>
    <w:p>
      <w:pPr>
        <w:spacing w:after="50" w:before="2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Architected a multi-parameter parts search system (VIN, OEM, car model) with fallback flows for fragmented inventories. Mapped flows for 5 user archetypes, designed GDPR consent frameworks, and built high-fidelity Figma prototypes to secure stakeholder buy-in. Drove 3,000+ early visits and 500+ successful validation queries post-launch.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Sahelo.de — E-Commerce UX Redesign</w:t>
      </w: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   Lead UX · 10 Weeks · Team of 2</w:t>
      </w:r>
    </w:p>
    <w:p>
      <w:pPr>
        <w:spacing w:after="50" w:before="2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Addressed 40% cart abandonment and ~30% search error rate via progressive disclosure redesign and structural navigation overhaul. Used GA4 and Clarity to validate iterations in async workflows. Post-launch: +22% search interactions, improved session depth, and measurable drop in abandonment.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Internal B2B Dashboard — Usability Overhaul</w:t>
      </w: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   Lead UX · 8 Weeks · Team of 2</w:t>
      </w:r>
    </w:p>
    <w:p>
      <w:pPr>
        <w:spacing w:after="50" w:before="2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Restructured visual hierarchy and data tables through heuristic evaluation, surfacing key actions within 2 clicks and driving routine task completion times from 40 s to under 20 s (50% reduction). Built an invoice module and co-created a reusable UI component library.</w:t>
      </w:r>
    </w:p>
    <w:p>
      <w:pPr>
        <w:pBdr>
          <w:bottom w:val="single" w:color="D8D8E8" w:sz="4" w:space="1"/>
        </w:pBdr>
        <w:spacing w:after="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5BE3"/>
          <w:spacing w:val="60"/>
          <w:sz w:val="21"/>
          <w:szCs w:val="21"/>
        </w:rPr>
        <w:t xml:space="preserve">EDUCATION &amp; CERTIFICATIONS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B.Tech — Computer Science &amp; Engineering</w:t>
      </w:r>
      <w:r>
        <w:rPr>
          <w:rFonts w:ascii="Arial" w:cs="Arial" w:eastAsia="Arial" w:hAnsi="Arial"/>
          <w:color w:val="888899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77"/>
          <w:sz w:val="20"/>
          <w:szCs w:val="20"/>
        </w:rPr>
        <w:t xml:space="preserve">IIMT College of Engineering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color w:val="888899"/>
          <w:sz w:val="19"/>
          <w:szCs w:val="19"/>
        </w:rPr>
        <w:t xml:space="preserve">2019 – 2023</w:t>
      </w:r>
    </w:p>
    <w:p>
      <w:pPr>
        <w:spacing w:after="6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Foundations in computer systems, APIs, database logic, HCI, and frontend development. Enables strong designer-to-developer translation in cross-functional remote teams.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Human-Computer Interaction (HCI) — IxDF Membership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Meta UI Design Certificate — Meta /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Google UX Design Professional Certificate — Google / Coursera</w:t>
      </w:r>
    </w:p>
    <w:p>
      <w:pPr>
        <w:pBdr>
          <w:bottom w:val="single" w:color="D8D8E8" w:sz="4" w:space="1"/>
        </w:pBdr>
        <w:spacing w:after="40" w:before="140"/>
      </w:pP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99"/>
          <w:sz w:val="17"/>
          <w:szCs w:val="17"/>
        </w:rPr>
        <w:t xml:space="preserve">Portfolio &amp; Case Studies: deekshakashyap.netlify.app  ·  IxDF Profile available on request  ·  Available immediately for remote opportunities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2026-06-11T19:58:37.530Z</dcterms:created>
  <dcterms:modified xsi:type="dcterms:W3CDTF">2026-06-11T19:58:37.547Z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