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CBFB" w14:textId="77777777" w:rsidR="00B31066" w:rsidRDefault="00000000">
      <w:pPr>
        <w:pStyle w:val="Title"/>
        <w:jc w:val="center"/>
      </w:pPr>
      <w:r>
        <w:t>Advanced Data Analysis and Visualization in Logistics</w:t>
      </w:r>
    </w:p>
    <w:p w14:paraId="0A75519A" w14:textId="77777777" w:rsidR="00B31066" w:rsidRDefault="00000000">
      <w:pPr>
        <w:pStyle w:val="Subtitle"/>
      </w:pPr>
      <w:r>
        <w:t>Week 3 Internship Report | E-Commerce Logistics Performance</w:t>
      </w:r>
    </w:p>
    <w:p w14:paraId="51C82655" w14:textId="4BCCAEA7" w:rsidR="00B31066" w:rsidRDefault="00000000">
      <w:r>
        <w:t xml:space="preserve">Prepared for: YuvaIntern   |   Student: </w:t>
      </w:r>
      <w:r w:rsidR="009C78D1">
        <w:t>Deeksha</w:t>
      </w:r>
      <w:r>
        <w:t xml:space="preserve">   |   Date: </w:t>
      </w:r>
      <w:r w:rsidR="009C78D1">
        <w:t>27-10-2026</w:t>
      </w:r>
    </w:p>
    <w:p w14:paraId="06737D39" w14:textId="77777777" w:rsidR="00B31066" w:rsidRDefault="00000000">
      <w:pPr>
        <w:pStyle w:val="Heading1"/>
      </w:pPr>
      <w:r>
        <w:t>1. Executive summary</w:t>
      </w:r>
    </w:p>
    <w:p w14:paraId="1797AE3B" w14:textId="77777777" w:rsidR="00B31066" w:rsidRDefault="00000000">
      <w:r>
        <w:t>This report applies exploratory data analysis to 79 cleaned, hypothetical e-commerce orders carried forward from Week 2. It evaluates shipment volume, delivery duration, regional differences and an explicitly simulated transportation-cost variable. The analysis produced six charts, descriptive statistics, a correlation matrix and reproducible Python outputs. Results demonstrate how visual analytics can guide logistics investigations without claiming verified real-world business performance.</w:t>
      </w:r>
    </w:p>
    <w:p w14:paraId="3103BB97" w14:textId="77777777" w:rsidR="00B31066" w:rsidRDefault="00000000">
      <w:pPr>
        <w:pStyle w:val="Heading1"/>
      </w:pPr>
      <w:r>
        <w:t>2. Dataset and simulation methodology</w:t>
      </w:r>
    </w:p>
    <w:p w14:paraId="7740657F" w14:textId="77777777" w:rsidR="00B31066" w:rsidRDefault="00000000">
      <w:r>
        <w:t>Input fields: Order_ID, Order_Date, Product, Quantity, Unit_Price, Region and Delivery_Days. Shipment_Volume is defined as the number of units in each order; it is not a parcel count. Order_Value = Quantity × Unit_Price. Transportation cost is synthetic: (80 + 12 × Shipment_Volume + 18 × Delivery_Days) × regional multiplier. Multipliers: North 1.15, South 1.00, East 1.10, West 1.05. Cost values are illustrative units, not actual prices or verified currency amounts. A delivery-within-four-days flag is a demonstration threshold rather than contractual on-time delivery.</w:t>
      </w:r>
    </w:p>
    <w:p w14:paraId="7C82AA93" w14:textId="77777777" w:rsidR="00B31066" w:rsidRDefault="00000000">
      <w:pPr>
        <w:pStyle w:val="Heading1"/>
      </w:pPr>
      <w:r>
        <w:t>3. Analytical workflow</w:t>
      </w:r>
    </w:p>
    <w:p w14:paraId="3BD6C9E8" w14:textId="77777777" w:rsidR="00B31066" w:rsidRDefault="00000000">
      <w:r>
        <w:t>Read the Week 2 cleaned CSV; validate required fields and numeric types; derive shipment volume, order value and simulated transportation cost; compute mean, median, standard deviation, quartiles and region summaries; calculate Pearson correlations; generate and save six visualizations; export analysis-ready CSV files and metric text output. The script uses Pandas, NumPy, Matplotlib and Seaborn.</w:t>
      </w:r>
    </w:p>
    <w:p w14:paraId="3A0C908A" w14:textId="77777777" w:rsidR="00B31066" w:rsidRDefault="00000000">
      <w:pPr>
        <w:pStyle w:val="Heading1"/>
      </w:pPr>
      <w:r>
        <w:t>4. Key descriptive statistics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1066" w14:paraId="0C7BF0EC" w14:textId="77777777" w:rsidTr="00B31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1CE02" w14:textId="77777777" w:rsidR="00B31066" w:rsidRDefault="00000000">
            <w:r>
              <w:t>Metric</w:t>
            </w:r>
          </w:p>
        </w:tc>
        <w:tc>
          <w:tcPr>
            <w:tcW w:w="4320" w:type="dxa"/>
          </w:tcPr>
          <w:p w14:paraId="3918EE54" w14:textId="77777777" w:rsidR="00B31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Observed/simulated result</w:t>
            </w:r>
          </w:p>
        </w:tc>
      </w:tr>
      <w:tr w:rsidR="00B31066" w14:paraId="5298FFF7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D65080" w14:textId="77777777" w:rsidR="00B31066" w:rsidRDefault="00000000">
            <w:r>
              <w:t>Orders analyzed</w:t>
            </w:r>
          </w:p>
        </w:tc>
        <w:tc>
          <w:tcPr>
            <w:tcW w:w="4320" w:type="dxa"/>
          </w:tcPr>
          <w:p w14:paraId="7DDAEBE7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</w:tr>
      <w:tr w:rsidR="00B31066" w14:paraId="7911B6CC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09B18" w14:textId="77777777" w:rsidR="00B31066" w:rsidRDefault="00000000">
            <w:r>
              <w:t>Units ordered</w:t>
            </w:r>
          </w:p>
        </w:tc>
        <w:tc>
          <w:tcPr>
            <w:tcW w:w="4320" w:type="dxa"/>
          </w:tcPr>
          <w:p w14:paraId="766AC4ED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449</w:t>
            </w:r>
          </w:p>
        </w:tc>
      </w:tr>
      <w:tr w:rsidR="00B31066" w14:paraId="3B4C02D0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9EB64F" w14:textId="77777777" w:rsidR="00B31066" w:rsidRDefault="00000000">
            <w:r>
              <w:t>Mean delivery time</w:t>
            </w:r>
          </w:p>
        </w:tc>
        <w:tc>
          <w:tcPr>
            <w:tcW w:w="4320" w:type="dxa"/>
          </w:tcPr>
          <w:p w14:paraId="5EC4B476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4.23 days</w:t>
            </w:r>
          </w:p>
        </w:tc>
      </w:tr>
      <w:tr w:rsidR="00B31066" w14:paraId="31B5AEF4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14A746" w14:textId="77777777" w:rsidR="00B31066" w:rsidRDefault="00000000">
            <w:r>
              <w:t>Median delivery time</w:t>
            </w:r>
          </w:p>
        </w:tc>
        <w:tc>
          <w:tcPr>
            <w:tcW w:w="4320" w:type="dxa"/>
          </w:tcPr>
          <w:p w14:paraId="29620DBC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3.00 days</w:t>
            </w:r>
          </w:p>
        </w:tc>
      </w:tr>
      <w:tr w:rsidR="00B31066" w14:paraId="3182A37D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58F53" w14:textId="77777777" w:rsidR="00B31066" w:rsidRDefault="00000000">
            <w:r>
              <w:t>Within illustrative 4-day threshold</w:t>
            </w:r>
          </w:p>
        </w:tc>
        <w:tc>
          <w:tcPr>
            <w:tcW w:w="4320" w:type="dxa"/>
          </w:tcPr>
          <w:p w14:paraId="4A581DF9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58.23%</w:t>
            </w:r>
          </w:p>
        </w:tc>
      </w:tr>
      <w:tr w:rsidR="00B31066" w14:paraId="098C0174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6B791" w14:textId="77777777" w:rsidR="00B31066" w:rsidRDefault="00000000">
            <w:r>
              <w:t>Mean simulated transportation cost</w:t>
            </w:r>
          </w:p>
        </w:tc>
        <w:tc>
          <w:tcPr>
            <w:tcW w:w="4320" w:type="dxa"/>
          </w:tcPr>
          <w:p w14:paraId="117D289E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240.15 illustrative units</w:t>
            </w:r>
          </w:p>
        </w:tc>
      </w:tr>
      <w:tr w:rsidR="00B31066" w14:paraId="7E3E8A7B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080A0" w14:textId="77777777" w:rsidR="00B31066" w:rsidRDefault="00000000">
            <w:r>
              <w:t>Total simulated transportation cost</w:t>
            </w:r>
          </w:p>
        </w:tc>
        <w:tc>
          <w:tcPr>
            <w:tcW w:w="4320" w:type="dxa"/>
          </w:tcPr>
          <w:p w14:paraId="08F370E4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18,971.90 illustrative units</w:t>
            </w:r>
          </w:p>
        </w:tc>
      </w:tr>
      <w:tr w:rsidR="00B31066" w14:paraId="76ABD8A6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537E9B" w14:textId="77777777" w:rsidR="00B31066" w:rsidRDefault="00000000">
            <w:r>
              <w:t>Total order value</w:t>
            </w:r>
          </w:p>
        </w:tc>
        <w:tc>
          <w:tcPr>
            <w:tcW w:w="4320" w:type="dxa"/>
          </w:tcPr>
          <w:p w14:paraId="5E2CC5C4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2,003,050 (dataset units)</w:t>
            </w:r>
          </w:p>
        </w:tc>
      </w:tr>
    </w:tbl>
    <w:p w14:paraId="39A36073" w14:textId="77777777" w:rsidR="00B31066" w:rsidRDefault="00000000">
      <w:pPr>
        <w:pStyle w:val="Heading1"/>
      </w:pPr>
      <w:r>
        <w:t>5. Regional performance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1066" w14:paraId="59EBC8AD" w14:textId="77777777" w:rsidTr="00B31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7F744" w14:textId="77777777" w:rsidR="00B31066" w:rsidRDefault="00000000">
            <w:r>
              <w:t>Region</w:t>
            </w:r>
          </w:p>
        </w:tc>
        <w:tc>
          <w:tcPr>
            <w:tcW w:w="2160" w:type="dxa"/>
          </w:tcPr>
          <w:p w14:paraId="6B95BD39" w14:textId="77777777" w:rsidR="00B31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Orders</w:t>
            </w:r>
          </w:p>
        </w:tc>
        <w:tc>
          <w:tcPr>
            <w:tcW w:w="2160" w:type="dxa"/>
          </w:tcPr>
          <w:p w14:paraId="6A892585" w14:textId="77777777" w:rsidR="00B31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  <w:tc>
          <w:tcPr>
            <w:tcW w:w="2160" w:type="dxa"/>
          </w:tcPr>
          <w:p w14:paraId="2A715C39" w14:textId="77777777" w:rsidR="00B31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days</w:t>
            </w:r>
          </w:p>
        </w:tc>
      </w:tr>
      <w:tr w:rsidR="00B31066" w14:paraId="63096596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7E8A1C" w14:textId="77777777" w:rsidR="00B31066" w:rsidRDefault="00000000">
            <w:r>
              <w:t>East</w:t>
            </w:r>
          </w:p>
        </w:tc>
        <w:tc>
          <w:tcPr>
            <w:tcW w:w="2160" w:type="dxa"/>
          </w:tcPr>
          <w:p w14:paraId="22853847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2160" w:type="dxa"/>
          </w:tcPr>
          <w:p w14:paraId="6BCCC90B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2160" w:type="dxa"/>
          </w:tcPr>
          <w:p w14:paraId="2A498F40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4.00</w:t>
            </w:r>
          </w:p>
        </w:tc>
      </w:tr>
      <w:tr w:rsidR="00B31066" w14:paraId="67742651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B1570" w14:textId="77777777" w:rsidR="00B31066" w:rsidRDefault="00000000">
            <w:r>
              <w:t>North</w:t>
            </w:r>
          </w:p>
        </w:tc>
        <w:tc>
          <w:tcPr>
            <w:tcW w:w="2160" w:type="dxa"/>
          </w:tcPr>
          <w:p w14:paraId="44C263BF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160" w:type="dxa"/>
          </w:tcPr>
          <w:p w14:paraId="70796C2D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2160" w:type="dxa"/>
          </w:tcPr>
          <w:p w14:paraId="7D37F9B9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4.24</w:t>
            </w:r>
          </w:p>
        </w:tc>
      </w:tr>
      <w:tr w:rsidR="00B31066" w14:paraId="026A5957" w14:textId="77777777" w:rsidTr="00B310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EED1DB" w14:textId="77777777" w:rsidR="00B31066" w:rsidRDefault="00000000">
            <w:r>
              <w:t>South</w:t>
            </w:r>
          </w:p>
        </w:tc>
        <w:tc>
          <w:tcPr>
            <w:tcW w:w="2160" w:type="dxa"/>
          </w:tcPr>
          <w:p w14:paraId="7DF5B5FE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160" w:type="dxa"/>
          </w:tcPr>
          <w:p w14:paraId="5653BFCB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</w:t>
            </w:r>
          </w:p>
        </w:tc>
        <w:tc>
          <w:tcPr>
            <w:tcW w:w="2160" w:type="dxa"/>
          </w:tcPr>
          <w:p w14:paraId="65F1A596" w14:textId="77777777" w:rsidR="00B31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3.82</w:t>
            </w:r>
          </w:p>
        </w:tc>
      </w:tr>
      <w:tr w:rsidR="00B31066" w14:paraId="1A87553A" w14:textId="77777777" w:rsidTr="00B310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F21D05" w14:textId="77777777" w:rsidR="00B31066" w:rsidRDefault="00000000">
            <w:r>
              <w:t>West</w:t>
            </w:r>
          </w:p>
        </w:tc>
        <w:tc>
          <w:tcPr>
            <w:tcW w:w="2160" w:type="dxa"/>
          </w:tcPr>
          <w:p w14:paraId="17502E6D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160" w:type="dxa"/>
          </w:tcPr>
          <w:p w14:paraId="7A11BB66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2160" w:type="dxa"/>
          </w:tcPr>
          <w:p w14:paraId="154F33EA" w14:textId="77777777" w:rsidR="00B31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4.73</w:t>
            </w:r>
          </w:p>
        </w:tc>
      </w:tr>
    </w:tbl>
    <w:p w14:paraId="54DD54E8" w14:textId="77777777" w:rsidR="00B31066" w:rsidRDefault="00000000">
      <w:r>
        <w:lastRenderedPageBreak/>
        <w:t>West has the highest mean delivery time (4.73 days), making it a sensible candidate for route and dispatch investigation. South has the largest shipment volume (204 units), which may justify closer capacity monitoring. These differences are descriptive and do not establish causality.</w:t>
      </w:r>
    </w:p>
    <w:p w14:paraId="4A0F2305" w14:textId="77777777" w:rsidR="00B31066" w:rsidRDefault="00000000">
      <w:pPr>
        <w:pStyle w:val="Heading1"/>
      </w:pPr>
      <w:r>
        <w:t>6. Visualizations and interpretation</w:t>
      </w:r>
    </w:p>
    <w:p w14:paraId="41BF4F62" w14:textId="77777777" w:rsidR="00B31066" w:rsidRDefault="00000000">
      <w:pPr>
        <w:pStyle w:val="Heading2"/>
      </w:pPr>
      <w:r>
        <w:t>Histogram — delivery-time distribution</w:t>
      </w:r>
    </w:p>
    <w:p w14:paraId="635530E6" w14:textId="77777777" w:rsidR="00B31066" w:rsidRDefault="00000000">
      <w:r>
        <w:t>A histogram displays the frequency of delivery durations and reveals concentration, skew and longer-duration orders. It is suitable for a single numerical variable.</w:t>
      </w:r>
    </w:p>
    <w:p w14:paraId="5641E0A3" w14:textId="77777777" w:rsidR="00B31066" w:rsidRDefault="00000000">
      <w:r>
        <w:rPr>
          <w:noProof/>
        </w:rPr>
        <w:drawing>
          <wp:inline distT="0" distB="0" distL="0" distR="0" wp14:anchorId="554D2928" wp14:editId="0C30CA1D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_time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BB6F" w14:textId="77777777" w:rsidR="00B31066" w:rsidRDefault="00000000">
      <w:pPr>
        <w:pStyle w:val="Heading2"/>
      </w:pPr>
      <w:r>
        <w:t>Bar chart — units by region</w:t>
      </w:r>
    </w:p>
    <w:p w14:paraId="7F4A7294" w14:textId="77777777" w:rsidR="00B31066" w:rsidRDefault="00000000">
      <w:r>
        <w:t>Bars compare shipment volume across discrete regions; South contributes the largest volume (204 units).</w:t>
      </w:r>
    </w:p>
    <w:p w14:paraId="661A8F20" w14:textId="77777777" w:rsidR="00B31066" w:rsidRDefault="00000000">
      <w:r>
        <w:rPr>
          <w:noProof/>
        </w:rPr>
        <w:drawing>
          <wp:inline distT="0" distB="0" distL="0" distR="0" wp14:anchorId="46C66133" wp14:editId="438BB0E0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ipment_volume_by_reg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A61A" w14:textId="77777777" w:rsidR="00B31066" w:rsidRDefault="00000000">
      <w:pPr>
        <w:pStyle w:val="Heading2"/>
      </w:pPr>
      <w:r>
        <w:lastRenderedPageBreak/>
        <w:t>Boxplot — delivery duration by region</w:t>
      </w:r>
    </w:p>
    <w:p w14:paraId="087E075E" w14:textId="77777777" w:rsidR="00B31066" w:rsidRDefault="00000000">
      <w:r>
        <w:t>Boxplots compare medians, spread and extreme values across regions; West merits closer review due to its higher mean duration.</w:t>
      </w:r>
    </w:p>
    <w:p w14:paraId="65ED6568" w14:textId="77777777" w:rsidR="00B31066" w:rsidRDefault="00000000">
      <w:r>
        <w:rPr>
          <w:noProof/>
        </w:rPr>
        <w:drawing>
          <wp:inline distT="0" distB="0" distL="0" distR="0" wp14:anchorId="610D68ED" wp14:editId="5A7F26FC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_days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32D4" w14:textId="77777777" w:rsidR="00B31066" w:rsidRDefault="00000000">
      <w:pPr>
        <w:pStyle w:val="Heading2"/>
      </w:pPr>
      <w:r>
        <w:t>Scatter plot — simulated cost versus units</w:t>
      </w:r>
    </w:p>
    <w:p w14:paraId="55A2C602" w14:textId="77777777" w:rsidR="00B31066" w:rsidRDefault="00000000">
      <w:r>
        <w:t>A scatter plot shows the relationship between two numerical variables. The cost formula directly includes shipment volume, so the positive association is partly built in.</w:t>
      </w:r>
    </w:p>
    <w:p w14:paraId="60931025" w14:textId="77777777" w:rsidR="00B31066" w:rsidRDefault="00000000">
      <w:r>
        <w:rPr>
          <w:noProof/>
        </w:rPr>
        <w:drawing>
          <wp:inline distT="0" distB="0" distL="0" distR="0" wp14:anchorId="5B07780C" wp14:editId="489550C8">
            <wp:extent cx="50292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vs_vol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37FB" w14:textId="77777777" w:rsidR="00B31066" w:rsidRDefault="00000000">
      <w:pPr>
        <w:pStyle w:val="Heading2"/>
      </w:pPr>
      <w:r>
        <w:t>Heatmap — numerical correlations</w:t>
      </w:r>
    </w:p>
    <w:p w14:paraId="0273582D" w14:textId="77777777" w:rsidR="00B31066" w:rsidRDefault="00000000">
      <w:r>
        <w:t>A heatmap summarizes pairwise Pearson correlations. Shipment volume and simulated transportation cost correlate at about 0.960, a formula-driven relationship rather than independent evidence.</w:t>
      </w:r>
    </w:p>
    <w:p w14:paraId="1E0A6E79" w14:textId="77777777" w:rsidR="00B31066" w:rsidRDefault="00000000">
      <w:r>
        <w:rPr>
          <w:noProof/>
        </w:rPr>
        <w:lastRenderedPageBreak/>
        <w:drawing>
          <wp:inline distT="0" distB="0" distL="0" distR="0" wp14:anchorId="2348DC21" wp14:editId="3D319ECD">
            <wp:extent cx="5029200" cy="3592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CD50" w14:textId="77777777" w:rsidR="00B31066" w:rsidRDefault="00000000">
      <w:pPr>
        <w:pStyle w:val="Heading2"/>
      </w:pPr>
      <w:r>
        <w:t>Line chart — monthly units ordered</w:t>
      </w:r>
    </w:p>
    <w:p w14:paraId="649D26C4" w14:textId="77777777" w:rsidR="00B31066" w:rsidRDefault="00000000">
      <w:r>
        <w:t>A line chart displays temporal aggregation. The limited sample period cannot support strong conclusions about long-term trends or seasonality.</w:t>
      </w:r>
    </w:p>
    <w:p w14:paraId="7BE50996" w14:textId="77777777" w:rsidR="00B31066" w:rsidRDefault="00000000">
      <w:r>
        <w:rPr>
          <w:noProof/>
        </w:rPr>
        <w:drawing>
          <wp:inline distT="0" distB="0" distL="0" distR="0" wp14:anchorId="33A5FCE2" wp14:editId="01E33ED9">
            <wp:extent cx="502920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hipment_volu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BE46" w14:textId="77777777" w:rsidR="00B31066" w:rsidRDefault="00000000">
      <w:pPr>
        <w:pStyle w:val="Heading1"/>
      </w:pPr>
      <w:r>
        <w:t>7. Python code illustration</w:t>
      </w:r>
    </w:p>
    <w:p w14:paraId="506943CB" w14:textId="77777777" w:rsidR="00B31066" w:rsidRDefault="00000000">
      <w:r>
        <w:rPr>
          <w:rFonts w:ascii="Consolas" w:hAnsi="Consolas"/>
          <w:sz w:val="16"/>
        </w:rPr>
        <w:t>df = pd.read_csv('data/week2_cleaned_logistics.csv', parse_dates=['Order_Date'])</w:t>
      </w:r>
    </w:p>
    <w:p w14:paraId="715A9DB5" w14:textId="77777777" w:rsidR="00B31066" w:rsidRDefault="00000000">
      <w:r>
        <w:rPr>
          <w:rFonts w:ascii="Consolas" w:hAnsi="Consolas"/>
          <w:sz w:val="16"/>
        </w:rPr>
        <w:t>df['Shipment_Volume'] = df['Quantity']</w:t>
      </w:r>
    </w:p>
    <w:p w14:paraId="3C61163A" w14:textId="77777777" w:rsidR="00B31066" w:rsidRDefault="00000000">
      <w:r>
        <w:rPr>
          <w:rFonts w:ascii="Consolas" w:hAnsi="Consolas"/>
          <w:sz w:val="16"/>
        </w:rPr>
        <w:t>df.groupby('Region')['Delivery_Days'].agg(['mean', 'median', 'std'])</w:t>
      </w:r>
    </w:p>
    <w:p w14:paraId="739E7114" w14:textId="77777777" w:rsidR="00B31066" w:rsidRDefault="00000000">
      <w:r>
        <w:rPr>
          <w:rFonts w:ascii="Consolas" w:hAnsi="Consolas"/>
          <w:sz w:val="16"/>
        </w:rPr>
        <w:lastRenderedPageBreak/>
        <w:t>sns.heatmap(df[['Shipment_Volume', 'Delivery_Days']].corr(), annot=True)</w:t>
      </w:r>
    </w:p>
    <w:p w14:paraId="20650D72" w14:textId="77777777" w:rsidR="00B31066" w:rsidRDefault="00000000">
      <w:r>
        <w:t>The complete executable script is provided in src/analyze_logistics.py and saves all visualizations under visualizations/.</w:t>
      </w:r>
    </w:p>
    <w:p w14:paraId="5FC18795" w14:textId="77777777" w:rsidR="00B31066" w:rsidRDefault="00000000">
      <w:pPr>
        <w:pStyle w:val="Heading1"/>
      </w:pPr>
      <w:r>
        <w:t>8. Recommendations and decision-making</w:t>
      </w:r>
    </w:p>
    <w:p w14:paraId="1E7B4FAC" w14:textId="77777777" w:rsidR="00B31066" w:rsidRDefault="00000000">
      <w:pPr>
        <w:pStyle w:val="ListBullet"/>
      </w:pPr>
      <w:r>
        <w:t>Investigate West-region dispatch schedules, carrier routes and service-level agreements before concluding there is a systemic delay.</w:t>
      </w:r>
    </w:p>
    <w:p w14:paraId="7BAC4C94" w14:textId="77777777" w:rsidR="00B31066" w:rsidRDefault="00000000">
      <w:pPr>
        <w:pStyle w:val="ListBullet"/>
      </w:pPr>
      <w:r>
        <w:t>Monitor capacity in South because it has the highest simulated unit volume; confirm whether a few unusually large orders dominate this result.</w:t>
      </w:r>
    </w:p>
    <w:p w14:paraId="1C02B477" w14:textId="77777777" w:rsidR="00B31066" w:rsidRDefault="00000000">
      <w:pPr>
        <w:pStyle w:val="ListBullet"/>
      </w:pPr>
      <w:r>
        <w:t>Collect actual freight invoices, distances, promised delivery dates, parcel weights and carrier IDs before attempting real cost optimization or SLA measurement.</w:t>
      </w:r>
    </w:p>
    <w:p w14:paraId="2ED205E2" w14:textId="77777777" w:rsidR="00B31066" w:rsidRDefault="00000000">
      <w:pPr>
        <w:pStyle w:val="ListBullet"/>
      </w:pPr>
      <w:r>
        <w:t>Track mean and median delivery time alongside upper-percentile delays, since averages alone may conceal slow shipments.</w:t>
      </w:r>
    </w:p>
    <w:p w14:paraId="4A3881F9" w14:textId="77777777" w:rsidR="00B31066" w:rsidRDefault="00000000">
      <w:pPr>
        <w:pStyle w:val="Heading1"/>
      </w:pPr>
      <w:r>
        <w:t>9. Limitations and reflection</w:t>
      </w:r>
    </w:p>
    <w:p w14:paraId="74DF033F" w14:textId="77777777" w:rsidR="00B31066" w:rsidRDefault="00000000">
      <w:r>
        <w:t>The source data is synthetic, transportation cost is formula-generated, the dataset is small, and the four-day delivery threshold is assumed. The strong cost–volume correlation follows directly from the constructed formula. Observational summaries cannot prove why delays occur. Despite these limitations, the workflow illustrates how well-documented data preparation and visualization support transparent, testable logistics decisions.</w:t>
      </w:r>
    </w:p>
    <w:p w14:paraId="2A8C8744" w14:textId="77777777" w:rsidR="00B31066" w:rsidRDefault="00000000">
      <w:pPr>
        <w:pStyle w:val="Heading1"/>
      </w:pPr>
      <w:r>
        <w:t>10. Conclusion</w:t>
      </w:r>
    </w:p>
    <w:p w14:paraId="6C2E0D73" w14:textId="77777777" w:rsidR="00B31066" w:rsidRDefault="00000000">
      <w:r>
        <w:t>Week 3 demonstrates reproducible EDA, descriptive statistics, correlation analysis and multiple justified visualizations. The results provide specific hypotheses for future investigation and a technical foundation for predictive modeling using genuine operational data.</w:t>
      </w:r>
    </w:p>
    <w:p w14:paraId="3DC6D523" w14:textId="77777777" w:rsidR="00B31066" w:rsidRDefault="00000000">
      <w:pPr>
        <w:pStyle w:val="Heading1"/>
      </w:pPr>
      <w:r>
        <w:t>References</w:t>
      </w:r>
    </w:p>
    <w:p w14:paraId="0FEB69F9" w14:textId="77777777" w:rsidR="00B31066" w:rsidRDefault="00000000">
      <w:r>
        <w:t>Pandas documentation: https://pandas.pydata.org/docs/</w:t>
      </w:r>
      <w:r>
        <w:br/>
        <w:t>Matplotlib documentation: https://matplotlib.org/stable/</w:t>
      </w:r>
      <w:r>
        <w:br/>
        <w:t>Seaborn documentation: https://seaborn.pydata.org/</w:t>
      </w:r>
      <w:r>
        <w:br/>
        <w:t>Week 2 synthetic cleaned dataset: data/week2_cleaned_logistics.csv</w:t>
      </w:r>
    </w:p>
    <w:sectPr w:rsidR="00B31066" w:rsidSect="00034616">
      <w:headerReference w:type="default" r:id="rId14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A3DB" w14:textId="77777777" w:rsidR="00800590" w:rsidRDefault="00800590">
      <w:pPr>
        <w:spacing w:after="0" w:line="240" w:lineRule="auto"/>
      </w:pPr>
      <w:r>
        <w:separator/>
      </w:r>
    </w:p>
  </w:endnote>
  <w:endnote w:type="continuationSeparator" w:id="0">
    <w:p w14:paraId="73BD02E5" w14:textId="77777777" w:rsidR="00800590" w:rsidRDefault="00800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D762" w14:textId="77777777" w:rsidR="00800590" w:rsidRDefault="00800590">
      <w:pPr>
        <w:spacing w:after="0" w:line="240" w:lineRule="auto"/>
      </w:pPr>
      <w:r>
        <w:separator/>
      </w:r>
    </w:p>
  </w:footnote>
  <w:footnote w:type="continuationSeparator" w:id="0">
    <w:p w14:paraId="2259A158" w14:textId="77777777" w:rsidR="00800590" w:rsidRDefault="00800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E8FD" w14:textId="77777777" w:rsidR="00B31066" w:rsidRDefault="00000000">
    <w:pPr>
      <w:pStyle w:val="Header"/>
    </w:pPr>
    <w:r>
      <w:t>YUVAINTERN  |  LOGISTICS DATA ANALYTICS  |  WEEK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562143">
    <w:abstractNumId w:val="8"/>
  </w:num>
  <w:num w:numId="2" w16cid:durableId="1512840660">
    <w:abstractNumId w:val="6"/>
  </w:num>
  <w:num w:numId="3" w16cid:durableId="2004817184">
    <w:abstractNumId w:val="5"/>
  </w:num>
  <w:num w:numId="4" w16cid:durableId="1037317464">
    <w:abstractNumId w:val="4"/>
  </w:num>
  <w:num w:numId="5" w16cid:durableId="439227189">
    <w:abstractNumId w:val="7"/>
  </w:num>
  <w:num w:numId="6" w16cid:durableId="862205521">
    <w:abstractNumId w:val="3"/>
  </w:num>
  <w:num w:numId="7" w16cid:durableId="1213540589">
    <w:abstractNumId w:val="2"/>
  </w:num>
  <w:num w:numId="8" w16cid:durableId="921715407">
    <w:abstractNumId w:val="1"/>
  </w:num>
  <w:num w:numId="9" w16cid:durableId="17502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590"/>
    <w:rsid w:val="009C78D1"/>
    <w:rsid w:val="00AA1D8D"/>
    <w:rsid w:val="00B31066"/>
    <w:rsid w:val="00B47730"/>
    <w:rsid w:val="00CA0A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7CC17"/>
  <w14:defaultImageDpi w14:val="300"/>
  <w15:docId w15:val="{0D4A3CE3-9DC6-4A12-8D6E-DFC6C741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Deeksha Kandlur</cp:lastModifiedBy>
  <cp:revision>2</cp:revision>
  <dcterms:created xsi:type="dcterms:W3CDTF">2013-12-23T23:15:00Z</dcterms:created>
  <dcterms:modified xsi:type="dcterms:W3CDTF">2026-10-27T15:40:00Z</dcterms:modified>
  <cp:category/>
</cp:coreProperties>
</file>