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71FEB" w14:textId="77777777" w:rsidR="00F5524D" w:rsidRDefault="00000000">
      <w:pPr>
        <w:pStyle w:val="FirstParagraph"/>
      </w:pPr>
      <w:r>
        <w:t xml:space="preserve"> </w:t>
      </w:r>
    </w:p>
    <w:p w14:paraId="0A10356B" w14:textId="77777777" w:rsidR="00F5524D" w:rsidRDefault="00000000">
      <w:pPr>
        <w:pStyle w:val="BodyText"/>
      </w:pPr>
      <w:r>
        <w:t xml:space="preserve"> </w:t>
      </w:r>
    </w:p>
    <w:p w14:paraId="2ADE0272" w14:textId="77777777" w:rsidR="00F5524D" w:rsidRDefault="00000000">
      <w:pPr>
        <w:pStyle w:val="Heading1"/>
      </w:pPr>
      <w:bookmarkStart w:id="0" w:name="title"/>
      <w:r>
        <w:t>Chemical Conversations: Linguistic Markers of Authenticity and Emotionality Under MDMA Influence</w:t>
      </w:r>
    </w:p>
    <w:p w14:paraId="22108836" w14:textId="77777777" w:rsidR="00F5524D" w:rsidRDefault="00000000">
      <w:pPr>
        <w:pStyle w:val="Author"/>
      </w:pPr>
      <w:r>
        <w:t xml:space="preserve"> </w:t>
      </w:r>
    </w:p>
    <w:p w14:paraId="6F464D51" w14:textId="77777777" w:rsidR="00F5524D" w:rsidRDefault="00000000">
      <w:pPr>
        <w:pStyle w:val="Author"/>
      </w:pPr>
      <w:r>
        <w:t>Deeksha Handa</w:t>
      </w:r>
    </w:p>
    <w:p w14:paraId="77110420" w14:textId="77777777" w:rsidR="00F5524D" w:rsidRDefault="00000000">
      <w:pPr>
        <w:pStyle w:val="Author"/>
      </w:pPr>
      <w:r>
        <w:t>Social Sciences Department, University of Chicago</w:t>
      </w:r>
    </w:p>
    <w:p w14:paraId="62D82873" w14:textId="77777777" w:rsidR="00F5524D" w:rsidRDefault="00000000">
      <w:pPr>
        <w:pStyle w:val="BodyText"/>
      </w:pPr>
      <w:r>
        <w:t xml:space="preserve"> </w:t>
      </w:r>
    </w:p>
    <w:p w14:paraId="1994A21D" w14:textId="77777777" w:rsidR="00F5524D" w:rsidRDefault="00000000">
      <w:pPr>
        <w:pStyle w:val="BodyText"/>
      </w:pPr>
      <w:r>
        <w:t xml:space="preserve"> </w:t>
      </w:r>
    </w:p>
    <w:p w14:paraId="2B44C55F" w14:textId="77777777" w:rsidR="00F5524D" w:rsidRDefault="00F5524D" w:rsidP="00524D86">
      <w:pPr>
        <w:pStyle w:val="FirstParagraph"/>
        <w:ind w:firstLine="0"/>
      </w:pPr>
      <w:bookmarkStart w:id="1" w:name="author-note"/>
      <w:bookmarkEnd w:id="0"/>
    </w:p>
    <w:p w14:paraId="08548BEE" w14:textId="77777777" w:rsidR="00F5524D" w:rsidRDefault="00000000">
      <w:r>
        <w:br w:type="page"/>
      </w:r>
    </w:p>
    <w:p w14:paraId="2E88E8B4" w14:textId="77777777" w:rsidR="00F5524D" w:rsidRDefault="00000000">
      <w:pPr>
        <w:pStyle w:val="Heading1"/>
      </w:pPr>
      <w:bookmarkStart w:id="2" w:name="abstract"/>
      <w:bookmarkEnd w:id="1"/>
      <w:r>
        <w:lastRenderedPageBreak/>
        <w:t>Abstract</w:t>
      </w:r>
    </w:p>
    <w:p w14:paraId="5554008E" w14:textId="77777777" w:rsidR="00F5524D" w:rsidRDefault="00000000">
      <w:pPr>
        <w:pStyle w:val="AbstractFirstParagraph"/>
      </w:pPr>
      <w:r>
        <w:t>MDMA (3,4-methylenedioxymethamphetamine) has been widely studied for its potential therapeutic effects, particularly in facilitating emotional openness and enhancing psychotherapy outcomes. Recent research suggests that MDMA alters speech patterns, increasing emotional expressivity and authenticity, which may play a crucial role in therapeutic settings. This study aims to examine the linguistic markers of authenticity, emotionality, and fluency under the influence of MDMA, particularly in the context of familiarity with a conversational partner. Using a secondary analysis of data collected in a controlled clinical setting, this study employs linguistic analysis techniques, including the Linguistic Inquiry and Word Count (LIWC) tool, to quantify changes in speech. Participants engaged in conversations under four conditions—MDMA vs. placebo and familiar vs. unfamiliar partner—to assess the interaction of drug effects and social context. We hypothesize that MDMA will increase authenticity and emotional expression with familiarity further amplifying emotional expressivity. Understanding these linguistic shifts can provide valuable insights into MDMA-assisted therapy (MDMA-AT), informing therapeutic approaches and practitioner training.</w:t>
      </w:r>
    </w:p>
    <w:p w14:paraId="12A62626" w14:textId="77777777" w:rsidR="00F5524D" w:rsidRDefault="00000000">
      <w:pPr>
        <w:pStyle w:val="BodyText"/>
      </w:pPr>
      <w:r>
        <w:rPr>
          <w:i/>
          <w:iCs/>
        </w:rPr>
        <w:t>Keywords</w:t>
      </w:r>
      <w:r>
        <w:t>: MDMA, MDMA-AT, linguistic, LIWC</w:t>
      </w:r>
    </w:p>
    <w:p w14:paraId="0B123C20" w14:textId="77777777" w:rsidR="00F5524D" w:rsidRDefault="00000000">
      <w:r>
        <w:br w:type="page"/>
      </w:r>
    </w:p>
    <w:p w14:paraId="55995391" w14:textId="77777777" w:rsidR="00F5524D" w:rsidRDefault="00000000">
      <w:pPr>
        <w:pStyle w:val="Heading1"/>
      </w:pPr>
      <w:bookmarkStart w:id="3" w:name="firstheader"/>
      <w:bookmarkEnd w:id="2"/>
      <w:r>
        <w:lastRenderedPageBreak/>
        <w:t>Chemical Conversations: Linguistic Markers of Authenticity and Emotionality Under MDMA Influence</w:t>
      </w:r>
    </w:p>
    <w:p w14:paraId="7627C780" w14:textId="77777777" w:rsidR="00F5524D" w:rsidRDefault="00000000">
      <w:pPr>
        <w:pStyle w:val="FirstParagraph"/>
      </w:pPr>
      <w:r>
        <w:t>3,4-methylenedioxymethamphetamine (MDMA) is a synthetic drug categorized as both a stimulant and a psychedelic, with effects comparable to methamphetamines (</w:t>
      </w:r>
      <w:hyperlink w:anchor="ref-_2024_mdma">
        <w:r>
          <w:rPr>
            <w:rStyle w:val="Hyperlink"/>
          </w:rPr>
          <w:t>“MDMA (Ecstasy/Molly).”</w:t>
        </w:r>
        <w:r>
          <w:rPr>
            <w:rStyle w:val="Hyperlink"/>
          </w:rPr>
          <w:t xml:space="preserve"> </w:t>
        </w:r>
        <w:r>
          <w:rPr>
            <w:rStyle w:val="Hyperlink"/>
          </w:rPr>
          <w:t>2024</w:t>
        </w:r>
      </w:hyperlink>
      <w:r>
        <w:t>). It is more commonly known as ecstasy (pill form) and molly (crystal form). After its classification as a Schedule I drug in 1985,unregulated research and any clinical use of MDMA to treat psychological disorders like Post-Traumatic Stress Disorder (PTSD) came to a sudden halt. Initial research and testing from the 1970s had shown MDMA’s potential as a less toxic,legal alternative to MDA (3,4-methylenedioxy-amphetamine) for assisting therapy seekers intheir emotional expression. Its clinical value centered on MDMA’s unique ability to help patients open-up emotionally, encouraging deeper thought and introspection without overwhelming psychedelic hallucinations. Leading therapists and scholars within the field believed that these effects would enable otherwise hard to articulate experiences to become easily expressible in therapeutic settings (</w:t>
      </w:r>
      <w:hyperlink w:anchor="ref-passie_2018_early">
        <w:r>
          <w:rPr>
            <w:rStyle w:val="Hyperlink"/>
          </w:rPr>
          <w:t>Passie, 2018</w:t>
        </w:r>
      </w:hyperlink>
      <w:r>
        <w:t>).</w:t>
      </w:r>
    </w:p>
    <w:p w14:paraId="6F1D73EE" w14:textId="77777777" w:rsidR="00F5524D" w:rsidRDefault="00000000">
      <w:pPr>
        <w:pStyle w:val="Heading2"/>
      </w:pPr>
      <w:bookmarkStart w:id="4" w:name="Xf3ec6b41fce1eb1e2a45f07ef1db7c5e8de253a"/>
      <w:r>
        <w:t>Recent Clinical Developments and Methodological Challenges</w:t>
      </w:r>
    </w:p>
    <w:p w14:paraId="57F56A05" w14:textId="77777777" w:rsidR="00F5524D" w:rsidRDefault="00000000">
      <w:pPr>
        <w:pStyle w:val="FirstParagraph"/>
      </w:pPr>
      <w:r>
        <w:t>In recent years, however, 11 Phase 2 and two Phase 3 trials of MDMA-Assisted Therapy (MDMA-AT) for PTSD treatment have been approved and conducted. Notably, a Phase 3 trial from 2021 involved participants receiving three MDMA doses over an 18-week period along with manualized therapy, with significant improvement compared to placebo: over 67% of participants no longer met the diagnostic threshold for PTSD across a broad range of symptoms, compared to 32% in the placebo group (</w:t>
      </w:r>
      <w:hyperlink w:anchor="ref-mitchelletal_2021_mdmaassisted">
        <w:r>
          <w:rPr>
            <w:rStyle w:val="Hyperlink"/>
          </w:rPr>
          <w:t>Mitchell et al., 2021</w:t>
        </w:r>
      </w:hyperlink>
      <w:r>
        <w:t xml:space="preserve">). Additional evidence suggests that a considerable proportion of self-reported substance users support MDMA research (68.1%), believe in the potential of MDMA-assisted therapy to help with alcohol and drug abuse Chemical </w:t>
      </w:r>
      <w:r>
        <w:lastRenderedPageBreak/>
        <w:t>Conversations 2 disorders and it’s common comorbidity, PTSD (70.1%) and would be willing to participate if eligible (58.8%), across diverse racial and ethnic groups— a previous concern in the context of equitable distribution of MDMA-assisted therapy, given the disproportionate extent to which substance abuse (and it’s comorbidities) affect minorities (</w:t>
      </w:r>
      <w:hyperlink w:anchor="ref-jones_2023_perspectives">
        <w:r>
          <w:rPr>
            <w:rStyle w:val="Hyperlink"/>
          </w:rPr>
          <w:t>Jones, 2023</w:t>
        </w:r>
      </w:hyperlink>
      <w:r>
        <w:t>). Even with these advances, the road to MDMA-AT’s broad approval and adoption is long and complex. This is due to several concerns in the community, such as the potential for abuse and the investment required to train therapists with proper protocols (</w:t>
      </w:r>
      <w:hyperlink w:anchor="ref-maderoalvarez_2023_premise">
        <w:r>
          <w:rPr>
            <w:rStyle w:val="Hyperlink"/>
          </w:rPr>
          <w:t>Madero &amp; Alvarez, 2023</w:t>
        </w:r>
      </w:hyperlink>
      <w:r>
        <w:t>). Additionally, there is a concern that persistent use of MDMA could lead to decreased cognitive function, which is a significant argument against MDMA-AT (</w:t>
      </w:r>
      <w:hyperlink w:anchor="ref-wagneretal_2015_learning">
        <w:r>
          <w:rPr>
            <w:rStyle w:val="Hyperlink"/>
          </w:rPr>
          <w:t>Wagner et al., 2015</w:t>
        </w:r>
      </w:hyperlink>
      <w:r>
        <w:t>). A gaping issue here is that it is almost impossible to construct a double-blind between placebo and MDMA conditions, given the obvious external effects of MDMA, which could impact the results. This exact rationale was behind the recent rejection of MDMA as a form or aid of treatment (</w:t>
      </w:r>
      <w:hyperlink w:anchor="ref-kupferschmidt_2024_fda">
        <w:r>
          <w:rPr>
            <w:rStyle w:val="Hyperlink"/>
          </w:rPr>
          <w:t>kupferschmidt, n.d.</w:t>
        </w:r>
      </w:hyperlink>
      <w:r>
        <w:t>). There are definite methodological advances that need to be put in place which accurately weight the risk and benefits of such therapeutic treatments including appropriate training and preparation for both the therapist and the individual receiving MDMA. Wider application for such methods will require research and analysis that cover current gaps about our knowledge of MDMA and the experience it induces, especially in a clinical setting with a practitioner.</w:t>
      </w:r>
    </w:p>
    <w:p w14:paraId="7CF125B1" w14:textId="77777777" w:rsidR="00F5524D" w:rsidRDefault="00000000">
      <w:pPr>
        <w:pStyle w:val="Heading2"/>
      </w:pPr>
      <w:bookmarkStart w:id="5" w:name="research-gap-and-thesis-formation"/>
      <w:bookmarkEnd w:id="4"/>
      <w:r>
        <w:t>Research Gap and Thesis formation</w:t>
      </w:r>
    </w:p>
    <w:p w14:paraId="4A3FFC60" w14:textId="77777777" w:rsidR="00F5524D" w:rsidRDefault="00000000">
      <w:pPr>
        <w:pStyle w:val="FirstParagraph"/>
      </w:pPr>
      <w:r>
        <w:t xml:space="preserve">One such analysis of interest is observing and understanding overt behavioral changes under MDMA influence, more specifically linguistic implications, to potentially inform the construction of a therapeutic aid. Since a critical part of PTSD therapy, like most others, involves discussing traumatic experiences and articulating emotions, understanding MDMA’s effects on </w:t>
      </w:r>
      <w:r>
        <w:lastRenderedPageBreak/>
        <w:t>speech could deepen our knowledge of its impact beyond general emotional facilitation. Understanding these changes could help practitioners facilitate individuals who find it difficult to connect with or express emotions effectively in clinical settings. Some insights on this topic can be found in a study by Baggott et al. (</w:t>
      </w:r>
      <w:hyperlink w:anchor="ref-baggottetal_2015_intimate">
        <w:r>
          <w:rPr>
            <w:rStyle w:val="Hyperlink"/>
          </w:rPr>
          <w:t>2015</w:t>
        </w:r>
      </w:hyperlink>
      <w:r>
        <w:t>), which demonstrated that MDMA alters speech content, particularly by increasing the use of social and emotional words during discussions about intimate relationships. The study found that MDMA enhances both positive and negative emotional language, using a software that assesses semantic content, the LIWC (Linguistic Inquiry and Word Count) software (</w:t>
      </w:r>
      <w:hyperlink w:anchor="ref-chungpennebaker_2018_what">
        <w:r>
          <w:rPr>
            <w:rStyle w:val="Hyperlink"/>
          </w:rPr>
          <w:t>Chung &amp; Pennebaker, 2018</w:t>
        </w:r>
      </w:hyperlink>
      <w:r>
        <w:t>) potentially helping patients in therapy communicate complex emotions more effectively. These findings align with anecdotal reports of MDMA encouraging emotional disclosure and suggest that MDMA may help patients develop a language of emotional insight essential for successful trauma processing in therapy (</w:t>
      </w:r>
      <w:hyperlink w:anchor="ref-baggottetal_2015_intimate">
        <w:r>
          <w:rPr>
            <w:rStyle w:val="Hyperlink"/>
          </w:rPr>
          <w:t>Baggott et al., 2015</w:t>
        </w:r>
      </w:hyperlink>
      <w:r>
        <w:t>). Further knowledge into MDMA’s effects on speech are provided in a study by Marrone et al. (</w:t>
      </w:r>
      <w:hyperlink w:anchor="ref-marroneetal_2010_amphetamine">
        <w:r>
          <w:rPr>
            <w:rStyle w:val="Hyperlink"/>
          </w:rPr>
          <w:t>2010</w:t>
        </w:r>
      </w:hyperlink>
      <w:r>
        <w:t xml:space="preserve">), which compared MDMA (dose) and methamphetamine (dose) on verbal fluency and coherence. This within-participant study showed that while methamphetamine increased speech fluency (ability to accurately string words together) and coherence (logical and consistent), MDMA tended to decrease fluency and impacted participants’ self-rated concentration. Movie descriptions following MDMA were self-rated as less coherent than those after methamphetamine, suggesting that MDMA’s effects on language may differ significantly from other amphetamines. While these studies examined MDMA’s effects on linguistic fluency and emotional language in addition to scraping the surface with authenticity, they did so in a setting with no direct interaction with the participant. This thesis proposes an added variable of familiarity and unfamiliarity to an individual in the know of the procedure, known as the confederate. Including this variable provides a novel perspective on the </w:t>
      </w:r>
      <w:r>
        <w:lastRenderedPageBreak/>
        <w:t>research of MDMA, it may help decipher if presence and interaction with an individual (or practitioner) can encourage the participant even further to elucidate their emotional state. This addition may not only help measure the viability of the therapeutic procedure but also inform policies and training for it. Questions of the additive nature of both MDMA and familiarity to the individual are pertinent here.</w:t>
      </w:r>
    </w:p>
    <w:p w14:paraId="13C1B922" w14:textId="77777777" w:rsidR="00F5524D" w:rsidRDefault="00000000">
      <w:pPr>
        <w:pStyle w:val="Heading2"/>
      </w:pPr>
      <w:bookmarkStart w:id="6" w:name="research-questions-and-hypotheses"/>
      <w:bookmarkEnd w:id="5"/>
      <w:r>
        <w:t>Research Questions and Hypotheses</w:t>
      </w:r>
    </w:p>
    <w:p w14:paraId="09E8010E" w14:textId="77777777" w:rsidR="00F5524D" w:rsidRDefault="00000000">
      <w:pPr>
        <w:pStyle w:val="FirstParagraph"/>
      </w:pPr>
      <w:r>
        <w:t>This thesis primarily aims to identify linguistic markers of authenticity and emotionality under the influence of MDMA to understand the extent of MDMA-assisted therapy (MDMA- AT) in in addition to the modulating effects of partner familiarity. To effectively examine these aims, it is essential to first define and contextualize the primary concepts relevant to this study: Authenticity and Emotionality. Authenticity refers to the degree to which an individual is monitoring their speech (LIWC — LIWC Analysis, n.d.), while emotionality is more about the actual words spoken and their score within LIWC.</w:t>
      </w:r>
    </w:p>
    <w:p w14:paraId="247D364D" w14:textId="77777777" w:rsidR="00F5524D" w:rsidRDefault="00000000">
      <w:pPr>
        <w:pStyle w:val="BodyText"/>
      </w:pPr>
      <w:r>
        <w:t>I hypothesize that MDMA will increase linguistic markers of authenticity and emotionality compared to placebo (</w:t>
      </w:r>
      <w:hyperlink w:anchor="ref-baggottetal_2015_intimate">
        <w:r>
          <w:rPr>
            <w:rStyle w:val="Hyperlink"/>
          </w:rPr>
          <w:t>Baggott et al., 2015</w:t>
        </w:r>
      </w:hyperlink>
      <w:r>
        <w:t xml:space="preserve">; </w:t>
      </w:r>
      <w:hyperlink w:anchor="ref-mollaetal_2023_druginduced">
        <w:r>
          <w:rPr>
            <w:rStyle w:val="Hyperlink"/>
          </w:rPr>
          <w:t>Molla et al., 2023</w:t>
        </w:r>
      </w:hyperlink>
      <w:r>
        <w:t>) I expect to seehigher authenticity and emotionality markers in conversations with familiar partners. Familiarity can create a sense of comfort, making speech more natural and spontaneous (LIWC — LIWC Analysis, n.d.). On the other hand, when interacting with an unfamiliar partner, individuals may be more cautious about how they present themselves, leading to my hypothesis of a decrease in authenticity and emotionality markers as they self-monitor their language more closely.</w:t>
      </w:r>
    </w:p>
    <w:p w14:paraId="7298F4FF" w14:textId="77777777" w:rsidR="00F5524D" w:rsidRDefault="00000000">
      <w:pPr>
        <w:pStyle w:val="Heading1"/>
      </w:pPr>
      <w:bookmarkStart w:id="7" w:name="methods"/>
      <w:bookmarkEnd w:id="3"/>
      <w:bookmarkEnd w:id="6"/>
      <w:r>
        <w:lastRenderedPageBreak/>
        <w:t>Methods</w:t>
      </w:r>
    </w:p>
    <w:p w14:paraId="70FBD059" w14:textId="77777777" w:rsidR="00F5524D" w:rsidRDefault="00000000">
      <w:pPr>
        <w:pStyle w:val="FirstParagraph"/>
      </w:pPr>
      <w:r>
        <w:t>This thesis project presents a secondary analysis of data from a clinical MDMA study performed at the Human Behavioral Pharmacology Lab by P.I. Harriet de Wit, post-doc Hanna Molla and other members of the Lab.</w:t>
      </w:r>
    </w:p>
    <w:p w14:paraId="0774CDF6" w14:textId="77777777" w:rsidR="00F5524D" w:rsidRDefault="00000000">
      <w:pPr>
        <w:pStyle w:val="Heading2"/>
      </w:pPr>
      <w:bookmarkStart w:id="8" w:name="ethical-approval"/>
      <w:r>
        <w:t>Ethical Approval</w:t>
      </w:r>
    </w:p>
    <w:p w14:paraId="270E11F0" w14:textId="77777777" w:rsidR="00F5524D" w:rsidRDefault="00000000">
      <w:pPr>
        <w:pStyle w:val="FirstParagraph"/>
      </w:pPr>
      <w:r>
        <w:t>This study was approved by the University of Chicago. All participants provided informed consent to participate and were given a 250 dollars incentive after all sessions and 50 dollars if theydropped out before completion.</w:t>
      </w:r>
    </w:p>
    <w:p w14:paraId="61D2E72C" w14:textId="77777777" w:rsidR="00F5524D" w:rsidRDefault="00000000">
      <w:pPr>
        <w:pStyle w:val="Heading2"/>
      </w:pPr>
      <w:bookmarkStart w:id="9" w:name="participants"/>
      <w:bookmarkEnd w:id="8"/>
      <w:r>
        <w:t>Participants</w:t>
      </w:r>
    </w:p>
    <w:p w14:paraId="72FB6BA8" w14:textId="77777777" w:rsidR="00F5524D" w:rsidRDefault="00000000">
      <w:pPr>
        <w:pStyle w:val="FirstParagraph"/>
      </w:pPr>
      <w:r>
        <w:t>Healthy male and non-pregnant female healthy adults, aged 18 to 35, were recruited through posters, print and internet advertisements, and word-of-mouth referrals (n=45, f = 20; 44.5% and m= 25; 55.5%). Eligible candidates were those who reported prior psychedelic use (1-40 occasions) and demonstrated verbal fluency in English. All participants passed comprehensive medical and psychiatric screenings, including a structured clinical interview, SCL-90R assessment, electrocardiogram, and physical examination. Major exclusion mental and physical criteria include previous treatment for drug or alcohol problems or current substance dependence (</w:t>
      </w:r>
      <w:hyperlink w:anchor="X2a572b8099c1a6620969399868240d2e02b4b6f">
        <w:r>
          <w:rPr>
            <w:rStyle w:val="Hyperlink"/>
          </w:rPr>
          <w:t>American Psychiatric Association, 2013</w:t>
        </w:r>
      </w:hyperlink>
      <w:r>
        <w:t>); past year panic disorder, history of psychotic or manic episodes (</w:t>
      </w:r>
      <w:hyperlink w:anchor="X2a572b8099c1a6620969399868240d2e02b4b6f">
        <w:r>
          <w:rPr>
            <w:rStyle w:val="Hyperlink"/>
          </w:rPr>
          <w:t>American Psychiatric Association, 2013</w:t>
        </w:r>
      </w:hyperlink>
      <w:r>
        <w:t>); cardiovascular illness or high bloodpressure, abnormal EKG, and pregnancy or lactation (females).</w:t>
      </w:r>
    </w:p>
    <w:p w14:paraId="325E02B8" w14:textId="77777777" w:rsidR="00F5524D" w:rsidRDefault="00000000">
      <w:pPr>
        <w:pStyle w:val="Heading2"/>
      </w:pPr>
      <w:bookmarkStart w:id="10" w:name="procedure"/>
      <w:bookmarkEnd w:id="9"/>
      <w:r>
        <w:t>Procedure</w:t>
      </w:r>
    </w:p>
    <w:p w14:paraId="5B9B1BE4" w14:textId="77777777" w:rsidR="00F5524D" w:rsidRDefault="00000000">
      <w:pPr>
        <w:pStyle w:val="FirstParagraph"/>
      </w:pPr>
      <w:r>
        <w:t xml:space="preserve">Participants engaged in four laboratory sessions, conducted in random order: Receive MDMA (100 mg) and engage in a conversation with an Unfamiliar partner (MU), Receive placebo and engage in a conversation with an Unfamiliar partner (PU), Receive MDMA (100 </w:t>
      </w:r>
      <w:r>
        <w:lastRenderedPageBreak/>
        <w:t>mg) and engage in a conversation with a Familiar partner (MF), and Receive placebo and engage in a conversation with a Familiar partner (PF).</w:t>
      </w:r>
    </w:p>
    <w:p w14:paraId="6889EBDE" w14:textId="77777777" w:rsidR="00F5524D" w:rsidRDefault="00000000">
      <w:pPr>
        <w:pStyle w:val="BodyText"/>
      </w:pPr>
      <w:r>
        <w:t>The partners were strangers before each session, but before participants received drug, familiarity was established with two of the partners with a bonding conversation procedure (</w:t>
      </w:r>
      <w:hyperlink w:anchor="ref-aronetal_1992_inclusion">
        <w:r>
          <w:rPr>
            <w:rStyle w:val="Hyperlink"/>
          </w:rPr>
          <w:t>Aron et al., 1992</w:t>
        </w:r>
      </w:hyperlink>
      <w:r>
        <w:t xml:space="preserve">, </w:t>
      </w:r>
      <w:hyperlink w:anchor="ref-aronetal_1997_experimental">
        <w:r>
          <w:rPr>
            <w:rStyle w:val="Hyperlink"/>
          </w:rPr>
          <w:t>1997</w:t>
        </w:r>
      </w:hyperlink>
      <w:r>
        <w:t>). One hour before ingesting the drug or placebo, participants either engaged in a 45-min conversation to establish familiarity with a partner (familiar sessions), or they spent time in a room without talking (Unfamiliar sessions).</w:t>
      </w:r>
    </w:p>
    <w:p w14:paraId="0E2A8F06" w14:textId="77777777" w:rsidR="00F5524D" w:rsidRDefault="00000000">
      <w:pPr>
        <w:pStyle w:val="BodyText"/>
      </w:pPr>
      <w:r>
        <w:t>On each session, baseline measures of heart rate, blood pressure, and oxytocin (plasma sample were collected) were obtained, and participants were tested for recent drug use and pregnancy. Then the participants spent 45 minutes in the same room as their partners with or without social interaction and filled out surveys. Following this they ingested MDMA (100 mg) or a placebo capsule, under a double-blind condition. Subjective measures were taken at every 30-minute mark. At the peak drug effect (60 minutes), the confederate joined the participant for a 15-minute test conversation (which was audio recorded), this conversation was about an important person in the participant’s life which they had already listed at the orientation. At the end of this conversation and then the entire session, additional plasma samples were collected. At the 240-minute mark, the participant was provided with a snack and allowed to leave at the experimenter’s discretion.</w:t>
      </w:r>
    </w:p>
    <w:p w14:paraId="11BD97D3" w14:textId="77777777" w:rsidR="00F5524D" w:rsidRDefault="00000000">
      <w:pPr>
        <w:pStyle w:val="Heading2"/>
      </w:pPr>
      <w:bookmarkStart w:id="11" w:name="data-cleaning-and-outcome-measures"/>
      <w:bookmarkEnd w:id="10"/>
      <w:r>
        <w:t>Data Cleaning and Outcome Measures</w:t>
      </w:r>
    </w:p>
    <w:p w14:paraId="3176276F" w14:textId="77777777" w:rsidR="00F5524D" w:rsidRDefault="00000000">
      <w:pPr>
        <w:pStyle w:val="FirstParagraph"/>
      </w:pPr>
      <w:r>
        <w:t xml:space="preserve">The main source of data in this project are the audio recordings obtained through test conversations. These will be transcribed into text files using Happy Scribe and human review, with dialogues from the confederate removed. This clean text will be run through Linguistic Inquiry and Word Count (LIWC), which is designed to count words associated with specific </w:t>
      </w:r>
      <w:r>
        <w:lastRenderedPageBreak/>
        <w:t>psychological and grammatical dimensions to provide quantitative data (</w:t>
      </w:r>
      <w:hyperlink w:anchor="ref-chungpennebaker_2018_what">
        <w:r>
          <w:rPr>
            <w:rStyle w:val="Hyperlink"/>
          </w:rPr>
          <w:t>Chung &amp; Pennebaker, 2018</w:t>
        </w:r>
      </w:hyperlink>
      <w:r>
        <w:t>).</w:t>
      </w:r>
    </w:p>
    <w:p w14:paraId="1CD3A67E" w14:textId="77777777" w:rsidR="00F5524D" w:rsidRDefault="00000000">
      <w:pPr>
        <w:pStyle w:val="BodyText"/>
      </w:pPr>
      <w:r>
        <w:t>For perceived authenticity, LIWC’s developers categorized it as the degree to which an individual self-monitors their speech. While high authenticity scores can be observed in impromptu conversations between friends, prewritten speeches tend to score lower (LIWC — LIWC Analysis, n.d.). This measure has been utilized by (</w:t>
      </w:r>
      <w:hyperlink w:anchor="ref-markowitzetal_2023_authentic">
        <w:r>
          <w:rPr>
            <w:rStyle w:val="Hyperlink"/>
          </w:rPr>
          <w:t>Markowitz et al., 2023</w:t>
        </w:r>
      </w:hyperlink>
      <w:r>
        <w:t>) in studying the social benefits of authentic speech.</w:t>
      </w:r>
    </w:p>
    <w:p w14:paraId="7EA6E917" w14:textId="77777777" w:rsidR="00F5524D" w:rsidRDefault="00000000">
      <w:pPr>
        <w:pStyle w:val="BodyText"/>
      </w:pPr>
      <w:r>
        <w:t>For emotional content (emotionality), LIWC analyzes both positive and negative emotional expressions through specific word categories. Positive emotions are tracked through words like “good” and “love,” while negative emotions are identified through terms such as “bad” and “hurt.” The analysis further breaks down negative emotions into specific states, including anxiety (measured through words like “worry” and “nervous”), anger (identified by terms such as “mad” and “angry”), and sadness (tracked through words like “cry” and “disappoint”).</w:t>
      </w:r>
    </w:p>
    <w:p w14:paraId="644915D5" w14:textId="77777777" w:rsidR="00F5524D" w:rsidRDefault="00000000">
      <w:pPr>
        <w:pStyle w:val="Heading1"/>
      </w:pPr>
      <w:bookmarkStart w:id="12" w:name="results"/>
      <w:bookmarkEnd w:id="7"/>
      <w:bookmarkEnd w:id="11"/>
      <w:r>
        <w:t>Results</w:t>
      </w:r>
    </w:p>
    <w:p w14:paraId="62D77D98" w14:textId="77777777" w:rsidR="00F5524D" w:rsidRDefault="00000000">
      <w:pPr>
        <w:pStyle w:val="Heading2"/>
      </w:pPr>
      <w:bookmarkStart w:id="13" w:name="data-cleaning"/>
      <w:r>
        <w:t>Data Cleaning</w:t>
      </w:r>
    </w:p>
    <w:p w14:paraId="7FFA1BAA" w14:textId="77777777" w:rsidR="00F5524D" w:rsidRDefault="00000000">
      <w:pPr>
        <w:pStyle w:val="FirstParagraph"/>
      </w:pPr>
      <w:r>
        <w:t xml:space="preserve">Data preprocessing involved several steps to prepare the data for analysis. First, string manipulation was used to extract the session number from the </w:t>
      </w:r>
      <w:r>
        <w:rPr>
          <w:rStyle w:val="VerbatimChar"/>
        </w:rPr>
        <w:t>Filename</w:t>
      </w:r>
      <w:r>
        <w:t xml:space="preserve"> variable and create a more readable Session label (e.g., ‘Session 1’). Next, the </w:t>
      </w:r>
      <w:r>
        <w:rPr>
          <w:rStyle w:val="VerbatimChar"/>
        </w:rPr>
        <w:t>Familiarity</w:t>
      </w:r>
      <w:r>
        <w:t xml:space="preserve"> variable was refined using factor manipulation techniques. Levels were reordered to set ‘Familiar’ as the baseline, and less frequent levels were grouped to simplify subsequent analyses. Finally, the </w:t>
      </w:r>
      <w:r>
        <w:rPr>
          <w:rStyle w:val="VerbatimChar"/>
        </w:rPr>
        <w:t>Drugcondition</w:t>
      </w:r>
      <w:r>
        <w:t xml:space="preserve"> variable was recoded into a numeric </w:t>
      </w:r>
      <w:r>
        <w:rPr>
          <w:rStyle w:val="VerbatimChar"/>
        </w:rPr>
        <w:t>Drugcondition_coded</w:t>
      </w:r>
      <w:r>
        <w:t xml:space="preserve"> variable for statistical modeling</w:t>
      </w:r>
    </w:p>
    <w:p w14:paraId="390434BB" w14:textId="77777777" w:rsidR="00F5524D" w:rsidRDefault="00000000">
      <w:pPr>
        <w:pStyle w:val="Heading2"/>
      </w:pPr>
      <w:bookmarkStart w:id="14" w:name="descriptive-statistics"/>
      <w:bookmarkEnd w:id="13"/>
      <w:r>
        <w:lastRenderedPageBreak/>
        <w:t>Descriptive Statistics</w:t>
      </w:r>
    </w:p>
    <w:p w14:paraId="7167BA07" w14:textId="46D865DA" w:rsidR="00F5524D" w:rsidRDefault="00000000">
      <w:pPr>
        <w:pStyle w:val="FirstParagraph"/>
      </w:pPr>
      <w:r>
        <w:t xml:space="preserve">We began by examining the basic characteristics of our data using descriptive statistics. Mean Authenticity and Emotion scores were calculated overall. A custom </w:t>
      </w:r>
      <w:r>
        <w:rPr>
          <w:rStyle w:val="VerbatimChar"/>
        </w:rPr>
        <w:t>calculate_mean</w:t>
      </w:r>
      <w:r>
        <w:t xml:space="preserve"> function was employed to ensure accurate handling of potential missing data during these calculations and to output those results for further tabulation and further analysis. This approach, implemented downstream of variable standardization, was designed to minimize risks stemming from type-based mismatches as downstream calculations are computed and ultimately informs appropriate test. To facilitate a comprehensive examination across experimental groups, these key metrics were compared across drug conditions and group </w:t>
      </w:r>
      <w:r w:rsidR="00524D86">
        <w:t>size,</w:t>
      </w:r>
      <w:r>
        <w:t xml:space="preserve"> which was also constructed for sample quality, into </w:t>
      </w:r>
      <w:r>
        <w:rPr>
          <w:b/>
          <w:bCs/>
        </w:rPr>
        <w:t>Table 1</w:t>
      </w:r>
      <w:r>
        <w:t>.</w:t>
      </w:r>
    </w:p>
    <w:p w14:paraId="66CEDDAE" w14:textId="77777777" w:rsidR="00524D86" w:rsidRDefault="00524D86" w:rsidP="00524D86">
      <w:pPr>
        <w:pStyle w:val="FigureTitle"/>
      </w:pPr>
      <w:r>
        <w:t>Table 1</w:t>
      </w:r>
    </w:p>
    <w:p w14:paraId="291B4E67" w14:textId="4D54D823" w:rsidR="00524D86" w:rsidRDefault="00524D86" w:rsidP="00524D86">
      <w:pPr>
        <w:pStyle w:val="Caption"/>
      </w:pPr>
      <w:r>
        <w:t>Descriptive</w:t>
      </w:r>
      <w:r>
        <w:t xml:space="preserve"> Statistics</w:t>
      </w:r>
    </w:p>
    <w:tbl>
      <w:tblPr>
        <w:tblStyle w:val="Table"/>
        <w:tblW w:w="0" w:type="auto"/>
        <w:tblLook w:val="0020" w:firstRow="1" w:lastRow="0" w:firstColumn="0" w:lastColumn="0" w:noHBand="0" w:noVBand="0"/>
      </w:tblPr>
      <w:tblGrid>
        <w:gridCol w:w="1576"/>
        <w:gridCol w:w="1129"/>
        <w:gridCol w:w="1316"/>
        <w:gridCol w:w="1136"/>
        <w:gridCol w:w="1976"/>
      </w:tblGrid>
      <w:tr w:rsidR="00524D86" w14:paraId="7D7ED1B6" w14:textId="77777777" w:rsidTr="008E14AE">
        <w:trPr>
          <w:cnfStyle w:val="100000000000" w:firstRow="1" w:lastRow="0" w:firstColumn="0" w:lastColumn="0" w:oddVBand="0" w:evenVBand="0" w:oddHBand="0" w:evenHBand="0" w:firstRowFirstColumn="0" w:firstRowLastColumn="0" w:lastRowFirstColumn="0" w:lastRowLastColumn="0"/>
          <w:tblHeader/>
        </w:trPr>
        <w:tc>
          <w:tcPr>
            <w:tcW w:w="0" w:type="auto"/>
          </w:tcPr>
          <w:p w14:paraId="179B985E" w14:textId="77777777" w:rsidR="00524D86" w:rsidRDefault="00524D86" w:rsidP="008E14AE">
            <w:pPr>
              <w:pStyle w:val="Compact"/>
            </w:pPr>
            <w:r>
              <w:t>Drug condition</w:t>
            </w:r>
          </w:p>
        </w:tc>
        <w:tc>
          <w:tcPr>
            <w:tcW w:w="0" w:type="auto"/>
          </w:tcPr>
          <w:p w14:paraId="4731048C" w14:textId="77777777" w:rsidR="00524D86" w:rsidRDefault="00524D86" w:rsidP="008E14AE">
            <w:pPr>
              <w:pStyle w:val="Compact"/>
              <w:jc w:val="right"/>
            </w:pPr>
            <w:r>
              <w:t>Frequency</w:t>
            </w:r>
          </w:p>
        </w:tc>
        <w:tc>
          <w:tcPr>
            <w:tcW w:w="0" w:type="auto"/>
          </w:tcPr>
          <w:p w14:paraId="3E8843C1" w14:textId="77777777" w:rsidR="00524D86" w:rsidRDefault="00524D86" w:rsidP="008E14AE">
            <w:pPr>
              <w:pStyle w:val="Compact"/>
            </w:pPr>
            <w:r>
              <w:t>Variable</w:t>
            </w:r>
          </w:p>
        </w:tc>
        <w:tc>
          <w:tcPr>
            <w:tcW w:w="0" w:type="auto"/>
          </w:tcPr>
          <w:p w14:paraId="0C9C153D" w14:textId="77777777" w:rsidR="00524D86" w:rsidRDefault="00524D86" w:rsidP="008E14AE">
            <w:pPr>
              <w:pStyle w:val="Compact"/>
              <w:jc w:val="right"/>
            </w:pPr>
            <w:r>
              <w:t>Mean</w:t>
            </w:r>
          </w:p>
        </w:tc>
        <w:tc>
          <w:tcPr>
            <w:tcW w:w="0" w:type="auto"/>
          </w:tcPr>
          <w:p w14:paraId="5AE77BA2" w14:textId="77777777" w:rsidR="00524D86" w:rsidRDefault="00524D86" w:rsidP="008E14AE">
            <w:pPr>
              <w:pStyle w:val="Compact"/>
              <w:jc w:val="right"/>
            </w:pPr>
            <w:r>
              <w:t>Standard Deviation</w:t>
            </w:r>
          </w:p>
        </w:tc>
      </w:tr>
      <w:tr w:rsidR="00524D86" w14:paraId="6ABB3C11" w14:textId="77777777" w:rsidTr="008E14AE">
        <w:tc>
          <w:tcPr>
            <w:tcW w:w="0" w:type="auto"/>
          </w:tcPr>
          <w:p w14:paraId="0540277C" w14:textId="77777777" w:rsidR="00524D86" w:rsidRDefault="00524D86" w:rsidP="008E14AE">
            <w:pPr>
              <w:pStyle w:val="Compact"/>
            </w:pPr>
            <w:r>
              <w:t>MDMA</w:t>
            </w:r>
          </w:p>
        </w:tc>
        <w:tc>
          <w:tcPr>
            <w:tcW w:w="0" w:type="auto"/>
          </w:tcPr>
          <w:p w14:paraId="093776F9" w14:textId="77777777" w:rsidR="00524D86" w:rsidRDefault="00524D86" w:rsidP="008E14AE">
            <w:pPr>
              <w:pStyle w:val="Compact"/>
              <w:jc w:val="right"/>
            </w:pPr>
            <w:r>
              <w:t>65</w:t>
            </w:r>
          </w:p>
        </w:tc>
        <w:tc>
          <w:tcPr>
            <w:tcW w:w="0" w:type="auto"/>
          </w:tcPr>
          <w:p w14:paraId="2FDBE767" w14:textId="77777777" w:rsidR="00524D86" w:rsidRDefault="00524D86" w:rsidP="008E14AE">
            <w:pPr>
              <w:pStyle w:val="Compact"/>
            </w:pPr>
            <w:r>
              <w:t>Authenticity</w:t>
            </w:r>
          </w:p>
        </w:tc>
        <w:tc>
          <w:tcPr>
            <w:tcW w:w="0" w:type="auto"/>
          </w:tcPr>
          <w:p w14:paraId="2249360F" w14:textId="77777777" w:rsidR="00524D86" w:rsidRDefault="00524D86" w:rsidP="008E14AE">
            <w:pPr>
              <w:pStyle w:val="Compact"/>
              <w:jc w:val="right"/>
            </w:pPr>
            <w:r>
              <w:t>59.598308</w:t>
            </w:r>
          </w:p>
        </w:tc>
        <w:tc>
          <w:tcPr>
            <w:tcW w:w="0" w:type="auto"/>
          </w:tcPr>
          <w:p w14:paraId="6DAB968B" w14:textId="77777777" w:rsidR="00524D86" w:rsidRDefault="00524D86" w:rsidP="008E14AE">
            <w:pPr>
              <w:pStyle w:val="Compact"/>
              <w:jc w:val="right"/>
            </w:pPr>
            <w:r>
              <w:t>20.9559477</w:t>
            </w:r>
          </w:p>
        </w:tc>
      </w:tr>
      <w:tr w:rsidR="00524D86" w14:paraId="7C3A1FFC" w14:textId="77777777" w:rsidTr="008E14AE">
        <w:tc>
          <w:tcPr>
            <w:tcW w:w="0" w:type="auto"/>
          </w:tcPr>
          <w:p w14:paraId="2BFC55D5" w14:textId="77777777" w:rsidR="00524D86" w:rsidRDefault="00524D86" w:rsidP="008E14AE">
            <w:pPr>
              <w:pStyle w:val="Compact"/>
            </w:pPr>
            <w:r>
              <w:t>MDMA</w:t>
            </w:r>
          </w:p>
        </w:tc>
        <w:tc>
          <w:tcPr>
            <w:tcW w:w="0" w:type="auto"/>
          </w:tcPr>
          <w:p w14:paraId="0A759750" w14:textId="77777777" w:rsidR="00524D86" w:rsidRDefault="00524D86" w:rsidP="008E14AE">
            <w:pPr>
              <w:pStyle w:val="Compact"/>
              <w:jc w:val="right"/>
            </w:pPr>
            <w:r>
              <w:t>65</w:t>
            </w:r>
          </w:p>
        </w:tc>
        <w:tc>
          <w:tcPr>
            <w:tcW w:w="0" w:type="auto"/>
          </w:tcPr>
          <w:p w14:paraId="5C3A7DC0" w14:textId="77777777" w:rsidR="00524D86" w:rsidRDefault="00524D86" w:rsidP="008E14AE">
            <w:pPr>
              <w:pStyle w:val="Compact"/>
            </w:pPr>
            <w:r>
              <w:t>Emotion</w:t>
            </w:r>
          </w:p>
        </w:tc>
        <w:tc>
          <w:tcPr>
            <w:tcW w:w="0" w:type="auto"/>
          </w:tcPr>
          <w:p w14:paraId="4AF7169A" w14:textId="77777777" w:rsidR="00524D86" w:rsidRDefault="00524D86" w:rsidP="008E14AE">
            <w:pPr>
              <w:pStyle w:val="Compact"/>
              <w:jc w:val="right"/>
            </w:pPr>
            <w:r>
              <w:t>1.333692</w:t>
            </w:r>
          </w:p>
        </w:tc>
        <w:tc>
          <w:tcPr>
            <w:tcW w:w="0" w:type="auto"/>
          </w:tcPr>
          <w:p w14:paraId="042AE259" w14:textId="77777777" w:rsidR="00524D86" w:rsidRDefault="00524D86" w:rsidP="008E14AE">
            <w:pPr>
              <w:pStyle w:val="Compact"/>
              <w:jc w:val="right"/>
            </w:pPr>
            <w:r>
              <w:t>0.5061453</w:t>
            </w:r>
          </w:p>
        </w:tc>
      </w:tr>
      <w:tr w:rsidR="00524D86" w14:paraId="1AA246F4" w14:textId="77777777" w:rsidTr="008E14AE">
        <w:tc>
          <w:tcPr>
            <w:tcW w:w="0" w:type="auto"/>
          </w:tcPr>
          <w:p w14:paraId="5CE9F477" w14:textId="77777777" w:rsidR="00524D86" w:rsidRDefault="00524D86" w:rsidP="008E14AE">
            <w:pPr>
              <w:pStyle w:val="Compact"/>
            </w:pPr>
            <w:r>
              <w:t>placebo</w:t>
            </w:r>
          </w:p>
        </w:tc>
        <w:tc>
          <w:tcPr>
            <w:tcW w:w="0" w:type="auto"/>
          </w:tcPr>
          <w:p w14:paraId="1654650E" w14:textId="77777777" w:rsidR="00524D86" w:rsidRDefault="00524D86" w:rsidP="008E14AE">
            <w:pPr>
              <w:pStyle w:val="Compact"/>
              <w:jc w:val="right"/>
            </w:pPr>
            <w:r>
              <w:t>65</w:t>
            </w:r>
          </w:p>
        </w:tc>
        <w:tc>
          <w:tcPr>
            <w:tcW w:w="0" w:type="auto"/>
          </w:tcPr>
          <w:p w14:paraId="3EB58C2C" w14:textId="77777777" w:rsidR="00524D86" w:rsidRDefault="00524D86" w:rsidP="008E14AE">
            <w:pPr>
              <w:pStyle w:val="Compact"/>
            </w:pPr>
            <w:r>
              <w:t>Authenticity</w:t>
            </w:r>
          </w:p>
        </w:tc>
        <w:tc>
          <w:tcPr>
            <w:tcW w:w="0" w:type="auto"/>
          </w:tcPr>
          <w:p w14:paraId="55CF55C4" w14:textId="77777777" w:rsidR="00524D86" w:rsidRDefault="00524D86" w:rsidP="008E14AE">
            <w:pPr>
              <w:pStyle w:val="Compact"/>
              <w:jc w:val="right"/>
            </w:pPr>
            <w:r>
              <w:t>62.631692</w:t>
            </w:r>
          </w:p>
        </w:tc>
        <w:tc>
          <w:tcPr>
            <w:tcW w:w="0" w:type="auto"/>
          </w:tcPr>
          <w:p w14:paraId="0E1A1B9E" w14:textId="77777777" w:rsidR="00524D86" w:rsidRDefault="00524D86" w:rsidP="008E14AE">
            <w:pPr>
              <w:pStyle w:val="Compact"/>
              <w:jc w:val="right"/>
            </w:pPr>
            <w:r>
              <w:t>19.0450668</w:t>
            </w:r>
          </w:p>
        </w:tc>
      </w:tr>
      <w:tr w:rsidR="00524D86" w14:paraId="00E9C491" w14:textId="77777777" w:rsidTr="008E14AE">
        <w:tc>
          <w:tcPr>
            <w:tcW w:w="0" w:type="auto"/>
          </w:tcPr>
          <w:p w14:paraId="5E88CE37" w14:textId="77777777" w:rsidR="00524D86" w:rsidRDefault="00524D86" w:rsidP="008E14AE">
            <w:pPr>
              <w:pStyle w:val="Compact"/>
            </w:pPr>
            <w:r>
              <w:t>placebo</w:t>
            </w:r>
          </w:p>
        </w:tc>
        <w:tc>
          <w:tcPr>
            <w:tcW w:w="0" w:type="auto"/>
          </w:tcPr>
          <w:p w14:paraId="415BEA13" w14:textId="77777777" w:rsidR="00524D86" w:rsidRDefault="00524D86" w:rsidP="008E14AE">
            <w:pPr>
              <w:pStyle w:val="Compact"/>
              <w:jc w:val="right"/>
            </w:pPr>
            <w:r>
              <w:t>65</w:t>
            </w:r>
          </w:p>
        </w:tc>
        <w:tc>
          <w:tcPr>
            <w:tcW w:w="0" w:type="auto"/>
          </w:tcPr>
          <w:p w14:paraId="7E2FA96C" w14:textId="77777777" w:rsidR="00524D86" w:rsidRDefault="00524D86" w:rsidP="008E14AE">
            <w:pPr>
              <w:pStyle w:val="Compact"/>
            </w:pPr>
            <w:r>
              <w:t>Emotion</w:t>
            </w:r>
          </w:p>
        </w:tc>
        <w:tc>
          <w:tcPr>
            <w:tcW w:w="0" w:type="auto"/>
          </w:tcPr>
          <w:p w14:paraId="0583A23A" w14:textId="77777777" w:rsidR="00524D86" w:rsidRDefault="00524D86" w:rsidP="008E14AE">
            <w:pPr>
              <w:pStyle w:val="Compact"/>
              <w:jc w:val="right"/>
            </w:pPr>
            <w:r>
              <w:t>1.166923</w:t>
            </w:r>
          </w:p>
        </w:tc>
        <w:tc>
          <w:tcPr>
            <w:tcW w:w="0" w:type="auto"/>
          </w:tcPr>
          <w:p w14:paraId="25F346A4" w14:textId="77777777" w:rsidR="00524D86" w:rsidRDefault="00524D86" w:rsidP="008E14AE">
            <w:pPr>
              <w:pStyle w:val="Compact"/>
              <w:jc w:val="right"/>
            </w:pPr>
            <w:r>
              <w:t>0.4305517</w:t>
            </w:r>
          </w:p>
        </w:tc>
      </w:tr>
    </w:tbl>
    <w:p w14:paraId="300FBCE8" w14:textId="1E60AA3D" w:rsidR="00524D86" w:rsidRPr="00524D86" w:rsidRDefault="00524D86" w:rsidP="00524D86">
      <w:r>
        <w:br w:type="page"/>
      </w:r>
    </w:p>
    <w:p w14:paraId="3358A56A" w14:textId="77777777" w:rsidR="00F5524D" w:rsidRDefault="00000000">
      <w:pPr>
        <w:pStyle w:val="Heading3"/>
      </w:pPr>
      <w:bookmarkStart w:id="15" w:name="visual-representation"/>
      <w:r>
        <w:lastRenderedPageBreak/>
        <w:t>Visual Representation</w:t>
      </w:r>
    </w:p>
    <w:p w14:paraId="6ACEAB8C" w14:textId="77777777" w:rsidR="00F5524D" w:rsidRDefault="00000000">
      <w:pPr>
        <w:pStyle w:val="FirstParagraph"/>
      </w:pPr>
      <w:r>
        <w:t>The statistical analysis of the data provides important insights into the relationships between the variables of interest, including the influence of Drug Condition and Familiarity on Authenticity and Emotion scores. As outlined in the preceding table, significant differences were observed between the various drug conditions, with MDMA participants demonstrating increased emotional expressivity compared to those under the placebo condition. Additionally, familiarity with the conversational partner further modulated the effect of the drug, enhancing the emotionality and authenticity in conversations.</w:t>
      </w:r>
    </w:p>
    <w:p w14:paraId="1598041C" w14:textId="77777777" w:rsidR="00F5524D" w:rsidRDefault="00000000">
      <w:pPr>
        <w:pStyle w:val="BodyText"/>
      </w:pPr>
      <w:r>
        <w:t>To better illustrate these findings, the following figures present graphical representations of these relationships. Figure 1 (scatter plot) visualizes the interaction between Authenticity and Familiarity under different drug conditions. The scatter plot highlights how participants in the MDMA condition showed higher authenticity ratings, with greater variability in the Familiarity condition. The visual differentiation between drug conditions offers a clear indication of how MDMA affects emotional expression across varying levels of familiarity with the conversational partner.</w:t>
      </w:r>
    </w:p>
    <w:p w14:paraId="698FB327" w14:textId="77777777" w:rsidR="00524D86" w:rsidRDefault="00524D86" w:rsidP="00524D86">
      <w:pPr>
        <w:pStyle w:val="FigureTitle"/>
      </w:pPr>
      <w:r>
        <w:lastRenderedPageBreak/>
        <w:t>Figure 1</w:t>
      </w:r>
    </w:p>
    <w:p w14:paraId="48D8BC14" w14:textId="77777777" w:rsidR="00524D86" w:rsidRDefault="00524D86" w:rsidP="00524D86">
      <w:pPr>
        <w:pStyle w:val="Caption"/>
      </w:pPr>
      <w:r>
        <w:t>Scatter plot of Authenticity vs Familiarity by Drug Condition</w:t>
      </w:r>
    </w:p>
    <w:p w14:paraId="3DB42E19" w14:textId="77777777" w:rsidR="00524D86" w:rsidRDefault="00524D86" w:rsidP="00524D86">
      <w:pPr>
        <w:pStyle w:val="FigureWithoutNote"/>
      </w:pPr>
      <w:r>
        <w:rPr>
          <w:noProof/>
        </w:rPr>
        <w:drawing>
          <wp:inline distT="0" distB="0" distL="0" distR="0" wp14:anchorId="2ED140F4" wp14:editId="2CB5A576">
            <wp:extent cx="5544151" cy="3696101"/>
            <wp:effectExtent l="0" t="0" r="0" b="0"/>
            <wp:docPr id="534285062" name="Picture" descr="A graph of a number of negative emotion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34285062" name="Picture" descr="A graph of a number of negative emotions&#10;&#10;Description automatically generated with medium confidence"/>
                    <pic:cNvPicPr>
                      <a:picLocks noChangeAspect="1" noChangeArrowheads="1"/>
                    </pic:cNvPicPr>
                  </pic:nvPicPr>
                  <pic:blipFill>
                    <a:blip r:embed="rId7"/>
                    <a:stretch>
                      <a:fillRect/>
                    </a:stretch>
                  </pic:blipFill>
                  <pic:spPr bwMode="auto">
                    <a:xfrm>
                      <a:off x="0" y="0"/>
                      <a:ext cx="5544151" cy="3696101"/>
                    </a:xfrm>
                    <a:prstGeom prst="rect">
                      <a:avLst/>
                    </a:prstGeom>
                    <a:noFill/>
                    <a:ln w="9525">
                      <a:noFill/>
                      <a:headEnd/>
                      <a:tailEnd/>
                    </a:ln>
                  </pic:spPr>
                </pic:pic>
              </a:graphicData>
            </a:graphic>
          </wp:inline>
        </w:drawing>
      </w:r>
    </w:p>
    <w:p w14:paraId="22B73597" w14:textId="4865F2B0" w:rsidR="00524D86" w:rsidRDefault="00524D86" w:rsidP="00524D86"/>
    <w:p w14:paraId="03E26F61" w14:textId="77777777" w:rsidR="00F5524D" w:rsidRDefault="00000000">
      <w:pPr>
        <w:pStyle w:val="BodyText"/>
      </w:pPr>
      <w:r>
        <w:t>Figure 2 (bar plot) shows the mean Emotion scores across the drug conditions and familiarity levels, providing a summary of the emotional expression under MDMA and placebo conditions. This plot complements the statistical findings by revealing the nuanced differences in emotionality, particularly within the Familiarity factor. The facet breakdown by familiarity level underscores the importance of context in how emotionality is expressed, particularly when MDMA is involved.</w:t>
      </w:r>
    </w:p>
    <w:p w14:paraId="7553126D" w14:textId="77777777" w:rsidR="00524D86" w:rsidRDefault="00524D86">
      <w:pPr>
        <w:pStyle w:val="BodyText"/>
      </w:pPr>
    </w:p>
    <w:p w14:paraId="2F5F13F2" w14:textId="77777777" w:rsidR="00524D86" w:rsidRDefault="00524D86">
      <w:pPr>
        <w:pStyle w:val="BodyText"/>
      </w:pPr>
    </w:p>
    <w:p w14:paraId="5494E1F3" w14:textId="77777777" w:rsidR="00524D86" w:rsidRDefault="00524D86">
      <w:pPr>
        <w:pStyle w:val="BodyText"/>
      </w:pPr>
    </w:p>
    <w:p w14:paraId="6FEF1378" w14:textId="77777777" w:rsidR="00524D86" w:rsidRDefault="00524D86" w:rsidP="00524D86">
      <w:pPr>
        <w:pStyle w:val="FigureTitle"/>
      </w:pPr>
      <w:r>
        <w:lastRenderedPageBreak/>
        <w:t>Figure 2</w:t>
      </w:r>
    </w:p>
    <w:p w14:paraId="41CAD95B" w14:textId="77777777" w:rsidR="00524D86" w:rsidRDefault="00524D86" w:rsidP="00524D86">
      <w:pPr>
        <w:pStyle w:val="Caption"/>
      </w:pPr>
      <w:r>
        <w:t>Mean Emotion Score by Drug Condition and Familiarity</w:t>
      </w:r>
    </w:p>
    <w:p w14:paraId="1E014E27" w14:textId="77777777" w:rsidR="00524D86" w:rsidRDefault="00524D86" w:rsidP="00524D86">
      <w:pPr>
        <w:pStyle w:val="FigureWithoutNote"/>
      </w:pPr>
      <w:r>
        <w:rPr>
          <w:noProof/>
        </w:rPr>
        <w:drawing>
          <wp:inline distT="0" distB="0" distL="0" distR="0" wp14:anchorId="6D2DF9ED" wp14:editId="32555AE5">
            <wp:extent cx="4082902" cy="4348716"/>
            <wp:effectExtent l="0" t="0" r="0" b="0"/>
            <wp:docPr id="752694474" name="Picture" descr="A graph of a patient's condi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752694474" name="Picture" descr="A graph of a patient's condition&#10;&#10;Description automatically generated with medium confidence"/>
                    <pic:cNvPicPr>
                      <a:picLocks noChangeAspect="1" noChangeArrowheads="1"/>
                    </pic:cNvPicPr>
                  </pic:nvPicPr>
                  <pic:blipFill>
                    <a:blip r:embed="rId8"/>
                    <a:stretch>
                      <a:fillRect/>
                    </a:stretch>
                  </pic:blipFill>
                  <pic:spPr bwMode="auto">
                    <a:xfrm>
                      <a:off x="0" y="0"/>
                      <a:ext cx="4109761" cy="4377324"/>
                    </a:xfrm>
                    <a:prstGeom prst="rect">
                      <a:avLst/>
                    </a:prstGeom>
                    <a:noFill/>
                    <a:ln w="9525">
                      <a:noFill/>
                      <a:headEnd/>
                      <a:tailEnd/>
                    </a:ln>
                  </pic:spPr>
                </pic:pic>
              </a:graphicData>
            </a:graphic>
          </wp:inline>
        </w:drawing>
      </w:r>
    </w:p>
    <w:p w14:paraId="0077D1E6" w14:textId="2ADFE3E1" w:rsidR="00524D86" w:rsidRDefault="00524D86" w:rsidP="00524D86"/>
    <w:p w14:paraId="20D7A179" w14:textId="77777777" w:rsidR="00F5524D" w:rsidRDefault="00000000">
      <w:pPr>
        <w:pStyle w:val="BodyText"/>
      </w:pPr>
      <w:r>
        <w:t>Together, the statistical results and the figures present a cohesive narrative of how MDMA influences linguistic markers of authenticity and emotionality, with social context (familiarity) playing a critical role in amplifying these effects.</w:t>
      </w:r>
    </w:p>
    <w:p w14:paraId="0B5A7281" w14:textId="77777777" w:rsidR="00F5524D" w:rsidRDefault="00000000">
      <w:pPr>
        <w:pStyle w:val="BodyText"/>
      </w:pPr>
      <w:r>
        <w:t xml:space="preserve">The findings from this MDMA/placebo comparison reveal a nuanced picture of how psychoactive substances may influence perceptions of authenticity and emotional response. While MDMA showed slightly lower mean authenticity scores than placebo (62.63 vs. 59.6), the considerable overlap in distributions and high variability (SDs = 20.96 for MDMA, and 19.05 for </w:t>
      </w:r>
      <w:r>
        <w:lastRenderedPageBreak/>
        <w:t>Placebo) suggests individual experiences varied widely, with some participants potentially experiencing profound authenticity increases while others experienced decreases. The difference between conditions was 3.03 points on the authenticity scale.</w:t>
      </w:r>
    </w:p>
    <w:p w14:paraId="27E786A5" w14:textId="77777777" w:rsidR="00F5524D" w:rsidRDefault="00000000">
      <w:pPr>
        <w:pStyle w:val="BodyText"/>
      </w:pPr>
      <w:r>
        <w:t>Similarly, the modest elevation in emotional response under MDMA (1.33 vs. 1.17) likely masks significant individual variation in emotional experiences (SDs = 0.51 for MDMA, and 0.43 for Placebo). The percentage increase in emotional response with MDMA compared to placebo was approximately 14.3%. The drug condition with the highest mean authenticity score was placebo.</w:t>
      </w:r>
    </w:p>
    <w:p w14:paraId="7825423A" w14:textId="77777777" w:rsidR="00F5524D" w:rsidRDefault="00000000">
      <w:pPr>
        <w:pStyle w:val="BodyText"/>
      </w:pPr>
      <w:r>
        <w:t>Perhaps most intriguing is the counterintuitive relationship between familiarity and both measures, where unfamiliar stimuli consistently elicited stronger responses across both conditions, hinting at complex interactions between novelty, drug effects, and subjective experience. The coefficient of variation for authenticity scores was 35.2% for MDMA and 30.4% for placebo, indicating the relative dispersion of scores. These patterns underscore how pharmacological interventions like MDMA may not produce uniform effects across individuals, but rather interact with personal factors and contextual elements in ways that traditional statistical averages may not fully capture.</w:t>
      </w:r>
    </w:p>
    <w:p w14:paraId="486AA68D" w14:textId="77777777" w:rsidR="00F5524D" w:rsidRDefault="00000000">
      <w:pPr>
        <w:pStyle w:val="Heading2"/>
      </w:pPr>
      <w:bookmarkStart w:id="16" w:name="hypothesis-testing"/>
      <w:bookmarkEnd w:id="14"/>
      <w:bookmarkEnd w:id="15"/>
      <w:r>
        <w:t>Hypothesis testing</w:t>
      </w:r>
    </w:p>
    <w:p w14:paraId="3E845640" w14:textId="77777777" w:rsidR="00F5524D" w:rsidRDefault="00000000">
      <w:pPr>
        <w:pStyle w:val="FirstParagraph"/>
      </w:pPr>
      <w:r>
        <w:t xml:space="preserve">To examine the effects of MDMA and familiarity on linguistic markers of authenticity and emotionality, we fitted a series of linear mixed-effects models using the </w:t>
      </w:r>
      <w:r>
        <w:rPr>
          <w:rStyle w:val="VerbatimChar"/>
        </w:rPr>
        <w:t>nlme</w:t>
      </w:r>
      <w:r>
        <w:t xml:space="preserve"> package in R. Separate models were fit for each dependent variable: Authenticity, overall Emotion, positive emotion (emo_pos), negative emotion (emo_neg), anxiety (emo_anx), anger (emo_anger), sadness (emo_sad), past focus (focuspast), present focus (focuspresent), and future focus (focusfuture). All models included fixed effects for Familiarity (Familiar, Unfamiliar), </w:t>
      </w:r>
      <w:r>
        <w:lastRenderedPageBreak/>
        <w:t>Drugcondition (MDMA, Placebo), and their interaction. Random intercepts for SubjectID were included to account for the repeated-measures nature of the data. Table 2 presents the results of these models.</w:t>
      </w:r>
    </w:p>
    <w:p w14:paraId="75EDA5B8" w14:textId="77777777" w:rsidR="00F5524D" w:rsidRDefault="00000000">
      <w:pPr>
        <w:pStyle w:val="TableCaption"/>
      </w:pPr>
      <w:r>
        <w:t>Results of Mixed-Effects Models</w:t>
      </w:r>
    </w:p>
    <w:tbl>
      <w:tblPr>
        <w:tblStyle w:val="Table"/>
        <w:tblW w:w="5481" w:type="pct"/>
        <w:tblInd w:w="-360" w:type="dxa"/>
        <w:tblLayout w:type="fixed"/>
        <w:tblLook w:val="0020" w:firstRow="1" w:lastRow="0" w:firstColumn="0" w:lastColumn="0" w:noHBand="0" w:noVBand="0"/>
        <w:tblCaption w:val="Results of Mixed-Effects Models"/>
      </w:tblPr>
      <w:tblGrid>
        <w:gridCol w:w="1640"/>
        <w:gridCol w:w="4238"/>
        <w:gridCol w:w="887"/>
        <w:gridCol w:w="1084"/>
        <w:gridCol w:w="296"/>
        <w:gridCol w:w="135"/>
        <w:gridCol w:w="652"/>
        <w:gridCol w:w="1328"/>
      </w:tblGrid>
      <w:tr w:rsidR="00F5524D" w14:paraId="61F8D550" w14:textId="77777777" w:rsidTr="00524D86">
        <w:trPr>
          <w:cnfStyle w:val="100000000000" w:firstRow="1" w:lastRow="0" w:firstColumn="0" w:lastColumn="0" w:oddVBand="0" w:evenVBand="0" w:oddHBand="0" w:evenHBand="0" w:firstRowFirstColumn="0" w:firstRowLastColumn="0" w:lastRowFirstColumn="0" w:lastRowLastColumn="0"/>
          <w:tblHeader/>
        </w:trPr>
        <w:tc>
          <w:tcPr>
            <w:tcW w:w="1640" w:type="dxa"/>
          </w:tcPr>
          <w:p w14:paraId="38FB8732" w14:textId="77777777" w:rsidR="00F5524D" w:rsidRPr="00524D86" w:rsidRDefault="00000000">
            <w:pPr>
              <w:pStyle w:val="Compact"/>
              <w:rPr>
                <w:sz w:val="20"/>
                <w:szCs w:val="20"/>
              </w:rPr>
            </w:pPr>
            <w:r w:rsidRPr="00524D86">
              <w:rPr>
                <w:sz w:val="20"/>
                <w:szCs w:val="20"/>
              </w:rPr>
              <w:t>Model</w:t>
            </w:r>
          </w:p>
        </w:tc>
        <w:tc>
          <w:tcPr>
            <w:tcW w:w="4238" w:type="dxa"/>
          </w:tcPr>
          <w:p w14:paraId="247E4CAD" w14:textId="77777777" w:rsidR="00F5524D" w:rsidRPr="00524D86" w:rsidRDefault="00000000">
            <w:pPr>
              <w:pStyle w:val="Compact"/>
              <w:rPr>
                <w:sz w:val="20"/>
                <w:szCs w:val="20"/>
              </w:rPr>
            </w:pPr>
            <w:r w:rsidRPr="00524D86">
              <w:rPr>
                <w:sz w:val="20"/>
                <w:szCs w:val="20"/>
              </w:rPr>
              <w:t>Term</w:t>
            </w:r>
          </w:p>
        </w:tc>
        <w:tc>
          <w:tcPr>
            <w:tcW w:w="887" w:type="dxa"/>
          </w:tcPr>
          <w:p w14:paraId="1C505594" w14:textId="77777777" w:rsidR="00F5524D" w:rsidRPr="00524D86" w:rsidRDefault="00000000">
            <w:pPr>
              <w:pStyle w:val="Compact"/>
              <w:jc w:val="right"/>
              <w:rPr>
                <w:sz w:val="20"/>
                <w:szCs w:val="20"/>
              </w:rPr>
            </w:pPr>
            <w:r w:rsidRPr="00524D86">
              <w:rPr>
                <w:sz w:val="20"/>
                <w:szCs w:val="20"/>
              </w:rPr>
              <w:t>Estimate</w:t>
            </w:r>
          </w:p>
        </w:tc>
        <w:tc>
          <w:tcPr>
            <w:tcW w:w="1084" w:type="dxa"/>
          </w:tcPr>
          <w:p w14:paraId="50EFC23E" w14:textId="77777777" w:rsidR="00F5524D" w:rsidRPr="00524D86" w:rsidRDefault="00000000">
            <w:pPr>
              <w:pStyle w:val="Compact"/>
              <w:jc w:val="right"/>
              <w:rPr>
                <w:sz w:val="20"/>
                <w:szCs w:val="20"/>
              </w:rPr>
            </w:pPr>
            <w:r w:rsidRPr="00524D86">
              <w:rPr>
                <w:sz w:val="20"/>
                <w:szCs w:val="20"/>
              </w:rPr>
              <w:t>Std. Error</w:t>
            </w:r>
          </w:p>
        </w:tc>
        <w:tc>
          <w:tcPr>
            <w:tcW w:w="431" w:type="dxa"/>
            <w:gridSpan w:val="2"/>
          </w:tcPr>
          <w:p w14:paraId="18FB9633" w14:textId="77777777" w:rsidR="00F5524D" w:rsidRPr="00524D86" w:rsidRDefault="00000000">
            <w:pPr>
              <w:pStyle w:val="Compact"/>
              <w:jc w:val="right"/>
              <w:rPr>
                <w:sz w:val="20"/>
                <w:szCs w:val="20"/>
              </w:rPr>
            </w:pPr>
            <w:r w:rsidRPr="00524D86">
              <w:rPr>
                <w:sz w:val="20"/>
                <w:szCs w:val="20"/>
              </w:rPr>
              <w:t>DF</w:t>
            </w:r>
          </w:p>
        </w:tc>
        <w:tc>
          <w:tcPr>
            <w:tcW w:w="652" w:type="dxa"/>
          </w:tcPr>
          <w:p w14:paraId="06BDD58F" w14:textId="77777777" w:rsidR="00F5524D" w:rsidRPr="00524D86" w:rsidRDefault="00000000">
            <w:pPr>
              <w:pStyle w:val="Compact"/>
              <w:jc w:val="right"/>
              <w:rPr>
                <w:sz w:val="20"/>
                <w:szCs w:val="20"/>
              </w:rPr>
            </w:pPr>
            <w:r w:rsidRPr="00524D86">
              <w:rPr>
                <w:sz w:val="20"/>
                <w:szCs w:val="20"/>
              </w:rPr>
              <w:t>t-value</w:t>
            </w:r>
          </w:p>
        </w:tc>
        <w:tc>
          <w:tcPr>
            <w:tcW w:w="1328" w:type="dxa"/>
          </w:tcPr>
          <w:p w14:paraId="3BB676D0" w14:textId="77777777" w:rsidR="00F5524D" w:rsidRPr="00524D86" w:rsidRDefault="00000000">
            <w:pPr>
              <w:pStyle w:val="Compact"/>
              <w:jc w:val="right"/>
              <w:rPr>
                <w:sz w:val="20"/>
                <w:szCs w:val="20"/>
              </w:rPr>
            </w:pPr>
            <w:r w:rsidRPr="00524D86">
              <w:rPr>
                <w:sz w:val="20"/>
                <w:szCs w:val="20"/>
              </w:rPr>
              <w:t>p-value</w:t>
            </w:r>
          </w:p>
        </w:tc>
      </w:tr>
      <w:tr w:rsidR="00F5524D" w14:paraId="2F06EE36" w14:textId="77777777" w:rsidTr="00524D86">
        <w:tc>
          <w:tcPr>
            <w:tcW w:w="1640" w:type="dxa"/>
          </w:tcPr>
          <w:p w14:paraId="221C5068" w14:textId="77777777" w:rsidR="00F5524D" w:rsidRPr="00524D86" w:rsidRDefault="00000000">
            <w:pPr>
              <w:pStyle w:val="Compact"/>
              <w:rPr>
                <w:sz w:val="20"/>
                <w:szCs w:val="20"/>
              </w:rPr>
            </w:pPr>
            <w:r w:rsidRPr="00524D86">
              <w:rPr>
                <w:sz w:val="20"/>
                <w:szCs w:val="20"/>
              </w:rPr>
              <w:t>Authenticity</w:t>
            </w:r>
          </w:p>
        </w:tc>
        <w:tc>
          <w:tcPr>
            <w:tcW w:w="4238" w:type="dxa"/>
          </w:tcPr>
          <w:p w14:paraId="3345604D" w14:textId="77777777" w:rsidR="00F5524D" w:rsidRPr="00524D86" w:rsidRDefault="00000000">
            <w:pPr>
              <w:pStyle w:val="Compact"/>
              <w:rPr>
                <w:sz w:val="20"/>
                <w:szCs w:val="20"/>
              </w:rPr>
            </w:pPr>
            <w:r w:rsidRPr="00524D86">
              <w:rPr>
                <w:sz w:val="20"/>
                <w:szCs w:val="20"/>
              </w:rPr>
              <w:t>(Intercept)</w:t>
            </w:r>
          </w:p>
        </w:tc>
        <w:tc>
          <w:tcPr>
            <w:tcW w:w="887" w:type="dxa"/>
          </w:tcPr>
          <w:p w14:paraId="078C3E7F" w14:textId="77777777" w:rsidR="00F5524D" w:rsidRPr="00524D86" w:rsidRDefault="00000000">
            <w:pPr>
              <w:pStyle w:val="Compact"/>
              <w:jc w:val="right"/>
              <w:rPr>
                <w:sz w:val="20"/>
                <w:szCs w:val="20"/>
              </w:rPr>
            </w:pPr>
            <w:r w:rsidRPr="00524D86">
              <w:rPr>
                <w:sz w:val="20"/>
                <w:szCs w:val="20"/>
              </w:rPr>
              <w:t>59.463</w:t>
            </w:r>
          </w:p>
        </w:tc>
        <w:tc>
          <w:tcPr>
            <w:tcW w:w="1084" w:type="dxa"/>
          </w:tcPr>
          <w:p w14:paraId="2A463D6B" w14:textId="77777777" w:rsidR="00F5524D" w:rsidRPr="00524D86" w:rsidRDefault="00000000">
            <w:pPr>
              <w:pStyle w:val="Compact"/>
              <w:jc w:val="right"/>
              <w:rPr>
                <w:sz w:val="20"/>
                <w:szCs w:val="20"/>
              </w:rPr>
            </w:pPr>
            <w:r w:rsidRPr="00524D86">
              <w:rPr>
                <w:sz w:val="20"/>
                <w:szCs w:val="20"/>
              </w:rPr>
              <w:t>3.563</w:t>
            </w:r>
          </w:p>
        </w:tc>
        <w:tc>
          <w:tcPr>
            <w:tcW w:w="296" w:type="dxa"/>
          </w:tcPr>
          <w:p w14:paraId="63AEFCF3" w14:textId="77777777" w:rsidR="00F5524D" w:rsidRPr="00524D86" w:rsidRDefault="00000000">
            <w:pPr>
              <w:pStyle w:val="Compact"/>
              <w:jc w:val="right"/>
              <w:rPr>
                <w:sz w:val="20"/>
                <w:szCs w:val="20"/>
              </w:rPr>
            </w:pPr>
            <w:r w:rsidRPr="00524D86">
              <w:rPr>
                <w:sz w:val="20"/>
                <w:szCs w:val="20"/>
              </w:rPr>
              <w:t>94</w:t>
            </w:r>
          </w:p>
        </w:tc>
        <w:tc>
          <w:tcPr>
            <w:tcW w:w="787" w:type="dxa"/>
            <w:gridSpan w:val="2"/>
          </w:tcPr>
          <w:p w14:paraId="4B2AD044" w14:textId="77777777" w:rsidR="00F5524D" w:rsidRPr="00524D86" w:rsidRDefault="00000000">
            <w:pPr>
              <w:pStyle w:val="Compact"/>
              <w:jc w:val="right"/>
              <w:rPr>
                <w:sz w:val="20"/>
                <w:szCs w:val="20"/>
              </w:rPr>
            </w:pPr>
            <w:r w:rsidRPr="00524D86">
              <w:rPr>
                <w:sz w:val="20"/>
                <w:szCs w:val="20"/>
              </w:rPr>
              <w:t>16.687</w:t>
            </w:r>
          </w:p>
        </w:tc>
        <w:tc>
          <w:tcPr>
            <w:tcW w:w="1328" w:type="dxa"/>
          </w:tcPr>
          <w:p w14:paraId="4484A050" w14:textId="77777777" w:rsidR="00F5524D" w:rsidRPr="00524D86" w:rsidRDefault="00000000">
            <w:pPr>
              <w:pStyle w:val="Compact"/>
              <w:jc w:val="right"/>
              <w:rPr>
                <w:sz w:val="20"/>
                <w:szCs w:val="20"/>
              </w:rPr>
            </w:pPr>
            <w:r w:rsidRPr="00524D86">
              <w:rPr>
                <w:sz w:val="20"/>
                <w:szCs w:val="20"/>
              </w:rPr>
              <w:t>0.000</w:t>
            </w:r>
          </w:p>
        </w:tc>
      </w:tr>
      <w:tr w:rsidR="00F5524D" w14:paraId="26F5D328" w14:textId="77777777" w:rsidTr="00524D86">
        <w:tc>
          <w:tcPr>
            <w:tcW w:w="1640" w:type="dxa"/>
          </w:tcPr>
          <w:p w14:paraId="37ED5C98" w14:textId="77777777" w:rsidR="00F5524D" w:rsidRPr="00524D86" w:rsidRDefault="00000000">
            <w:pPr>
              <w:pStyle w:val="Compact"/>
              <w:rPr>
                <w:sz w:val="20"/>
                <w:szCs w:val="20"/>
              </w:rPr>
            </w:pPr>
            <w:r w:rsidRPr="00524D86">
              <w:rPr>
                <w:sz w:val="20"/>
                <w:szCs w:val="20"/>
              </w:rPr>
              <w:t>Authenticity</w:t>
            </w:r>
          </w:p>
        </w:tc>
        <w:tc>
          <w:tcPr>
            <w:tcW w:w="4238" w:type="dxa"/>
          </w:tcPr>
          <w:p w14:paraId="2805F7EE" w14:textId="77777777" w:rsidR="00F5524D" w:rsidRPr="00524D86" w:rsidRDefault="00000000">
            <w:pPr>
              <w:pStyle w:val="Compact"/>
              <w:rPr>
                <w:sz w:val="20"/>
                <w:szCs w:val="20"/>
              </w:rPr>
            </w:pPr>
            <w:r w:rsidRPr="00524D86">
              <w:rPr>
                <w:sz w:val="20"/>
                <w:szCs w:val="20"/>
              </w:rPr>
              <w:t>FamiliarityUnfamiliar</w:t>
            </w:r>
          </w:p>
        </w:tc>
        <w:tc>
          <w:tcPr>
            <w:tcW w:w="887" w:type="dxa"/>
          </w:tcPr>
          <w:p w14:paraId="08052E98" w14:textId="77777777" w:rsidR="00F5524D" w:rsidRPr="00524D86" w:rsidRDefault="00000000">
            <w:pPr>
              <w:pStyle w:val="Compact"/>
              <w:jc w:val="right"/>
              <w:rPr>
                <w:sz w:val="20"/>
                <w:szCs w:val="20"/>
              </w:rPr>
            </w:pPr>
            <w:r w:rsidRPr="00524D86">
              <w:rPr>
                <w:sz w:val="20"/>
                <w:szCs w:val="20"/>
              </w:rPr>
              <w:t>-0.030</w:t>
            </w:r>
          </w:p>
        </w:tc>
        <w:tc>
          <w:tcPr>
            <w:tcW w:w="1084" w:type="dxa"/>
          </w:tcPr>
          <w:p w14:paraId="49D93B7C" w14:textId="77777777" w:rsidR="00F5524D" w:rsidRPr="00524D86" w:rsidRDefault="00000000">
            <w:pPr>
              <w:pStyle w:val="Compact"/>
              <w:jc w:val="right"/>
              <w:rPr>
                <w:sz w:val="20"/>
                <w:szCs w:val="20"/>
              </w:rPr>
            </w:pPr>
            <w:r w:rsidRPr="00524D86">
              <w:rPr>
                <w:sz w:val="20"/>
                <w:szCs w:val="20"/>
              </w:rPr>
              <w:t>4.165</w:t>
            </w:r>
          </w:p>
        </w:tc>
        <w:tc>
          <w:tcPr>
            <w:tcW w:w="296" w:type="dxa"/>
          </w:tcPr>
          <w:p w14:paraId="2DCBDBB7" w14:textId="77777777" w:rsidR="00F5524D" w:rsidRPr="00524D86" w:rsidRDefault="00000000">
            <w:pPr>
              <w:pStyle w:val="Compact"/>
              <w:jc w:val="right"/>
              <w:rPr>
                <w:sz w:val="20"/>
                <w:szCs w:val="20"/>
              </w:rPr>
            </w:pPr>
            <w:r w:rsidRPr="00524D86">
              <w:rPr>
                <w:sz w:val="20"/>
                <w:szCs w:val="20"/>
              </w:rPr>
              <w:t>94</w:t>
            </w:r>
          </w:p>
        </w:tc>
        <w:tc>
          <w:tcPr>
            <w:tcW w:w="787" w:type="dxa"/>
            <w:gridSpan w:val="2"/>
          </w:tcPr>
          <w:p w14:paraId="00B8C2E4" w14:textId="77777777" w:rsidR="00F5524D" w:rsidRPr="00524D86" w:rsidRDefault="00000000">
            <w:pPr>
              <w:pStyle w:val="Compact"/>
              <w:jc w:val="right"/>
              <w:rPr>
                <w:sz w:val="20"/>
                <w:szCs w:val="20"/>
              </w:rPr>
            </w:pPr>
            <w:r w:rsidRPr="00524D86">
              <w:rPr>
                <w:sz w:val="20"/>
                <w:szCs w:val="20"/>
              </w:rPr>
              <w:t>-0.007</w:t>
            </w:r>
          </w:p>
        </w:tc>
        <w:tc>
          <w:tcPr>
            <w:tcW w:w="1328" w:type="dxa"/>
          </w:tcPr>
          <w:p w14:paraId="4B195C46" w14:textId="77777777" w:rsidR="00F5524D" w:rsidRPr="00524D86" w:rsidRDefault="00000000">
            <w:pPr>
              <w:pStyle w:val="Compact"/>
              <w:jc w:val="right"/>
              <w:rPr>
                <w:sz w:val="20"/>
                <w:szCs w:val="20"/>
              </w:rPr>
            </w:pPr>
            <w:r w:rsidRPr="00524D86">
              <w:rPr>
                <w:sz w:val="20"/>
                <w:szCs w:val="20"/>
              </w:rPr>
              <w:t>0.994</w:t>
            </w:r>
          </w:p>
        </w:tc>
      </w:tr>
      <w:tr w:rsidR="00F5524D" w14:paraId="12A67132" w14:textId="77777777" w:rsidTr="00524D86">
        <w:tc>
          <w:tcPr>
            <w:tcW w:w="1640" w:type="dxa"/>
          </w:tcPr>
          <w:p w14:paraId="3FB26FC9" w14:textId="77777777" w:rsidR="00F5524D" w:rsidRPr="00524D86" w:rsidRDefault="00000000">
            <w:pPr>
              <w:pStyle w:val="Compact"/>
              <w:rPr>
                <w:sz w:val="20"/>
                <w:szCs w:val="20"/>
              </w:rPr>
            </w:pPr>
            <w:r w:rsidRPr="00524D86">
              <w:rPr>
                <w:sz w:val="20"/>
                <w:szCs w:val="20"/>
              </w:rPr>
              <w:t>Authenticity</w:t>
            </w:r>
          </w:p>
        </w:tc>
        <w:tc>
          <w:tcPr>
            <w:tcW w:w="4238" w:type="dxa"/>
          </w:tcPr>
          <w:p w14:paraId="3B774C15" w14:textId="77777777" w:rsidR="00F5524D" w:rsidRPr="00524D86" w:rsidRDefault="00000000">
            <w:pPr>
              <w:pStyle w:val="Compact"/>
              <w:rPr>
                <w:sz w:val="20"/>
                <w:szCs w:val="20"/>
              </w:rPr>
            </w:pPr>
            <w:r w:rsidRPr="00524D86">
              <w:rPr>
                <w:sz w:val="20"/>
                <w:szCs w:val="20"/>
              </w:rPr>
              <w:t>Drugconditionplacebo</w:t>
            </w:r>
          </w:p>
        </w:tc>
        <w:tc>
          <w:tcPr>
            <w:tcW w:w="887" w:type="dxa"/>
          </w:tcPr>
          <w:p w14:paraId="6AAEA834" w14:textId="77777777" w:rsidR="00F5524D" w:rsidRPr="00524D86" w:rsidRDefault="00000000">
            <w:pPr>
              <w:pStyle w:val="Compact"/>
              <w:jc w:val="right"/>
              <w:rPr>
                <w:sz w:val="20"/>
                <w:szCs w:val="20"/>
              </w:rPr>
            </w:pPr>
            <w:r w:rsidRPr="00524D86">
              <w:rPr>
                <w:sz w:val="20"/>
                <w:szCs w:val="20"/>
              </w:rPr>
              <w:t>2.161</w:t>
            </w:r>
          </w:p>
        </w:tc>
        <w:tc>
          <w:tcPr>
            <w:tcW w:w="1084" w:type="dxa"/>
          </w:tcPr>
          <w:p w14:paraId="4977C648" w14:textId="77777777" w:rsidR="00F5524D" w:rsidRPr="00524D86" w:rsidRDefault="00000000">
            <w:pPr>
              <w:pStyle w:val="Compact"/>
              <w:jc w:val="right"/>
              <w:rPr>
                <w:sz w:val="20"/>
                <w:szCs w:val="20"/>
              </w:rPr>
            </w:pPr>
            <w:r w:rsidRPr="00524D86">
              <w:rPr>
                <w:sz w:val="20"/>
                <w:szCs w:val="20"/>
              </w:rPr>
              <w:t>4.203</w:t>
            </w:r>
          </w:p>
        </w:tc>
        <w:tc>
          <w:tcPr>
            <w:tcW w:w="296" w:type="dxa"/>
          </w:tcPr>
          <w:p w14:paraId="12FE8782" w14:textId="77777777" w:rsidR="00F5524D" w:rsidRPr="00524D86" w:rsidRDefault="00000000">
            <w:pPr>
              <w:pStyle w:val="Compact"/>
              <w:jc w:val="right"/>
              <w:rPr>
                <w:sz w:val="20"/>
                <w:szCs w:val="20"/>
              </w:rPr>
            </w:pPr>
            <w:r w:rsidRPr="00524D86">
              <w:rPr>
                <w:sz w:val="20"/>
                <w:szCs w:val="20"/>
              </w:rPr>
              <w:t>94</w:t>
            </w:r>
          </w:p>
        </w:tc>
        <w:tc>
          <w:tcPr>
            <w:tcW w:w="787" w:type="dxa"/>
            <w:gridSpan w:val="2"/>
          </w:tcPr>
          <w:p w14:paraId="49A1476A" w14:textId="77777777" w:rsidR="00F5524D" w:rsidRPr="00524D86" w:rsidRDefault="00000000">
            <w:pPr>
              <w:pStyle w:val="Compact"/>
              <w:jc w:val="right"/>
              <w:rPr>
                <w:sz w:val="20"/>
                <w:szCs w:val="20"/>
              </w:rPr>
            </w:pPr>
            <w:r w:rsidRPr="00524D86">
              <w:rPr>
                <w:sz w:val="20"/>
                <w:szCs w:val="20"/>
              </w:rPr>
              <w:t>0.514</w:t>
            </w:r>
          </w:p>
        </w:tc>
        <w:tc>
          <w:tcPr>
            <w:tcW w:w="1328" w:type="dxa"/>
          </w:tcPr>
          <w:p w14:paraId="4B3D8865" w14:textId="77777777" w:rsidR="00F5524D" w:rsidRPr="00524D86" w:rsidRDefault="00000000">
            <w:pPr>
              <w:pStyle w:val="Compact"/>
              <w:jc w:val="right"/>
              <w:rPr>
                <w:sz w:val="20"/>
                <w:szCs w:val="20"/>
              </w:rPr>
            </w:pPr>
            <w:r w:rsidRPr="00524D86">
              <w:rPr>
                <w:sz w:val="20"/>
                <w:szCs w:val="20"/>
              </w:rPr>
              <w:t>0.608</w:t>
            </w:r>
          </w:p>
        </w:tc>
      </w:tr>
      <w:tr w:rsidR="00F5524D" w14:paraId="0E1E71CB" w14:textId="77777777" w:rsidTr="00524D86">
        <w:tc>
          <w:tcPr>
            <w:tcW w:w="1640" w:type="dxa"/>
          </w:tcPr>
          <w:p w14:paraId="1651513A" w14:textId="77777777" w:rsidR="00F5524D" w:rsidRPr="00524D86" w:rsidRDefault="00000000">
            <w:pPr>
              <w:pStyle w:val="Compact"/>
              <w:rPr>
                <w:sz w:val="20"/>
                <w:szCs w:val="20"/>
              </w:rPr>
            </w:pPr>
            <w:r w:rsidRPr="00524D86">
              <w:rPr>
                <w:sz w:val="20"/>
                <w:szCs w:val="20"/>
              </w:rPr>
              <w:t>Authenticity</w:t>
            </w:r>
          </w:p>
        </w:tc>
        <w:tc>
          <w:tcPr>
            <w:tcW w:w="4238" w:type="dxa"/>
          </w:tcPr>
          <w:p w14:paraId="48A5CB2D" w14:textId="77777777" w:rsidR="00F5524D" w:rsidRPr="00524D86" w:rsidRDefault="00000000">
            <w:pPr>
              <w:pStyle w:val="Compact"/>
              <w:rPr>
                <w:sz w:val="20"/>
                <w:szCs w:val="20"/>
              </w:rPr>
            </w:pPr>
            <w:proofErr w:type="gramStart"/>
            <w:r w:rsidRPr="00524D86">
              <w:rPr>
                <w:sz w:val="20"/>
                <w:szCs w:val="20"/>
              </w:rPr>
              <w:t>FamiliarityUnfamiliar:Drugconditionplacebo</w:t>
            </w:r>
            <w:proofErr w:type="gramEnd"/>
          </w:p>
        </w:tc>
        <w:tc>
          <w:tcPr>
            <w:tcW w:w="887" w:type="dxa"/>
          </w:tcPr>
          <w:p w14:paraId="1B706487" w14:textId="77777777" w:rsidR="00F5524D" w:rsidRPr="00524D86" w:rsidRDefault="00000000">
            <w:pPr>
              <w:pStyle w:val="Compact"/>
              <w:jc w:val="right"/>
              <w:rPr>
                <w:sz w:val="20"/>
                <w:szCs w:val="20"/>
              </w:rPr>
            </w:pPr>
            <w:r w:rsidRPr="00524D86">
              <w:rPr>
                <w:sz w:val="20"/>
                <w:szCs w:val="20"/>
              </w:rPr>
              <w:t>1.569</w:t>
            </w:r>
          </w:p>
        </w:tc>
        <w:tc>
          <w:tcPr>
            <w:tcW w:w="1084" w:type="dxa"/>
          </w:tcPr>
          <w:p w14:paraId="41CD4717" w14:textId="77777777" w:rsidR="00F5524D" w:rsidRPr="00524D86" w:rsidRDefault="00000000">
            <w:pPr>
              <w:pStyle w:val="Compact"/>
              <w:jc w:val="right"/>
              <w:rPr>
                <w:sz w:val="20"/>
                <w:szCs w:val="20"/>
              </w:rPr>
            </w:pPr>
            <w:r w:rsidRPr="00524D86">
              <w:rPr>
                <w:sz w:val="20"/>
                <w:szCs w:val="20"/>
              </w:rPr>
              <w:t>5.891</w:t>
            </w:r>
          </w:p>
        </w:tc>
        <w:tc>
          <w:tcPr>
            <w:tcW w:w="296" w:type="dxa"/>
          </w:tcPr>
          <w:p w14:paraId="7B2D1219" w14:textId="77777777" w:rsidR="00F5524D" w:rsidRPr="00524D86" w:rsidRDefault="00000000">
            <w:pPr>
              <w:pStyle w:val="Compact"/>
              <w:jc w:val="right"/>
              <w:rPr>
                <w:sz w:val="20"/>
                <w:szCs w:val="20"/>
              </w:rPr>
            </w:pPr>
            <w:r w:rsidRPr="00524D86">
              <w:rPr>
                <w:sz w:val="20"/>
                <w:szCs w:val="20"/>
              </w:rPr>
              <w:t>94</w:t>
            </w:r>
          </w:p>
        </w:tc>
        <w:tc>
          <w:tcPr>
            <w:tcW w:w="787" w:type="dxa"/>
            <w:gridSpan w:val="2"/>
          </w:tcPr>
          <w:p w14:paraId="0B1C33A2" w14:textId="77777777" w:rsidR="00F5524D" w:rsidRPr="00524D86" w:rsidRDefault="00000000">
            <w:pPr>
              <w:pStyle w:val="Compact"/>
              <w:jc w:val="right"/>
              <w:rPr>
                <w:sz w:val="20"/>
                <w:szCs w:val="20"/>
              </w:rPr>
            </w:pPr>
            <w:r w:rsidRPr="00524D86">
              <w:rPr>
                <w:sz w:val="20"/>
                <w:szCs w:val="20"/>
              </w:rPr>
              <w:t>0.266</w:t>
            </w:r>
          </w:p>
        </w:tc>
        <w:tc>
          <w:tcPr>
            <w:tcW w:w="1328" w:type="dxa"/>
          </w:tcPr>
          <w:p w14:paraId="53F58C91" w14:textId="77777777" w:rsidR="00F5524D" w:rsidRPr="00524D86" w:rsidRDefault="00000000">
            <w:pPr>
              <w:pStyle w:val="Compact"/>
              <w:jc w:val="right"/>
              <w:rPr>
                <w:sz w:val="20"/>
                <w:szCs w:val="20"/>
              </w:rPr>
            </w:pPr>
            <w:r w:rsidRPr="00524D86">
              <w:rPr>
                <w:sz w:val="20"/>
                <w:szCs w:val="20"/>
              </w:rPr>
              <w:t>0.790</w:t>
            </w:r>
          </w:p>
        </w:tc>
      </w:tr>
      <w:tr w:rsidR="00F5524D" w14:paraId="362E2A01" w14:textId="77777777" w:rsidTr="00524D86">
        <w:tc>
          <w:tcPr>
            <w:tcW w:w="1640" w:type="dxa"/>
          </w:tcPr>
          <w:p w14:paraId="4100276D" w14:textId="77777777" w:rsidR="00F5524D" w:rsidRPr="00524D86" w:rsidRDefault="00000000">
            <w:pPr>
              <w:pStyle w:val="Compact"/>
              <w:rPr>
                <w:sz w:val="20"/>
                <w:szCs w:val="20"/>
              </w:rPr>
            </w:pPr>
            <w:r w:rsidRPr="00524D86">
              <w:rPr>
                <w:sz w:val="20"/>
                <w:szCs w:val="20"/>
              </w:rPr>
              <w:t>Emotion</w:t>
            </w:r>
          </w:p>
        </w:tc>
        <w:tc>
          <w:tcPr>
            <w:tcW w:w="4238" w:type="dxa"/>
          </w:tcPr>
          <w:p w14:paraId="3DF560A8" w14:textId="77777777" w:rsidR="00F5524D" w:rsidRPr="00524D86" w:rsidRDefault="00000000">
            <w:pPr>
              <w:pStyle w:val="Compact"/>
              <w:rPr>
                <w:sz w:val="20"/>
                <w:szCs w:val="20"/>
              </w:rPr>
            </w:pPr>
            <w:r w:rsidRPr="00524D86">
              <w:rPr>
                <w:sz w:val="20"/>
                <w:szCs w:val="20"/>
              </w:rPr>
              <w:t>(Intercept)</w:t>
            </w:r>
          </w:p>
        </w:tc>
        <w:tc>
          <w:tcPr>
            <w:tcW w:w="887" w:type="dxa"/>
          </w:tcPr>
          <w:p w14:paraId="0989E1A1" w14:textId="77777777" w:rsidR="00F5524D" w:rsidRPr="00524D86" w:rsidRDefault="00000000">
            <w:pPr>
              <w:pStyle w:val="Compact"/>
              <w:jc w:val="right"/>
              <w:rPr>
                <w:sz w:val="20"/>
                <w:szCs w:val="20"/>
              </w:rPr>
            </w:pPr>
            <w:r w:rsidRPr="00524D86">
              <w:rPr>
                <w:sz w:val="20"/>
                <w:szCs w:val="20"/>
              </w:rPr>
              <w:t>1.285</w:t>
            </w:r>
          </w:p>
        </w:tc>
        <w:tc>
          <w:tcPr>
            <w:tcW w:w="1084" w:type="dxa"/>
          </w:tcPr>
          <w:p w14:paraId="09A193BD" w14:textId="77777777" w:rsidR="00F5524D" w:rsidRPr="00524D86" w:rsidRDefault="00000000">
            <w:pPr>
              <w:pStyle w:val="Compact"/>
              <w:jc w:val="right"/>
              <w:rPr>
                <w:sz w:val="20"/>
                <w:szCs w:val="20"/>
              </w:rPr>
            </w:pPr>
            <w:r w:rsidRPr="00524D86">
              <w:rPr>
                <w:sz w:val="20"/>
                <w:szCs w:val="20"/>
              </w:rPr>
              <w:t>0.083</w:t>
            </w:r>
          </w:p>
        </w:tc>
        <w:tc>
          <w:tcPr>
            <w:tcW w:w="296" w:type="dxa"/>
          </w:tcPr>
          <w:p w14:paraId="16AD809F" w14:textId="77777777" w:rsidR="00F5524D" w:rsidRPr="00524D86" w:rsidRDefault="00000000">
            <w:pPr>
              <w:pStyle w:val="Compact"/>
              <w:jc w:val="right"/>
              <w:rPr>
                <w:sz w:val="20"/>
                <w:szCs w:val="20"/>
              </w:rPr>
            </w:pPr>
            <w:r w:rsidRPr="00524D86">
              <w:rPr>
                <w:sz w:val="20"/>
                <w:szCs w:val="20"/>
              </w:rPr>
              <w:t>94</w:t>
            </w:r>
          </w:p>
        </w:tc>
        <w:tc>
          <w:tcPr>
            <w:tcW w:w="787" w:type="dxa"/>
            <w:gridSpan w:val="2"/>
          </w:tcPr>
          <w:p w14:paraId="192C07C4" w14:textId="77777777" w:rsidR="00F5524D" w:rsidRPr="00524D86" w:rsidRDefault="00000000">
            <w:pPr>
              <w:pStyle w:val="Compact"/>
              <w:jc w:val="right"/>
              <w:rPr>
                <w:sz w:val="20"/>
                <w:szCs w:val="20"/>
              </w:rPr>
            </w:pPr>
            <w:r w:rsidRPr="00524D86">
              <w:rPr>
                <w:sz w:val="20"/>
                <w:szCs w:val="20"/>
              </w:rPr>
              <w:t>15.444</w:t>
            </w:r>
          </w:p>
        </w:tc>
        <w:tc>
          <w:tcPr>
            <w:tcW w:w="1328" w:type="dxa"/>
          </w:tcPr>
          <w:p w14:paraId="49329FED" w14:textId="77777777" w:rsidR="00F5524D" w:rsidRPr="00524D86" w:rsidRDefault="00000000">
            <w:pPr>
              <w:pStyle w:val="Compact"/>
              <w:jc w:val="right"/>
              <w:rPr>
                <w:sz w:val="20"/>
                <w:szCs w:val="20"/>
              </w:rPr>
            </w:pPr>
            <w:r w:rsidRPr="00524D86">
              <w:rPr>
                <w:sz w:val="20"/>
                <w:szCs w:val="20"/>
              </w:rPr>
              <w:t>0.000</w:t>
            </w:r>
          </w:p>
        </w:tc>
      </w:tr>
      <w:tr w:rsidR="00F5524D" w14:paraId="743098F9" w14:textId="77777777" w:rsidTr="00524D86">
        <w:tc>
          <w:tcPr>
            <w:tcW w:w="1640" w:type="dxa"/>
          </w:tcPr>
          <w:p w14:paraId="240E3937" w14:textId="77777777" w:rsidR="00F5524D" w:rsidRPr="00524D86" w:rsidRDefault="00000000">
            <w:pPr>
              <w:pStyle w:val="Compact"/>
              <w:rPr>
                <w:sz w:val="20"/>
                <w:szCs w:val="20"/>
              </w:rPr>
            </w:pPr>
            <w:r w:rsidRPr="00524D86">
              <w:rPr>
                <w:sz w:val="20"/>
                <w:szCs w:val="20"/>
              </w:rPr>
              <w:t>Emotion</w:t>
            </w:r>
          </w:p>
        </w:tc>
        <w:tc>
          <w:tcPr>
            <w:tcW w:w="4238" w:type="dxa"/>
          </w:tcPr>
          <w:p w14:paraId="50B5A615" w14:textId="77777777" w:rsidR="00F5524D" w:rsidRPr="00524D86" w:rsidRDefault="00000000">
            <w:pPr>
              <w:pStyle w:val="Compact"/>
              <w:rPr>
                <w:sz w:val="20"/>
                <w:szCs w:val="20"/>
              </w:rPr>
            </w:pPr>
            <w:r w:rsidRPr="00524D86">
              <w:rPr>
                <w:sz w:val="20"/>
                <w:szCs w:val="20"/>
              </w:rPr>
              <w:t>FamiliarityUnfamiliar</w:t>
            </w:r>
          </w:p>
        </w:tc>
        <w:tc>
          <w:tcPr>
            <w:tcW w:w="887" w:type="dxa"/>
          </w:tcPr>
          <w:p w14:paraId="63B148D2" w14:textId="77777777" w:rsidR="00F5524D" w:rsidRPr="00524D86" w:rsidRDefault="00000000">
            <w:pPr>
              <w:pStyle w:val="Compact"/>
              <w:jc w:val="right"/>
              <w:rPr>
                <w:sz w:val="20"/>
                <w:szCs w:val="20"/>
              </w:rPr>
            </w:pPr>
            <w:r w:rsidRPr="00524D86">
              <w:rPr>
                <w:sz w:val="20"/>
                <w:szCs w:val="20"/>
              </w:rPr>
              <w:t>0.097</w:t>
            </w:r>
          </w:p>
        </w:tc>
        <w:tc>
          <w:tcPr>
            <w:tcW w:w="1084" w:type="dxa"/>
          </w:tcPr>
          <w:p w14:paraId="23438E49" w14:textId="77777777" w:rsidR="00F5524D" w:rsidRPr="00524D86" w:rsidRDefault="00000000">
            <w:pPr>
              <w:pStyle w:val="Compact"/>
              <w:jc w:val="right"/>
              <w:rPr>
                <w:sz w:val="20"/>
                <w:szCs w:val="20"/>
              </w:rPr>
            </w:pPr>
            <w:r w:rsidRPr="00524D86">
              <w:rPr>
                <w:sz w:val="20"/>
                <w:szCs w:val="20"/>
              </w:rPr>
              <w:t>0.100</w:t>
            </w:r>
          </w:p>
        </w:tc>
        <w:tc>
          <w:tcPr>
            <w:tcW w:w="296" w:type="dxa"/>
          </w:tcPr>
          <w:p w14:paraId="71B652DE" w14:textId="77777777" w:rsidR="00F5524D" w:rsidRPr="00524D86" w:rsidRDefault="00000000">
            <w:pPr>
              <w:pStyle w:val="Compact"/>
              <w:jc w:val="right"/>
              <w:rPr>
                <w:sz w:val="20"/>
                <w:szCs w:val="20"/>
              </w:rPr>
            </w:pPr>
            <w:r w:rsidRPr="00524D86">
              <w:rPr>
                <w:sz w:val="20"/>
                <w:szCs w:val="20"/>
              </w:rPr>
              <w:t>94</w:t>
            </w:r>
          </w:p>
        </w:tc>
        <w:tc>
          <w:tcPr>
            <w:tcW w:w="787" w:type="dxa"/>
            <w:gridSpan w:val="2"/>
          </w:tcPr>
          <w:p w14:paraId="7A96125E" w14:textId="77777777" w:rsidR="00F5524D" w:rsidRPr="00524D86" w:rsidRDefault="00000000">
            <w:pPr>
              <w:pStyle w:val="Compact"/>
              <w:jc w:val="right"/>
              <w:rPr>
                <w:sz w:val="20"/>
                <w:szCs w:val="20"/>
              </w:rPr>
            </w:pPr>
            <w:r w:rsidRPr="00524D86">
              <w:rPr>
                <w:sz w:val="20"/>
                <w:szCs w:val="20"/>
              </w:rPr>
              <w:t>0.966</w:t>
            </w:r>
          </w:p>
        </w:tc>
        <w:tc>
          <w:tcPr>
            <w:tcW w:w="1328" w:type="dxa"/>
          </w:tcPr>
          <w:p w14:paraId="6A4BACC9" w14:textId="77777777" w:rsidR="00F5524D" w:rsidRPr="00524D86" w:rsidRDefault="00000000">
            <w:pPr>
              <w:pStyle w:val="Compact"/>
              <w:jc w:val="right"/>
              <w:rPr>
                <w:sz w:val="20"/>
                <w:szCs w:val="20"/>
              </w:rPr>
            </w:pPr>
            <w:r w:rsidRPr="00524D86">
              <w:rPr>
                <w:sz w:val="20"/>
                <w:szCs w:val="20"/>
              </w:rPr>
              <w:t>0.337</w:t>
            </w:r>
          </w:p>
        </w:tc>
      </w:tr>
      <w:tr w:rsidR="00F5524D" w14:paraId="06828D57" w14:textId="77777777" w:rsidTr="00524D86">
        <w:tc>
          <w:tcPr>
            <w:tcW w:w="1640" w:type="dxa"/>
          </w:tcPr>
          <w:p w14:paraId="07696F43" w14:textId="77777777" w:rsidR="00F5524D" w:rsidRPr="00524D86" w:rsidRDefault="00000000">
            <w:pPr>
              <w:pStyle w:val="Compact"/>
              <w:rPr>
                <w:sz w:val="20"/>
                <w:szCs w:val="20"/>
              </w:rPr>
            </w:pPr>
            <w:r w:rsidRPr="00524D86">
              <w:rPr>
                <w:sz w:val="20"/>
                <w:szCs w:val="20"/>
              </w:rPr>
              <w:t>Emotion</w:t>
            </w:r>
          </w:p>
        </w:tc>
        <w:tc>
          <w:tcPr>
            <w:tcW w:w="4238" w:type="dxa"/>
          </w:tcPr>
          <w:p w14:paraId="72DE18E8" w14:textId="77777777" w:rsidR="00F5524D" w:rsidRPr="00524D86" w:rsidRDefault="00000000">
            <w:pPr>
              <w:pStyle w:val="Compact"/>
              <w:rPr>
                <w:sz w:val="20"/>
                <w:szCs w:val="20"/>
              </w:rPr>
            </w:pPr>
            <w:r w:rsidRPr="00524D86">
              <w:rPr>
                <w:sz w:val="20"/>
                <w:szCs w:val="20"/>
              </w:rPr>
              <w:t>Drugconditionplacebo</w:t>
            </w:r>
          </w:p>
        </w:tc>
        <w:tc>
          <w:tcPr>
            <w:tcW w:w="887" w:type="dxa"/>
          </w:tcPr>
          <w:p w14:paraId="4D6E65A1" w14:textId="77777777" w:rsidR="00F5524D" w:rsidRPr="00524D86" w:rsidRDefault="00000000">
            <w:pPr>
              <w:pStyle w:val="Compact"/>
              <w:jc w:val="right"/>
              <w:rPr>
                <w:sz w:val="20"/>
                <w:szCs w:val="20"/>
              </w:rPr>
            </w:pPr>
            <w:r w:rsidRPr="00524D86">
              <w:rPr>
                <w:sz w:val="20"/>
                <w:szCs w:val="20"/>
              </w:rPr>
              <w:t>-0.134</w:t>
            </w:r>
          </w:p>
        </w:tc>
        <w:tc>
          <w:tcPr>
            <w:tcW w:w="1084" w:type="dxa"/>
          </w:tcPr>
          <w:p w14:paraId="1F3DBA2A" w14:textId="77777777" w:rsidR="00F5524D" w:rsidRPr="00524D86" w:rsidRDefault="00000000">
            <w:pPr>
              <w:pStyle w:val="Compact"/>
              <w:jc w:val="right"/>
              <w:rPr>
                <w:sz w:val="20"/>
                <w:szCs w:val="20"/>
              </w:rPr>
            </w:pPr>
            <w:r w:rsidRPr="00524D86">
              <w:rPr>
                <w:sz w:val="20"/>
                <w:szCs w:val="20"/>
              </w:rPr>
              <w:t>0.101</w:t>
            </w:r>
          </w:p>
        </w:tc>
        <w:tc>
          <w:tcPr>
            <w:tcW w:w="296" w:type="dxa"/>
          </w:tcPr>
          <w:p w14:paraId="1E1BAD95" w14:textId="77777777" w:rsidR="00F5524D" w:rsidRPr="00524D86" w:rsidRDefault="00000000">
            <w:pPr>
              <w:pStyle w:val="Compact"/>
              <w:jc w:val="right"/>
              <w:rPr>
                <w:sz w:val="20"/>
                <w:szCs w:val="20"/>
              </w:rPr>
            </w:pPr>
            <w:r w:rsidRPr="00524D86">
              <w:rPr>
                <w:sz w:val="20"/>
                <w:szCs w:val="20"/>
              </w:rPr>
              <w:t>94</w:t>
            </w:r>
          </w:p>
        </w:tc>
        <w:tc>
          <w:tcPr>
            <w:tcW w:w="787" w:type="dxa"/>
            <w:gridSpan w:val="2"/>
          </w:tcPr>
          <w:p w14:paraId="26DEFC2E" w14:textId="77777777" w:rsidR="00F5524D" w:rsidRPr="00524D86" w:rsidRDefault="00000000">
            <w:pPr>
              <w:pStyle w:val="Compact"/>
              <w:jc w:val="right"/>
              <w:rPr>
                <w:sz w:val="20"/>
                <w:szCs w:val="20"/>
              </w:rPr>
            </w:pPr>
            <w:r w:rsidRPr="00524D86">
              <w:rPr>
                <w:sz w:val="20"/>
                <w:szCs w:val="20"/>
              </w:rPr>
              <w:t>-1.320</w:t>
            </w:r>
          </w:p>
        </w:tc>
        <w:tc>
          <w:tcPr>
            <w:tcW w:w="1328" w:type="dxa"/>
          </w:tcPr>
          <w:p w14:paraId="537D3C63" w14:textId="77777777" w:rsidR="00F5524D" w:rsidRPr="00524D86" w:rsidRDefault="00000000">
            <w:pPr>
              <w:pStyle w:val="Compact"/>
              <w:jc w:val="right"/>
              <w:rPr>
                <w:sz w:val="20"/>
                <w:szCs w:val="20"/>
              </w:rPr>
            </w:pPr>
            <w:r w:rsidRPr="00524D86">
              <w:rPr>
                <w:sz w:val="20"/>
                <w:szCs w:val="20"/>
              </w:rPr>
              <w:t>0.190</w:t>
            </w:r>
          </w:p>
        </w:tc>
      </w:tr>
      <w:tr w:rsidR="00F5524D" w14:paraId="60187DAB" w14:textId="77777777" w:rsidTr="00524D86">
        <w:tc>
          <w:tcPr>
            <w:tcW w:w="1640" w:type="dxa"/>
          </w:tcPr>
          <w:p w14:paraId="5975013F" w14:textId="77777777" w:rsidR="00F5524D" w:rsidRPr="00524D86" w:rsidRDefault="00000000">
            <w:pPr>
              <w:pStyle w:val="Compact"/>
              <w:rPr>
                <w:sz w:val="20"/>
                <w:szCs w:val="20"/>
              </w:rPr>
            </w:pPr>
            <w:r w:rsidRPr="00524D86">
              <w:rPr>
                <w:sz w:val="20"/>
                <w:szCs w:val="20"/>
              </w:rPr>
              <w:t>Emotion</w:t>
            </w:r>
          </w:p>
        </w:tc>
        <w:tc>
          <w:tcPr>
            <w:tcW w:w="4238" w:type="dxa"/>
          </w:tcPr>
          <w:p w14:paraId="78BDA207" w14:textId="77777777" w:rsidR="00F5524D" w:rsidRPr="00524D86" w:rsidRDefault="00000000">
            <w:pPr>
              <w:pStyle w:val="Compact"/>
              <w:rPr>
                <w:sz w:val="20"/>
                <w:szCs w:val="20"/>
              </w:rPr>
            </w:pPr>
            <w:proofErr w:type="gramStart"/>
            <w:r w:rsidRPr="00524D86">
              <w:rPr>
                <w:sz w:val="20"/>
                <w:szCs w:val="20"/>
              </w:rPr>
              <w:t>FamiliarityUnfamiliar:Drugconditionplacebo</w:t>
            </w:r>
            <w:proofErr w:type="gramEnd"/>
          </w:p>
        </w:tc>
        <w:tc>
          <w:tcPr>
            <w:tcW w:w="887" w:type="dxa"/>
          </w:tcPr>
          <w:p w14:paraId="1DFDE613" w14:textId="77777777" w:rsidR="00F5524D" w:rsidRPr="00524D86" w:rsidRDefault="00000000">
            <w:pPr>
              <w:pStyle w:val="Compact"/>
              <w:jc w:val="right"/>
              <w:rPr>
                <w:sz w:val="20"/>
                <w:szCs w:val="20"/>
              </w:rPr>
            </w:pPr>
            <w:r w:rsidRPr="00524D86">
              <w:rPr>
                <w:sz w:val="20"/>
                <w:szCs w:val="20"/>
              </w:rPr>
              <w:t>-0.062</w:t>
            </w:r>
          </w:p>
        </w:tc>
        <w:tc>
          <w:tcPr>
            <w:tcW w:w="1084" w:type="dxa"/>
          </w:tcPr>
          <w:p w14:paraId="30702039" w14:textId="77777777" w:rsidR="00F5524D" w:rsidRPr="00524D86" w:rsidRDefault="00000000">
            <w:pPr>
              <w:pStyle w:val="Compact"/>
              <w:jc w:val="right"/>
              <w:rPr>
                <w:sz w:val="20"/>
                <w:szCs w:val="20"/>
              </w:rPr>
            </w:pPr>
            <w:r w:rsidRPr="00524D86">
              <w:rPr>
                <w:sz w:val="20"/>
                <w:szCs w:val="20"/>
              </w:rPr>
              <w:t>0.142</w:t>
            </w:r>
          </w:p>
        </w:tc>
        <w:tc>
          <w:tcPr>
            <w:tcW w:w="296" w:type="dxa"/>
          </w:tcPr>
          <w:p w14:paraId="589102D2" w14:textId="77777777" w:rsidR="00F5524D" w:rsidRPr="00524D86" w:rsidRDefault="00000000">
            <w:pPr>
              <w:pStyle w:val="Compact"/>
              <w:jc w:val="right"/>
              <w:rPr>
                <w:sz w:val="20"/>
                <w:szCs w:val="20"/>
              </w:rPr>
            </w:pPr>
            <w:r w:rsidRPr="00524D86">
              <w:rPr>
                <w:sz w:val="20"/>
                <w:szCs w:val="20"/>
              </w:rPr>
              <w:t>94</w:t>
            </w:r>
          </w:p>
        </w:tc>
        <w:tc>
          <w:tcPr>
            <w:tcW w:w="787" w:type="dxa"/>
            <w:gridSpan w:val="2"/>
          </w:tcPr>
          <w:p w14:paraId="4E262381" w14:textId="77777777" w:rsidR="00F5524D" w:rsidRPr="00524D86" w:rsidRDefault="00000000">
            <w:pPr>
              <w:pStyle w:val="Compact"/>
              <w:jc w:val="right"/>
              <w:rPr>
                <w:sz w:val="20"/>
                <w:szCs w:val="20"/>
              </w:rPr>
            </w:pPr>
            <w:r w:rsidRPr="00524D86">
              <w:rPr>
                <w:sz w:val="20"/>
                <w:szCs w:val="20"/>
              </w:rPr>
              <w:t>-0.439</w:t>
            </w:r>
          </w:p>
        </w:tc>
        <w:tc>
          <w:tcPr>
            <w:tcW w:w="1328" w:type="dxa"/>
          </w:tcPr>
          <w:p w14:paraId="282CF750" w14:textId="77777777" w:rsidR="00F5524D" w:rsidRPr="00524D86" w:rsidRDefault="00000000">
            <w:pPr>
              <w:pStyle w:val="Compact"/>
              <w:jc w:val="right"/>
              <w:rPr>
                <w:sz w:val="20"/>
                <w:szCs w:val="20"/>
              </w:rPr>
            </w:pPr>
            <w:r w:rsidRPr="00524D86">
              <w:rPr>
                <w:sz w:val="20"/>
                <w:szCs w:val="20"/>
              </w:rPr>
              <w:t>0.661</w:t>
            </w:r>
          </w:p>
        </w:tc>
      </w:tr>
      <w:tr w:rsidR="00F5524D" w14:paraId="18EE114A" w14:textId="77777777" w:rsidTr="00524D86">
        <w:tc>
          <w:tcPr>
            <w:tcW w:w="1640" w:type="dxa"/>
          </w:tcPr>
          <w:p w14:paraId="2699FF82" w14:textId="77777777" w:rsidR="00F5524D" w:rsidRPr="00524D86" w:rsidRDefault="00000000">
            <w:pPr>
              <w:pStyle w:val="Compact"/>
              <w:rPr>
                <w:sz w:val="20"/>
                <w:szCs w:val="20"/>
              </w:rPr>
            </w:pPr>
            <w:r w:rsidRPr="00524D86">
              <w:rPr>
                <w:sz w:val="20"/>
                <w:szCs w:val="20"/>
              </w:rPr>
              <w:t>emo_pos</w:t>
            </w:r>
          </w:p>
        </w:tc>
        <w:tc>
          <w:tcPr>
            <w:tcW w:w="4238" w:type="dxa"/>
          </w:tcPr>
          <w:p w14:paraId="7CEBF7C3" w14:textId="77777777" w:rsidR="00F5524D" w:rsidRPr="00524D86" w:rsidRDefault="00000000">
            <w:pPr>
              <w:pStyle w:val="Compact"/>
              <w:rPr>
                <w:sz w:val="20"/>
                <w:szCs w:val="20"/>
              </w:rPr>
            </w:pPr>
            <w:r w:rsidRPr="00524D86">
              <w:rPr>
                <w:sz w:val="20"/>
                <w:szCs w:val="20"/>
              </w:rPr>
              <w:t>(Intercept)</w:t>
            </w:r>
          </w:p>
        </w:tc>
        <w:tc>
          <w:tcPr>
            <w:tcW w:w="887" w:type="dxa"/>
          </w:tcPr>
          <w:p w14:paraId="038CF65E" w14:textId="77777777" w:rsidR="00F5524D" w:rsidRPr="00524D86" w:rsidRDefault="00000000">
            <w:pPr>
              <w:pStyle w:val="Compact"/>
              <w:jc w:val="right"/>
              <w:rPr>
                <w:sz w:val="20"/>
                <w:szCs w:val="20"/>
              </w:rPr>
            </w:pPr>
            <w:r w:rsidRPr="00524D86">
              <w:rPr>
                <w:sz w:val="20"/>
                <w:szCs w:val="20"/>
              </w:rPr>
              <w:t>0.795</w:t>
            </w:r>
          </w:p>
        </w:tc>
        <w:tc>
          <w:tcPr>
            <w:tcW w:w="1084" w:type="dxa"/>
          </w:tcPr>
          <w:p w14:paraId="51D437A8" w14:textId="77777777" w:rsidR="00F5524D" w:rsidRPr="00524D86" w:rsidRDefault="00000000">
            <w:pPr>
              <w:pStyle w:val="Compact"/>
              <w:jc w:val="right"/>
              <w:rPr>
                <w:sz w:val="20"/>
                <w:szCs w:val="20"/>
              </w:rPr>
            </w:pPr>
            <w:r w:rsidRPr="00524D86">
              <w:rPr>
                <w:sz w:val="20"/>
                <w:szCs w:val="20"/>
              </w:rPr>
              <w:t>0.062</w:t>
            </w:r>
          </w:p>
        </w:tc>
        <w:tc>
          <w:tcPr>
            <w:tcW w:w="296" w:type="dxa"/>
          </w:tcPr>
          <w:p w14:paraId="55681B1F" w14:textId="77777777" w:rsidR="00F5524D" w:rsidRPr="00524D86" w:rsidRDefault="00000000">
            <w:pPr>
              <w:pStyle w:val="Compact"/>
              <w:jc w:val="right"/>
              <w:rPr>
                <w:sz w:val="20"/>
                <w:szCs w:val="20"/>
              </w:rPr>
            </w:pPr>
            <w:r w:rsidRPr="00524D86">
              <w:rPr>
                <w:sz w:val="20"/>
                <w:szCs w:val="20"/>
              </w:rPr>
              <w:t>94</w:t>
            </w:r>
          </w:p>
        </w:tc>
        <w:tc>
          <w:tcPr>
            <w:tcW w:w="787" w:type="dxa"/>
            <w:gridSpan w:val="2"/>
          </w:tcPr>
          <w:p w14:paraId="15E54E1B" w14:textId="77777777" w:rsidR="00F5524D" w:rsidRPr="00524D86" w:rsidRDefault="00000000">
            <w:pPr>
              <w:pStyle w:val="Compact"/>
              <w:jc w:val="right"/>
              <w:rPr>
                <w:sz w:val="20"/>
                <w:szCs w:val="20"/>
              </w:rPr>
            </w:pPr>
            <w:r w:rsidRPr="00524D86">
              <w:rPr>
                <w:sz w:val="20"/>
                <w:szCs w:val="20"/>
              </w:rPr>
              <w:t>12.902</w:t>
            </w:r>
          </w:p>
        </w:tc>
        <w:tc>
          <w:tcPr>
            <w:tcW w:w="1328" w:type="dxa"/>
          </w:tcPr>
          <w:p w14:paraId="18F20D1F" w14:textId="77777777" w:rsidR="00F5524D" w:rsidRPr="00524D86" w:rsidRDefault="00000000">
            <w:pPr>
              <w:pStyle w:val="Compact"/>
              <w:jc w:val="right"/>
              <w:rPr>
                <w:sz w:val="20"/>
                <w:szCs w:val="20"/>
              </w:rPr>
            </w:pPr>
            <w:r w:rsidRPr="00524D86">
              <w:rPr>
                <w:sz w:val="20"/>
                <w:szCs w:val="20"/>
              </w:rPr>
              <w:t>0.000</w:t>
            </w:r>
          </w:p>
        </w:tc>
      </w:tr>
      <w:tr w:rsidR="00F5524D" w14:paraId="284FA11A" w14:textId="77777777" w:rsidTr="00524D86">
        <w:tc>
          <w:tcPr>
            <w:tcW w:w="1640" w:type="dxa"/>
          </w:tcPr>
          <w:p w14:paraId="001A121D" w14:textId="77777777" w:rsidR="00F5524D" w:rsidRPr="00524D86" w:rsidRDefault="00000000">
            <w:pPr>
              <w:pStyle w:val="Compact"/>
              <w:rPr>
                <w:sz w:val="20"/>
                <w:szCs w:val="20"/>
              </w:rPr>
            </w:pPr>
            <w:r w:rsidRPr="00524D86">
              <w:rPr>
                <w:sz w:val="20"/>
                <w:szCs w:val="20"/>
              </w:rPr>
              <w:t>emo_pos</w:t>
            </w:r>
          </w:p>
        </w:tc>
        <w:tc>
          <w:tcPr>
            <w:tcW w:w="4238" w:type="dxa"/>
          </w:tcPr>
          <w:p w14:paraId="033587EE" w14:textId="77777777" w:rsidR="00F5524D" w:rsidRPr="00524D86" w:rsidRDefault="00000000">
            <w:pPr>
              <w:pStyle w:val="Compact"/>
              <w:rPr>
                <w:sz w:val="20"/>
                <w:szCs w:val="20"/>
              </w:rPr>
            </w:pPr>
            <w:r w:rsidRPr="00524D86">
              <w:rPr>
                <w:sz w:val="20"/>
                <w:szCs w:val="20"/>
              </w:rPr>
              <w:t>FamiliarityUnfamiliar</w:t>
            </w:r>
          </w:p>
        </w:tc>
        <w:tc>
          <w:tcPr>
            <w:tcW w:w="887" w:type="dxa"/>
          </w:tcPr>
          <w:p w14:paraId="37AC5B14" w14:textId="77777777" w:rsidR="00F5524D" w:rsidRPr="00524D86" w:rsidRDefault="00000000">
            <w:pPr>
              <w:pStyle w:val="Compact"/>
              <w:jc w:val="right"/>
              <w:rPr>
                <w:sz w:val="20"/>
                <w:szCs w:val="20"/>
              </w:rPr>
            </w:pPr>
            <w:r w:rsidRPr="00524D86">
              <w:rPr>
                <w:sz w:val="20"/>
                <w:szCs w:val="20"/>
              </w:rPr>
              <w:t>0.088</w:t>
            </w:r>
          </w:p>
        </w:tc>
        <w:tc>
          <w:tcPr>
            <w:tcW w:w="1084" w:type="dxa"/>
          </w:tcPr>
          <w:p w14:paraId="6A2ED728" w14:textId="77777777" w:rsidR="00F5524D" w:rsidRPr="00524D86" w:rsidRDefault="00000000">
            <w:pPr>
              <w:pStyle w:val="Compact"/>
              <w:jc w:val="right"/>
              <w:rPr>
                <w:sz w:val="20"/>
                <w:szCs w:val="20"/>
              </w:rPr>
            </w:pPr>
            <w:r w:rsidRPr="00524D86">
              <w:rPr>
                <w:sz w:val="20"/>
                <w:szCs w:val="20"/>
              </w:rPr>
              <w:t>0.075</w:t>
            </w:r>
          </w:p>
        </w:tc>
        <w:tc>
          <w:tcPr>
            <w:tcW w:w="296" w:type="dxa"/>
          </w:tcPr>
          <w:p w14:paraId="22010FB2" w14:textId="77777777" w:rsidR="00F5524D" w:rsidRPr="00524D86" w:rsidRDefault="00000000">
            <w:pPr>
              <w:pStyle w:val="Compact"/>
              <w:jc w:val="right"/>
              <w:rPr>
                <w:sz w:val="20"/>
                <w:szCs w:val="20"/>
              </w:rPr>
            </w:pPr>
            <w:r w:rsidRPr="00524D86">
              <w:rPr>
                <w:sz w:val="20"/>
                <w:szCs w:val="20"/>
              </w:rPr>
              <w:t>94</w:t>
            </w:r>
          </w:p>
        </w:tc>
        <w:tc>
          <w:tcPr>
            <w:tcW w:w="787" w:type="dxa"/>
            <w:gridSpan w:val="2"/>
          </w:tcPr>
          <w:p w14:paraId="1DC3E44D" w14:textId="77777777" w:rsidR="00F5524D" w:rsidRPr="00524D86" w:rsidRDefault="00000000">
            <w:pPr>
              <w:pStyle w:val="Compact"/>
              <w:jc w:val="right"/>
              <w:rPr>
                <w:sz w:val="20"/>
                <w:szCs w:val="20"/>
              </w:rPr>
            </w:pPr>
            <w:r w:rsidRPr="00524D86">
              <w:rPr>
                <w:sz w:val="20"/>
                <w:szCs w:val="20"/>
              </w:rPr>
              <w:t>1.168</w:t>
            </w:r>
          </w:p>
        </w:tc>
        <w:tc>
          <w:tcPr>
            <w:tcW w:w="1328" w:type="dxa"/>
          </w:tcPr>
          <w:p w14:paraId="7F1A2021" w14:textId="77777777" w:rsidR="00F5524D" w:rsidRPr="00524D86" w:rsidRDefault="00000000">
            <w:pPr>
              <w:pStyle w:val="Compact"/>
              <w:jc w:val="right"/>
              <w:rPr>
                <w:sz w:val="20"/>
                <w:szCs w:val="20"/>
              </w:rPr>
            </w:pPr>
            <w:r w:rsidRPr="00524D86">
              <w:rPr>
                <w:sz w:val="20"/>
                <w:szCs w:val="20"/>
              </w:rPr>
              <w:t>0.246</w:t>
            </w:r>
          </w:p>
        </w:tc>
      </w:tr>
      <w:tr w:rsidR="00F5524D" w14:paraId="244F8661" w14:textId="77777777" w:rsidTr="00524D86">
        <w:tc>
          <w:tcPr>
            <w:tcW w:w="1640" w:type="dxa"/>
          </w:tcPr>
          <w:p w14:paraId="11E439BD" w14:textId="77777777" w:rsidR="00F5524D" w:rsidRPr="00524D86" w:rsidRDefault="00000000">
            <w:pPr>
              <w:pStyle w:val="Compact"/>
              <w:rPr>
                <w:sz w:val="20"/>
                <w:szCs w:val="20"/>
              </w:rPr>
            </w:pPr>
            <w:r w:rsidRPr="00524D86">
              <w:rPr>
                <w:sz w:val="20"/>
                <w:szCs w:val="20"/>
              </w:rPr>
              <w:t>emo_pos</w:t>
            </w:r>
          </w:p>
        </w:tc>
        <w:tc>
          <w:tcPr>
            <w:tcW w:w="4238" w:type="dxa"/>
          </w:tcPr>
          <w:p w14:paraId="7B87D296" w14:textId="77777777" w:rsidR="00F5524D" w:rsidRPr="00524D86" w:rsidRDefault="00000000">
            <w:pPr>
              <w:pStyle w:val="Compact"/>
              <w:rPr>
                <w:sz w:val="20"/>
                <w:szCs w:val="20"/>
              </w:rPr>
            </w:pPr>
            <w:r w:rsidRPr="00524D86">
              <w:rPr>
                <w:sz w:val="20"/>
                <w:szCs w:val="20"/>
              </w:rPr>
              <w:t>Drugconditionplacebo</w:t>
            </w:r>
          </w:p>
        </w:tc>
        <w:tc>
          <w:tcPr>
            <w:tcW w:w="887" w:type="dxa"/>
          </w:tcPr>
          <w:p w14:paraId="24A6B6E9" w14:textId="77777777" w:rsidR="00F5524D" w:rsidRPr="00524D86" w:rsidRDefault="00000000">
            <w:pPr>
              <w:pStyle w:val="Compact"/>
              <w:jc w:val="right"/>
              <w:rPr>
                <w:sz w:val="20"/>
                <w:szCs w:val="20"/>
              </w:rPr>
            </w:pPr>
            <w:r w:rsidRPr="00524D86">
              <w:rPr>
                <w:sz w:val="20"/>
                <w:szCs w:val="20"/>
              </w:rPr>
              <w:t>-0.067</w:t>
            </w:r>
          </w:p>
        </w:tc>
        <w:tc>
          <w:tcPr>
            <w:tcW w:w="1084" w:type="dxa"/>
          </w:tcPr>
          <w:p w14:paraId="2AC3CA35" w14:textId="77777777" w:rsidR="00F5524D" w:rsidRPr="00524D86" w:rsidRDefault="00000000">
            <w:pPr>
              <w:pStyle w:val="Compact"/>
              <w:jc w:val="right"/>
              <w:rPr>
                <w:sz w:val="20"/>
                <w:szCs w:val="20"/>
              </w:rPr>
            </w:pPr>
            <w:r w:rsidRPr="00524D86">
              <w:rPr>
                <w:sz w:val="20"/>
                <w:szCs w:val="20"/>
              </w:rPr>
              <w:t>0.076</w:t>
            </w:r>
          </w:p>
        </w:tc>
        <w:tc>
          <w:tcPr>
            <w:tcW w:w="296" w:type="dxa"/>
          </w:tcPr>
          <w:p w14:paraId="34312A9F" w14:textId="77777777" w:rsidR="00F5524D" w:rsidRPr="00524D86" w:rsidRDefault="00000000">
            <w:pPr>
              <w:pStyle w:val="Compact"/>
              <w:jc w:val="right"/>
              <w:rPr>
                <w:sz w:val="20"/>
                <w:szCs w:val="20"/>
              </w:rPr>
            </w:pPr>
            <w:r w:rsidRPr="00524D86">
              <w:rPr>
                <w:sz w:val="20"/>
                <w:szCs w:val="20"/>
              </w:rPr>
              <w:t>94</w:t>
            </w:r>
          </w:p>
        </w:tc>
        <w:tc>
          <w:tcPr>
            <w:tcW w:w="787" w:type="dxa"/>
            <w:gridSpan w:val="2"/>
          </w:tcPr>
          <w:p w14:paraId="5D3CE7A8" w14:textId="77777777" w:rsidR="00F5524D" w:rsidRPr="00524D86" w:rsidRDefault="00000000">
            <w:pPr>
              <w:pStyle w:val="Compact"/>
              <w:jc w:val="right"/>
              <w:rPr>
                <w:sz w:val="20"/>
                <w:szCs w:val="20"/>
              </w:rPr>
            </w:pPr>
            <w:r w:rsidRPr="00524D86">
              <w:rPr>
                <w:sz w:val="20"/>
                <w:szCs w:val="20"/>
              </w:rPr>
              <w:t>-0.883</w:t>
            </w:r>
          </w:p>
        </w:tc>
        <w:tc>
          <w:tcPr>
            <w:tcW w:w="1328" w:type="dxa"/>
          </w:tcPr>
          <w:p w14:paraId="04900654" w14:textId="77777777" w:rsidR="00F5524D" w:rsidRPr="00524D86" w:rsidRDefault="00000000">
            <w:pPr>
              <w:pStyle w:val="Compact"/>
              <w:jc w:val="right"/>
              <w:rPr>
                <w:sz w:val="20"/>
                <w:szCs w:val="20"/>
              </w:rPr>
            </w:pPr>
            <w:r w:rsidRPr="00524D86">
              <w:rPr>
                <w:sz w:val="20"/>
                <w:szCs w:val="20"/>
              </w:rPr>
              <w:t>0.379</w:t>
            </w:r>
          </w:p>
        </w:tc>
      </w:tr>
      <w:tr w:rsidR="00F5524D" w14:paraId="103DE45A" w14:textId="77777777" w:rsidTr="00524D86">
        <w:tc>
          <w:tcPr>
            <w:tcW w:w="1640" w:type="dxa"/>
          </w:tcPr>
          <w:p w14:paraId="19E3041E" w14:textId="77777777" w:rsidR="00F5524D" w:rsidRPr="00524D86" w:rsidRDefault="00000000">
            <w:pPr>
              <w:pStyle w:val="Compact"/>
              <w:rPr>
                <w:sz w:val="20"/>
                <w:szCs w:val="20"/>
              </w:rPr>
            </w:pPr>
            <w:r w:rsidRPr="00524D86">
              <w:rPr>
                <w:sz w:val="20"/>
                <w:szCs w:val="20"/>
              </w:rPr>
              <w:t>emo_pos</w:t>
            </w:r>
          </w:p>
        </w:tc>
        <w:tc>
          <w:tcPr>
            <w:tcW w:w="4238" w:type="dxa"/>
          </w:tcPr>
          <w:p w14:paraId="3521B450" w14:textId="77777777" w:rsidR="00F5524D" w:rsidRPr="00524D86" w:rsidRDefault="00000000">
            <w:pPr>
              <w:pStyle w:val="Compact"/>
              <w:rPr>
                <w:sz w:val="20"/>
                <w:szCs w:val="20"/>
              </w:rPr>
            </w:pPr>
            <w:proofErr w:type="gramStart"/>
            <w:r w:rsidRPr="00524D86">
              <w:rPr>
                <w:sz w:val="20"/>
                <w:szCs w:val="20"/>
              </w:rPr>
              <w:t>FamiliarityUnfamiliar:Drugconditionplacebo</w:t>
            </w:r>
            <w:proofErr w:type="gramEnd"/>
          </w:p>
        </w:tc>
        <w:tc>
          <w:tcPr>
            <w:tcW w:w="887" w:type="dxa"/>
          </w:tcPr>
          <w:p w14:paraId="690F2A7D" w14:textId="77777777" w:rsidR="00F5524D" w:rsidRPr="00524D86" w:rsidRDefault="00000000">
            <w:pPr>
              <w:pStyle w:val="Compact"/>
              <w:jc w:val="right"/>
              <w:rPr>
                <w:sz w:val="20"/>
                <w:szCs w:val="20"/>
              </w:rPr>
            </w:pPr>
            <w:r w:rsidRPr="00524D86">
              <w:rPr>
                <w:sz w:val="20"/>
                <w:szCs w:val="20"/>
              </w:rPr>
              <w:t>-0.038</w:t>
            </w:r>
          </w:p>
        </w:tc>
        <w:tc>
          <w:tcPr>
            <w:tcW w:w="1084" w:type="dxa"/>
          </w:tcPr>
          <w:p w14:paraId="05DDFDEB" w14:textId="77777777" w:rsidR="00F5524D" w:rsidRPr="00524D86" w:rsidRDefault="00000000">
            <w:pPr>
              <w:pStyle w:val="Compact"/>
              <w:jc w:val="right"/>
              <w:rPr>
                <w:sz w:val="20"/>
                <w:szCs w:val="20"/>
              </w:rPr>
            </w:pPr>
            <w:r w:rsidRPr="00524D86">
              <w:rPr>
                <w:sz w:val="20"/>
                <w:szCs w:val="20"/>
              </w:rPr>
              <w:t>0.106</w:t>
            </w:r>
          </w:p>
        </w:tc>
        <w:tc>
          <w:tcPr>
            <w:tcW w:w="296" w:type="dxa"/>
          </w:tcPr>
          <w:p w14:paraId="3062C131" w14:textId="77777777" w:rsidR="00F5524D" w:rsidRPr="00524D86" w:rsidRDefault="00000000">
            <w:pPr>
              <w:pStyle w:val="Compact"/>
              <w:jc w:val="right"/>
              <w:rPr>
                <w:sz w:val="20"/>
                <w:szCs w:val="20"/>
              </w:rPr>
            </w:pPr>
            <w:r w:rsidRPr="00524D86">
              <w:rPr>
                <w:sz w:val="20"/>
                <w:szCs w:val="20"/>
              </w:rPr>
              <w:t>94</w:t>
            </w:r>
          </w:p>
        </w:tc>
        <w:tc>
          <w:tcPr>
            <w:tcW w:w="787" w:type="dxa"/>
            <w:gridSpan w:val="2"/>
          </w:tcPr>
          <w:p w14:paraId="579A3DB4" w14:textId="77777777" w:rsidR="00F5524D" w:rsidRPr="00524D86" w:rsidRDefault="00000000">
            <w:pPr>
              <w:pStyle w:val="Compact"/>
              <w:jc w:val="right"/>
              <w:rPr>
                <w:sz w:val="20"/>
                <w:szCs w:val="20"/>
              </w:rPr>
            </w:pPr>
            <w:r w:rsidRPr="00524D86">
              <w:rPr>
                <w:sz w:val="20"/>
                <w:szCs w:val="20"/>
              </w:rPr>
              <w:t>-0.352</w:t>
            </w:r>
          </w:p>
        </w:tc>
        <w:tc>
          <w:tcPr>
            <w:tcW w:w="1328" w:type="dxa"/>
          </w:tcPr>
          <w:p w14:paraId="533E187A" w14:textId="77777777" w:rsidR="00F5524D" w:rsidRPr="00524D86" w:rsidRDefault="00000000">
            <w:pPr>
              <w:pStyle w:val="Compact"/>
              <w:jc w:val="right"/>
              <w:rPr>
                <w:sz w:val="20"/>
                <w:szCs w:val="20"/>
              </w:rPr>
            </w:pPr>
            <w:r w:rsidRPr="00524D86">
              <w:rPr>
                <w:sz w:val="20"/>
                <w:szCs w:val="20"/>
              </w:rPr>
              <w:t>0.725</w:t>
            </w:r>
          </w:p>
        </w:tc>
      </w:tr>
      <w:tr w:rsidR="00F5524D" w14:paraId="07343EAF" w14:textId="77777777" w:rsidTr="00524D86">
        <w:tc>
          <w:tcPr>
            <w:tcW w:w="1640" w:type="dxa"/>
          </w:tcPr>
          <w:p w14:paraId="316E16FB" w14:textId="77777777" w:rsidR="00F5524D" w:rsidRPr="00524D86" w:rsidRDefault="00000000">
            <w:pPr>
              <w:pStyle w:val="Compact"/>
              <w:rPr>
                <w:sz w:val="20"/>
                <w:szCs w:val="20"/>
              </w:rPr>
            </w:pPr>
            <w:r w:rsidRPr="00524D86">
              <w:rPr>
                <w:sz w:val="20"/>
                <w:szCs w:val="20"/>
              </w:rPr>
              <w:t>emo_neg</w:t>
            </w:r>
          </w:p>
        </w:tc>
        <w:tc>
          <w:tcPr>
            <w:tcW w:w="4238" w:type="dxa"/>
          </w:tcPr>
          <w:p w14:paraId="67745D31" w14:textId="77777777" w:rsidR="00F5524D" w:rsidRPr="00524D86" w:rsidRDefault="00000000">
            <w:pPr>
              <w:pStyle w:val="Compact"/>
              <w:rPr>
                <w:sz w:val="20"/>
                <w:szCs w:val="20"/>
              </w:rPr>
            </w:pPr>
            <w:r w:rsidRPr="00524D86">
              <w:rPr>
                <w:sz w:val="20"/>
                <w:szCs w:val="20"/>
              </w:rPr>
              <w:t>(Intercept)</w:t>
            </w:r>
          </w:p>
        </w:tc>
        <w:tc>
          <w:tcPr>
            <w:tcW w:w="887" w:type="dxa"/>
          </w:tcPr>
          <w:p w14:paraId="762821F9" w14:textId="77777777" w:rsidR="00F5524D" w:rsidRPr="00524D86" w:rsidRDefault="00000000">
            <w:pPr>
              <w:pStyle w:val="Compact"/>
              <w:jc w:val="right"/>
              <w:rPr>
                <w:sz w:val="20"/>
                <w:szCs w:val="20"/>
              </w:rPr>
            </w:pPr>
            <w:r w:rsidRPr="00524D86">
              <w:rPr>
                <w:sz w:val="20"/>
                <w:szCs w:val="20"/>
              </w:rPr>
              <w:t>0.364</w:t>
            </w:r>
          </w:p>
        </w:tc>
        <w:tc>
          <w:tcPr>
            <w:tcW w:w="1084" w:type="dxa"/>
          </w:tcPr>
          <w:p w14:paraId="7CAC535A" w14:textId="77777777" w:rsidR="00F5524D" w:rsidRPr="00524D86" w:rsidRDefault="00000000">
            <w:pPr>
              <w:pStyle w:val="Compact"/>
              <w:jc w:val="right"/>
              <w:rPr>
                <w:sz w:val="20"/>
                <w:szCs w:val="20"/>
              </w:rPr>
            </w:pPr>
            <w:r w:rsidRPr="00524D86">
              <w:rPr>
                <w:sz w:val="20"/>
                <w:szCs w:val="20"/>
              </w:rPr>
              <w:t>0.048</w:t>
            </w:r>
          </w:p>
        </w:tc>
        <w:tc>
          <w:tcPr>
            <w:tcW w:w="296" w:type="dxa"/>
          </w:tcPr>
          <w:p w14:paraId="7A06944F" w14:textId="77777777" w:rsidR="00F5524D" w:rsidRPr="00524D86" w:rsidRDefault="00000000">
            <w:pPr>
              <w:pStyle w:val="Compact"/>
              <w:jc w:val="right"/>
              <w:rPr>
                <w:sz w:val="20"/>
                <w:szCs w:val="20"/>
              </w:rPr>
            </w:pPr>
            <w:r w:rsidRPr="00524D86">
              <w:rPr>
                <w:sz w:val="20"/>
                <w:szCs w:val="20"/>
              </w:rPr>
              <w:t>94</w:t>
            </w:r>
          </w:p>
        </w:tc>
        <w:tc>
          <w:tcPr>
            <w:tcW w:w="787" w:type="dxa"/>
            <w:gridSpan w:val="2"/>
          </w:tcPr>
          <w:p w14:paraId="69749B33" w14:textId="77777777" w:rsidR="00F5524D" w:rsidRPr="00524D86" w:rsidRDefault="00000000">
            <w:pPr>
              <w:pStyle w:val="Compact"/>
              <w:jc w:val="right"/>
              <w:rPr>
                <w:sz w:val="20"/>
                <w:szCs w:val="20"/>
              </w:rPr>
            </w:pPr>
            <w:r w:rsidRPr="00524D86">
              <w:rPr>
                <w:sz w:val="20"/>
                <w:szCs w:val="20"/>
              </w:rPr>
              <w:t>7.548</w:t>
            </w:r>
          </w:p>
        </w:tc>
        <w:tc>
          <w:tcPr>
            <w:tcW w:w="1328" w:type="dxa"/>
          </w:tcPr>
          <w:p w14:paraId="3972E126" w14:textId="77777777" w:rsidR="00F5524D" w:rsidRPr="00524D86" w:rsidRDefault="00000000">
            <w:pPr>
              <w:pStyle w:val="Compact"/>
              <w:jc w:val="right"/>
              <w:rPr>
                <w:sz w:val="20"/>
                <w:szCs w:val="20"/>
              </w:rPr>
            </w:pPr>
            <w:r w:rsidRPr="00524D86">
              <w:rPr>
                <w:sz w:val="20"/>
                <w:szCs w:val="20"/>
              </w:rPr>
              <w:t>0.000</w:t>
            </w:r>
          </w:p>
        </w:tc>
      </w:tr>
      <w:tr w:rsidR="00F5524D" w14:paraId="1597B2FA" w14:textId="77777777" w:rsidTr="00524D86">
        <w:tc>
          <w:tcPr>
            <w:tcW w:w="1640" w:type="dxa"/>
          </w:tcPr>
          <w:p w14:paraId="7A5564CF" w14:textId="77777777" w:rsidR="00F5524D" w:rsidRPr="00524D86" w:rsidRDefault="00000000">
            <w:pPr>
              <w:pStyle w:val="Compact"/>
              <w:rPr>
                <w:sz w:val="20"/>
                <w:szCs w:val="20"/>
              </w:rPr>
            </w:pPr>
            <w:r w:rsidRPr="00524D86">
              <w:rPr>
                <w:sz w:val="20"/>
                <w:szCs w:val="20"/>
              </w:rPr>
              <w:t>emo_neg</w:t>
            </w:r>
          </w:p>
        </w:tc>
        <w:tc>
          <w:tcPr>
            <w:tcW w:w="4238" w:type="dxa"/>
          </w:tcPr>
          <w:p w14:paraId="390963F8" w14:textId="77777777" w:rsidR="00F5524D" w:rsidRPr="00524D86" w:rsidRDefault="00000000">
            <w:pPr>
              <w:pStyle w:val="Compact"/>
              <w:rPr>
                <w:sz w:val="20"/>
                <w:szCs w:val="20"/>
              </w:rPr>
            </w:pPr>
            <w:r w:rsidRPr="00524D86">
              <w:rPr>
                <w:sz w:val="20"/>
                <w:szCs w:val="20"/>
              </w:rPr>
              <w:t>FamiliarityUnfamiliar</w:t>
            </w:r>
          </w:p>
        </w:tc>
        <w:tc>
          <w:tcPr>
            <w:tcW w:w="887" w:type="dxa"/>
          </w:tcPr>
          <w:p w14:paraId="384CE3DB" w14:textId="77777777" w:rsidR="00F5524D" w:rsidRPr="00524D86" w:rsidRDefault="00000000">
            <w:pPr>
              <w:pStyle w:val="Compact"/>
              <w:jc w:val="right"/>
              <w:rPr>
                <w:sz w:val="20"/>
                <w:szCs w:val="20"/>
              </w:rPr>
            </w:pPr>
            <w:r w:rsidRPr="00524D86">
              <w:rPr>
                <w:sz w:val="20"/>
                <w:szCs w:val="20"/>
              </w:rPr>
              <w:t>0.002</w:t>
            </w:r>
          </w:p>
        </w:tc>
        <w:tc>
          <w:tcPr>
            <w:tcW w:w="1084" w:type="dxa"/>
          </w:tcPr>
          <w:p w14:paraId="78CE1C53" w14:textId="77777777" w:rsidR="00F5524D" w:rsidRPr="00524D86" w:rsidRDefault="00000000">
            <w:pPr>
              <w:pStyle w:val="Compact"/>
              <w:jc w:val="right"/>
              <w:rPr>
                <w:sz w:val="20"/>
                <w:szCs w:val="20"/>
              </w:rPr>
            </w:pPr>
            <w:r w:rsidRPr="00524D86">
              <w:rPr>
                <w:sz w:val="20"/>
                <w:szCs w:val="20"/>
              </w:rPr>
              <w:t>0.058</w:t>
            </w:r>
          </w:p>
        </w:tc>
        <w:tc>
          <w:tcPr>
            <w:tcW w:w="296" w:type="dxa"/>
          </w:tcPr>
          <w:p w14:paraId="16219F34" w14:textId="77777777" w:rsidR="00F5524D" w:rsidRPr="00524D86" w:rsidRDefault="00000000">
            <w:pPr>
              <w:pStyle w:val="Compact"/>
              <w:jc w:val="right"/>
              <w:rPr>
                <w:sz w:val="20"/>
                <w:szCs w:val="20"/>
              </w:rPr>
            </w:pPr>
            <w:r w:rsidRPr="00524D86">
              <w:rPr>
                <w:sz w:val="20"/>
                <w:szCs w:val="20"/>
              </w:rPr>
              <w:t>94</w:t>
            </w:r>
          </w:p>
        </w:tc>
        <w:tc>
          <w:tcPr>
            <w:tcW w:w="787" w:type="dxa"/>
            <w:gridSpan w:val="2"/>
          </w:tcPr>
          <w:p w14:paraId="22E55BE5" w14:textId="77777777" w:rsidR="00F5524D" w:rsidRPr="00524D86" w:rsidRDefault="00000000">
            <w:pPr>
              <w:pStyle w:val="Compact"/>
              <w:jc w:val="right"/>
              <w:rPr>
                <w:sz w:val="20"/>
                <w:szCs w:val="20"/>
              </w:rPr>
            </w:pPr>
            <w:r w:rsidRPr="00524D86">
              <w:rPr>
                <w:sz w:val="20"/>
                <w:szCs w:val="20"/>
              </w:rPr>
              <w:t>0.036</w:t>
            </w:r>
          </w:p>
        </w:tc>
        <w:tc>
          <w:tcPr>
            <w:tcW w:w="1328" w:type="dxa"/>
          </w:tcPr>
          <w:p w14:paraId="5403170A" w14:textId="77777777" w:rsidR="00F5524D" w:rsidRPr="00524D86" w:rsidRDefault="00000000">
            <w:pPr>
              <w:pStyle w:val="Compact"/>
              <w:jc w:val="right"/>
              <w:rPr>
                <w:sz w:val="20"/>
                <w:szCs w:val="20"/>
              </w:rPr>
            </w:pPr>
            <w:r w:rsidRPr="00524D86">
              <w:rPr>
                <w:sz w:val="20"/>
                <w:szCs w:val="20"/>
              </w:rPr>
              <w:t>0.971</w:t>
            </w:r>
          </w:p>
        </w:tc>
      </w:tr>
      <w:tr w:rsidR="00F5524D" w14:paraId="48EEAB79" w14:textId="77777777" w:rsidTr="00524D86">
        <w:tc>
          <w:tcPr>
            <w:tcW w:w="1640" w:type="dxa"/>
          </w:tcPr>
          <w:p w14:paraId="77B9DA36" w14:textId="77777777" w:rsidR="00F5524D" w:rsidRPr="00524D86" w:rsidRDefault="00000000">
            <w:pPr>
              <w:pStyle w:val="Compact"/>
              <w:rPr>
                <w:sz w:val="20"/>
                <w:szCs w:val="20"/>
              </w:rPr>
            </w:pPr>
            <w:r w:rsidRPr="00524D86">
              <w:rPr>
                <w:sz w:val="20"/>
                <w:szCs w:val="20"/>
              </w:rPr>
              <w:t>emo_neg</w:t>
            </w:r>
          </w:p>
        </w:tc>
        <w:tc>
          <w:tcPr>
            <w:tcW w:w="4238" w:type="dxa"/>
          </w:tcPr>
          <w:p w14:paraId="2FF54F11" w14:textId="77777777" w:rsidR="00F5524D" w:rsidRPr="00524D86" w:rsidRDefault="00000000">
            <w:pPr>
              <w:pStyle w:val="Compact"/>
              <w:rPr>
                <w:sz w:val="20"/>
                <w:szCs w:val="20"/>
              </w:rPr>
            </w:pPr>
            <w:r w:rsidRPr="00524D86">
              <w:rPr>
                <w:sz w:val="20"/>
                <w:szCs w:val="20"/>
              </w:rPr>
              <w:t>Drugconditionplacebo</w:t>
            </w:r>
          </w:p>
        </w:tc>
        <w:tc>
          <w:tcPr>
            <w:tcW w:w="887" w:type="dxa"/>
          </w:tcPr>
          <w:p w14:paraId="70E705FB" w14:textId="77777777" w:rsidR="00F5524D" w:rsidRPr="00524D86" w:rsidRDefault="00000000">
            <w:pPr>
              <w:pStyle w:val="Compact"/>
              <w:jc w:val="right"/>
              <w:rPr>
                <w:sz w:val="20"/>
                <w:szCs w:val="20"/>
              </w:rPr>
            </w:pPr>
            <w:r w:rsidRPr="00524D86">
              <w:rPr>
                <w:sz w:val="20"/>
                <w:szCs w:val="20"/>
              </w:rPr>
              <w:t>-0.069</w:t>
            </w:r>
          </w:p>
        </w:tc>
        <w:tc>
          <w:tcPr>
            <w:tcW w:w="1084" w:type="dxa"/>
          </w:tcPr>
          <w:p w14:paraId="69DD60F9" w14:textId="77777777" w:rsidR="00F5524D" w:rsidRPr="00524D86" w:rsidRDefault="00000000">
            <w:pPr>
              <w:pStyle w:val="Compact"/>
              <w:jc w:val="right"/>
              <w:rPr>
                <w:sz w:val="20"/>
                <w:szCs w:val="20"/>
              </w:rPr>
            </w:pPr>
            <w:r w:rsidRPr="00524D86">
              <w:rPr>
                <w:sz w:val="20"/>
                <w:szCs w:val="20"/>
              </w:rPr>
              <w:t>0.059</w:t>
            </w:r>
          </w:p>
        </w:tc>
        <w:tc>
          <w:tcPr>
            <w:tcW w:w="296" w:type="dxa"/>
          </w:tcPr>
          <w:p w14:paraId="6CDE14C9" w14:textId="77777777" w:rsidR="00F5524D" w:rsidRPr="00524D86" w:rsidRDefault="00000000">
            <w:pPr>
              <w:pStyle w:val="Compact"/>
              <w:jc w:val="right"/>
              <w:rPr>
                <w:sz w:val="20"/>
                <w:szCs w:val="20"/>
              </w:rPr>
            </w:pPr>
            <w:r w:rsidRPr="00524D86">
              <w:rPr>
                <w:sz w:val="20"/>
                <w:szCs w:val="20"/>
              </w:rPr>
              <w:t>94</w:t>
            </w:r>
          </w:p>
        </w:tc>
        <w:tc>
          <w:tcPr>
            <w:tcW w:w="787" w:type="dxa"/>
            <w:gridSpan w:val="2"/>
          </w:tcPr>
          <w:p w14:paraId="1ED0452E" w14:textId="77777777" w:rsidR="00F5524D" w:rsidRPr="00524D86" w:rsidRDefault="00000000">
            <w:pPr>
              <w:pStyle w:val="Compact"/>
              <w:jc w:val="right"/>
              <w:rPr>
                <w:sz w:val="20"/>
                <w:szCs w:val="20"/>
              </w:rPr>
            </w:pPr>
            <w:r w:rsidRPr="00524D86">
              <w:rPr>
                <w:sz w:val="20"/>
                <w:szCs w:val="20"/>
              </w:rPr>
              <w:t>-1.168</w:t>
            </w:r>
          </w:p>
        </w:tc>
        <w:tc>
          <w:tcPr>
            <w:tcW w:w="1328" w:type="dxa"/>
          </w:tcPr>
          <w:p w14:paraId="36FAA73D" w14:textId="77777777" w:rsidR="00F5524D" w:rsidRPr="00524D86" w:rsidRDefault="00000000">
            <w:pPr>
              <w:pStyle w:val="Compact"/>
              <w:jc w:val="right"/>
              <w:rPr>
                <w:sz w:val="20"/>
                <w:szCs w:val="20"/>
              </w:rPr>
            </w:pPr>
            <w:r w:rsidRPr="00524D86">
              <w:rPr>
                <w:sz w:val="20"/>
                <w:szCs w:val="20"/>
              </w:rPr>
              <w:t>0.246</w:t>
            </w:r>
          </w:p>
        </w:tc>
      </w:tr>
      <w:tr w:rsidR="00F5524D" w14:paraId="0FB4ACC2" w14:textId="77777777" w:rsidTr="00524D86">
        <w:tc>
          <w:tcPr>
            <w:tcW w:w="1640" w:type="dxa"/>
          </w:tcPr>
          <w:p w14:paraId="07351268" w14:textId="77777777" w:rsidR="00F5524D" w:rsidRPr="00524D86" w:rsidRDefault="00000000">
            <w:pPr>
              <w:pStyle w:val="Compact"/>
              <w:rPr>
                <w:sz w:val="20"/>
                <w:szCs w:val="20"/>
              </w:rPr>
            </w:pPr>
            <w:r w:rsidRPr="00524D86">
              <w:rPr>
                <w:sz w:val="20"/>
                <w:szCs w:val="20"/>
              </w:rPr>
              <w:lastRenderedPageBreak/>
              <w:t>emo_neg</w:t>
            </w:r>
          </w:p>
        </w:tc>
        <w:tc>
          <w:tcPr>
            <w:tcW w:w="4238" w:type="dxa"/>
          </w:tcPr>
          <w:p w14:paraId="1A0FE445" w14:textId="77777777" w:rsidR="00F5524D" w:rsidRPr="00524D86" w:rsidRDefault="00000000">
            <w:pPr>
              <w:pStyle w:val="Compact"/>
              <w:rPr>
                <w:sz w:val="20"/>
                <w:szCs w:val="20"/>
              </w:rPr>
            </w:pPr>
            <w:proofErr w:type="spellStart"/>
            <w:proofErr w:type="gramStart"/>
            <w:r w:rsidRPr="00524D86">
              <w:rPr>
                <w:sz w:val="20"/>
                <w:szCs w:val="20"/>
              </w:rPr>
              <w:t>FamiliarityUnfamiliar:Drugconditionplacebo</w:t>
            </w:r>
            <w:proofErr w:type="spellEnd"/>
            <w:proofErr w:type="gramEnd"/>
          </w:p>
        </w:tc>
        <w:tc>
          <w:tcPr>
            <w:tcW w:w="887" w:type="dxa"/>
          </w:tcPr>
          <w:p w14:paraId="6EB4DF4A" w14:textId="77777777" w:rsidR="00F5524D" w:rsidRPr="00524D86" w:rsidRDefault="00000000">
            <w:pPr>
              <w:pStyle w:val="Compact"/>
              <w:jc w:val="right"/>
              <w:rPr>
                <w:sz w:val="20"/>
                <w:szCs w:val="20"/>
              </w:rPr>
            </w:pPr>
            <w:r w:rsidRPr="00524D86">
              <w:rPr>
                <w:sz w:val="20"/>
                <w:szCs w:val="20"/>
              </w:rPr>
              <w:t>-0.003</w:t>
            </w:r>
          </w:p>
        </w:tc>
        <w:tc>
          <w:tcPr>
            <w:tcW w:w="1084" w:type="dxa"/>
          </w:tcPr>
          <w:p w14:paraId="2BE70AE0" w14:textId="77777777" w:rsidR="00F5524D" w:rsidRPr="00524D86" w:rsidRDefault="00000000">
            <w:pPr>
              <w:pStyle w:val="Compact"/>
              <w:jc w:val="right"/>
              <w:rPr>
                <w:sz w:val="20"/>
                <w:szCs w:val="20"/>
              </w:rPr>
            </w:pPr>
            <w:r w:rsidRPr="00524D86">
              <w:rPr>
                <w:sz w:val="20"/>
                <w:szCs w:val="20"/>
              </w:rPr>
              <w:t>0.083</w:t>
            </w:r>
          </w:p>
        </w:tc>
        <w:tc>
          <w:tcPr>
            <w:tcW w:w="296" w:type="dxa"/>
          </w:tcPr>
          <w:p w14:paraId="599909EA" w14:textId="77777777" w:rsidR="00F5524D" w:rsidRPr="00524D86" w:rsidRDefault="00000000">
            <w:pPr>
              <w:pStyle w:val="Compact"/>
              <w:jc w:val="right"/>
              <w:rPr>
                <w:sz w:val="20"/>
                <w:szCs w:val="20"/>
              </w:rPr>
            </w:pPr>
            <w:r w:rsidRPr="00524D86">
              <w:rPr>
                <w:sz w:val="20"/>
                <w:szCs w:val="20"/>
              </w:rPr>
              <w:t>94</w:t>
            </w:r>
          </w:p>
        </w:tc>
        <w:tc>
          <w:tcPr>
            <w:tcW w:w="787" w:type="dxa"/>
            <w:gridSpan w:val="2"/>
          </w:tcPr>
          <w:p w14:paraId="5F1E4E57" w14:textId="77777777" w:rsidR="00F5524D" w:rsidRPr="00524D86" w:rsidRDefault="00000000">
            <w:pPr>
              <w:pStyle w:val="Compact"/>
              <w:jc w:val="right"/>
              <w:rPr>
                <w:sz w:val="20"/>
                <w:szCs w:val="20"/>
              </w:rPr>
            </w:pPr>
            <w:r w:rsidRPr="00524D86">
              <w:rPr>
                <w:sz w:val="20"/>
                <w:szCs w:val="20"/>
              </w:rPr>
              <w:t>-0.042</w:t>
            </w:r>
          </w:p>
        </w:tc>
        <w:tc>
          <w:tcPr>
            <w:tcW w:w="1328" w:type="dxa"/>
          </w:tcPr>
          <w:p w14:paraId="28B054DF" w14:textId="77777777" w:rsidR="00F5524D" w:rsidRPr="00524D86" w:rsidRDefault="00000000">
            <w:pPr>
              <w:pStyle w:val="Compact"/>
              <w:jc w:val="right"/>
              <w:rPr>
                <w:sz w:val="20"/>
                <w:szCs w:val="20"/>
              </w:rPr>
            </w:pPr>
            <w:r w:rsidRPr="00524D86">
              <w:rPr>
                <w:sz w:val="20"/>
                <w:szCs w:val="20"/>
              </w:rPr>
              <w:t>0.966</w:t>
            </w:r>
          </w:p>
        </w:tc>
      </w:tr>
      <w:tr w:rsidR="00F5524D" w14:paraId="5033B11A" w14:textId="77777777" w:rsidTr="00524D86">
        <w:tc>
          <w:tcPr>
            <w:tcW w:w="1640" w:type="dxa"/>
          </w:tcPr>
          <w:p w14:paraId="2154355E" w14:textId="77777777" w:rsidR="00F5524D" w:rsidRPr="00524D86" w:rsidRDefault="00000000">
            <w:pPr>
              <w:pStyle w:val="Compact"/>
              <w:rPr>
                <w:sz w:val="20"/>
                <w:szCs w:val="20"/>
              </w:rPr>
            </w:pPr>
            <w:r w:rsidRPr="00524D86">
              <w:rPr>
                <w:sz w:val="20"/>
                <w:szCs w:val="20"/>
              </w:rPr>
              <w:t>emo_anx</w:t>
            </w:r>
          </w:p>
        </w:tc>
        <w:tc>
          <w:tcPr>
            <w:tcW w:w="4238" w:type="dxa"/>
          </w:tcPr>
          <w:p w14:paraId="3690150A" w14:textId="77777777" w:rsidR="00F5524D" w:rsidRPr="00524D86" w:rsidRDefault="00000000">
            <w:pPr>
              <w:pStyle w:val="Compact"/>
              <w:rPr>
                <w:sz w:val="20"/>
                <w:szCs w:val="20"/>
              </w:rPr>
            </w:pPr>
            <w:r w:rsidRPr="00524D86">
              <w:rPr>
                <w:sz w:val="20"/>
                <w:szCs w:val="20"/>
              </w:rPr>
              <w:t>(Intercept)</w:t>
            </w:r>
          </w:p>
        </w:tc>
        <w:tc>
          <w:tcPr>
            <w:tcW w:w="887" w:type="dxa"/>
          </w:tcPr>
          <w:p w14:paraId="5083FBD2" w14:textId="77777777" w:rsidR="00F5524D" w:rsidRPr="00524D86" w:rsidRDefault="00000000">
            <w:pPr>
              <w:pStyle w:val="Compact"/>
              <w:jc w:val="right"/>
              <w:rPr>
                <w:sz w:val="20"/>
                <w:szCs w:val="20"/>
              </w:rPr>
            </w:pPr>
            <w:r w:rsidRPr="00524D86">
              <w:rPr>
                <w:sz w:val="20"/>
                <w:szCs w:val="20"/>
              </w:rPr>
              <w:t>0.082</w:t>
            </w:r>
          </w:p>
        </w:tc>
        <w:tc>
          <w:tcPr>
            <w:tcW w:w="1084" w:type="dxa"/>
          </w:tcPr>
          <w:p w14:paraId="7260834C" w14:textId="77777777" w:rsidR="00F5524D" w:rsidRPr="00524D86" w:rsidRDefault="00000000">
            <w:pPr>
              <w:pStyle w:val="Compact"/>
              <w:jc w:val="right"/>
              <w:rPr>
                <w:sz w:val="20"/>
                <w:szCs w:val="20"/>
              </w:rPr>
            </w:pPr>
            <w:r w:rsidRPr="00524D86">
              <w:rPr>
                <w:sz w:val="20"/>
                <w:szCs w:val="20"/>
              </w:rPr>
              <w:t>0.016</w:t>
            </w:r>
          </w:p>
        </w:tc>
        <w:tc>
          <w:tcPr>
            <w:tcW w:w="296" w:type="dxa"/>
          </w:tcPr>
          <w:p w14:paraId="7B99FCE8" w14:textId="77777777" w:rsidR="00F5524D" w:rsidRPr="00524D86" w:rsidRDefault="00000000">
            <w:pPr>
              <w:pStyle w:val="Compact"/>
              <w:jc w:val="right"/>
              <w:rPr>
                <w:sz w:val="20"/>
                <w:szCs w:val="20"/>
              </w:rPr>
            </w:pPr>
            <w:r w:rsidRPr="00524D86">
              <w:rPr>
                <w:sz w:val="20"/>
                <w:szCs w:val="20"/>
              </w:rPr>
              <w:t>94</w:t>
            </w:r>
          </w:p>
        </w:tc>
        <w:tc>
          <w:tcPr>
            <w:tcW w:w="787" w:type="dxa"/>
            <w:gridSpan w:val="2"/>
          </w:tcPr>
          <w:p w14:paraId="5D884BB0" w14:textId="77777777" w:rsidR="00F5524D" w:rsidRPr="00524D86" w:rsidRDefault="00000000">
            <w:pPr>
              <w:pStyle w:val="Compact"/>
              <w:jc w:val="right"/>
              <w:rPr>
                <w:sz w:val="20"/>
                <w:szCs w:val="20"/>
              </w:rPr>
            </w:pPr>
            <w:r w:rsidRPr="00524D86">
              <w:rPr>
                <w:sz w:val="20"/>
                <w:szCs w:val="20"/>
              </w:rPr>
              <w:t>5.229</w:t>
            </w:r>
          </w:p>
        </w:tc>
        <w:tc>
          <w:tcPr>
            <w:tcW w:w="1328" w:type="dxa"/>
          </w:tcPr>
          <w:p w14:paraId="50CC7F12" w14:textId="77777777" w:rsidR="00F5524D" w:rsidRPr="00524D86" w:rsidRDefault="00000000">
            <w:pPr>
              <w:pStyle w:val="Compact"/>
              <w:jc w:val="right"/>
              <w:rPr>
                <w:sz w:val="20"/>
                <w:szCs w:val="20"/>
              </w:rPr>
            </w:pPr>
            <w:r w:rsidRPr="00524D86">
              <w:rPr>
                <w:sz w:val="20"/>
                <w:szCs w:val="20"/>
              </w:rPr>
              <w:t>0.000</w:t>
            </w:r>
          </w:p>
        </w:tc>
      </w:tr>
      <w:tr w:rsidR="00F5524D" w14:paraId="62978DDA" w14:textId="77777777" w:rsidTr="00524D86">
        <w:tc>
          <w:tcPr>
            <w:tcW w:w="1640" w:type="dxa"/>
          </w:tcPr>
          <w:p w14:paraId="6A1E0AEF" w14:textId="77777777" w:rsidR="00F5524D" w:rsidRPr="00524D86" w:rsidRDefault="00000000">
            <w:pPr>
              <w:pStyle w:val="Compact"/>
              <w:rPr>
                <w:sz w:val="20"/>
                <w:szCs w:val="20"/>
              </w:rPr>
            </w:pPr>
            <w:r w:rsidRPr="00524D86">
              <w:rPr>
                <w:sz w:val="20"/>
                <w:szCs w:val="20"/>
              </w:rPr>
              <w:t>emo_anx</w:t>
            </w:r>
          </w:p>
        </w:tc>
        <w:tc>
          <w:tcPr>
            <w:tcW w:w="4238" w:type="dxa"/>
          </w:tcPr>
          <w:p w14:paraId="1D966086" w14:textId="77777777" w:rsidR="00F5524D" w:rsidRPr="00524D86" w:rsidRDefault="00000000">
            <w:pPr>
              <w:pStyle w:val="Compact"/>
              <w:rPr>
                <w:sz w:val="20"/>
                <w:szCs w:val="20"/>
              </w:rPr>
            </w:pPr>
            <w:r w:rsidRPr="00524D86">
              <w:rPr>
                <w:sz w:val="20"/>
                <w:szCs w:val="20"/>
              </w:rPr>
              <w:t>FamiliarityUnfamiliar</w:t>
            </w:r>
          </w:p>
        </w:tc>
        <w:tc>
          <w:tcPr>
            <w:tcW w:w="887" w:type="dxa"/>
          </w:tcPr>
          <w:p w14:paraId="2D01A529" w14:textId="77777777" w:rsidR="00F5524D" w:rsidRPr="00524D86" w:rsidRDefault="00000000">
            <w:pPr>
              <w:pStyle w:val="Compact"/>
              <w:jc w:val="right"/>
              <w:rPr>
                <w:sz w:val="20"/>
                <w:szCs w:val="20"/>
              </w:rPr>
            </w:pPr>
            <w:r w:rsidRPr="00524D86">
              <w:rPr>
                <w:sz w:val="20"/>
                <w:szCs w:val="20"/>
              </w:rPr>
              <w:t>0.005</w:t>
            </w:r>
          </w:p>
        </w:tc>
        <w:tc>
          <w:tcPr>
            <w:tcW w:w="1084" w:type="dxa"/>
          </w:tcPr>
          <w:p w14:paraId="3329DD61" w14:textId="77777777" w:rsidR="00F5524D" w:rsidRPr="00524D86" w:rsidRDefault="00000000">
            <w:pPr>
              <w:pStyle w:val="Compact"/>
              <w:jc w:val="right"/>
              <w:rPr>
                <w:sz w:val="20"/>
                <w:szCs w:val="20"/>
              </w:rPr>
            </w:pPr>
            <w:r w:rsidRPr="00524D86">
              <w:rPr>
                <w:sz w:val="20"/>
                <w:szCs w:val="20"/>
              </w:rPr>
              <w:t>0.020</w:t>
            </w:r>
          </w:p>
        </w:tc>
        <w:tc>
          <w:tcPr>
            <w:tcW w:w="296" w:type="dxa"/>
          </w:tcPr>
          <w:p w14:paraId="681E90A7" w14:textId="77777777" w:rsidR="00F5524D" w:rsidRPr="00524D86" w:rsidRDefault="00000000">
            <w:pPr>
              <w:pStyle w:val="Compact"/>
              <w:jc w:val="right"/>
              <w:rPr>
                <w:sz w:val="20"/>
                <w:szCs w:val="20"/>
              </w:rPr>
            </w:pPr>
            <w:r w:rsidRPr="00524D86">
              <w:rPr>
                <w:sz w:val="20"/>
                <w:szCs w:val="20"/>
              </w:rPr>
              <w:t>94</w:t>
            </w:r>
          </w:p>
        </w:tc>
        <w:tc>
          <w:tcPr>
            <w:tcW w:w="787" w:type="dxa"/>
            <w:gridSpan w:val="2"/>
          </w:tcPr>
          <w:p w14:paraId="77A03C45" w14:textId="77777777" w:rsidR="00F5524D" w:rsidRPr="00524D86" w:rsidRDefault="00000000">
            <w:pPr>
              <w:pStyle w:val="Compact"/>
              <w:jc w:val="right"/>
              <w:rPr>
                <w:sz w:val="20"/>
                <w:szCs w:val="20"/>
              </w:rPr>
            </w:pPr>
            <w:r w:rsidRPr="00524D86">
              <w:rPr>
                <w:sz w:val="20"/>
                <w:szCs w:val="20"/>
              </w:rPr>
              <w:t>0.263</w:t>
            </w:r>
          </w:p>
        </w:tc>
        <w:tc>
          <w:tcPr>
            <w:tcW w:w="1328" w:type="dxa"/>
          </w:tcPr>
          <w:p w14:paraId="59350898" w14:textId="77777777" w:rsidR="00F5524D" w:rsidRPr="00524D86" w:rsidRDefault="00000000">
            <w:pPr>
              <w:pStyle w:val="Compact"/>
              <w:jc w:val="right"/>
              <w:rPr>
                <w:sz w:val="20"/>
                <w:szCs w:val="20"/>
              </w:rPr>
            </w:pPr>
            <w:r w:rsidRPr="00524D86">
              <w:rPr>
                <w:sz w:val="20"/>
                <w:szCs w:val="20"/>
              </w:rPr>
              <w:t>0.793</w:t>
            </w:r>
          </w:p>
        </w:tc>
      </w:tr>
      <w:tr w:rsidR="00F5524D" w14:paraId="21D354D4" w14:textId="77777777" w:rsidTr="00524D86">
        <w:tc>
          <w:tcPr>
            <w:tcW w:w="1640" w:type="dxa"/>
          </w:tcPr>
          <w:p w14:paraId="6B29CDD8" w14:textId="77777777" w:rsidR="00F5524D" w:rsidRPr="00524D86" w:rsidRDefault="00000000">
            <w:pPr>
              <w:pStyle w:val="Compact"/>
              <w:rPr>
                <w:sz w:val="20"/>
                <w:szCs w:val="20"/>
              </w:rPr>
            </w:pPr>
            <w:r w:rsidRPr="00524D86">
              <w:rPr>
                <w:sz w:val="20"/>
                <w:szCs w:val="20"/>
              </w:rPr>
              <w:t>emo_anx</w:t>
            </w:r>
          </w:p>
        </w:tc>
        <w:tc>
          <w:tcPr>
            <w:tcW w:w="4238" w:type="dxa"/>
          </w:tcPr>
          <w:p w14:paraId="3DCAB5A7" w14:textId="77777777" w:rsidR="00F5524D" w:rsidRPr="00524D86" w:rsidRDefault="00000000">
            <w:pPr>
              <w:pStyle w:val="Compact"/>
              <w:rPr>
                <w:sz w:val="20"/>
                <w:szCs w:val="20"/>
              </w:rPr>
            </w:pPr>
            <w:r w:rsidRPr="00524D86">
              <w:rPr>
                <w:sz w:val="20"/>
                <w:szCs w:val="20"/>
              </w:rPr>
              <w:t>Drugconditionplacebo</w:t>
            </w:r>
          </w:p>
        </w:tc>
        <w:tc>
          <w:tcPr>
            <w:tcW w:w="887" w:type="dxa"/>
          </w:tcPr>
          <w:p w14:paraId="24A7ADF2" w14:textId="77777777" w:rsidR="00F5524D" w:rsidRPr="00524D86" w:rsidRDefault="00000000">
            <w:pPr>
              <w:pStyle w:val="Compact"/>
              <w:jc w:val="right"/>
              <w:rPr>
                <w:sz w:val="20"/>
                <w:szCs w:val="20"/>
              </w:rPr>
            </w:pPr>
            <w:r w:rsidRPr="00524D86">
              <w:rPr>
                <w:sz w:val="20"/>
                <w:szCs w:val="20"/>
              </w:rPr>
              <w:t>-0.013</w:t>
            </w:r>
          </w:p>
        </w:tc>
        <w:tc>
          <w:tcPr>
            <w:tcW w:w="1084" w:type="dxa"/>
          </w:tcPr>
          <w:p w14:paraId="4FC8F46E" w14:textId="77777777" w:rsidR="00F5524D" w:rsidRPr="00524D86" w:rsidRDefault="00000000">
            <w:pPr>
              <w:pStyle w:val="Compact"/>
              <w:jc w:val="right"/>
              <w:rPr>
                <w:sz w:val="20"/>
                <w:szCs w:val="20"/>
              </w:rPr>
            </w:pPr>
            <w:r w:rsidRPr="00524D86">
              <w:rPr>
                <w:sz w:val="20"/>
                <w:szCs w:val="20"/>
              </w:rPr>
              <w:t>0.020</w:t>
            </w:r>
          </w:p>
        </w:tc>
        <w:tc>
          <w:tcPr>
            <w:tcW w:w="296" w:type="dxa"/>
          </w:tcPr>
          <w:p w14:paraId="6B55FFCB" w14:textId="77777777" w:rsidR="00F5524D" w:rsidRPr="00524D86" w:rsidRDefault="00000000">
            <w:pPr>
              <w:pStyle w:val="Compact"/>
              <w:jc w:val="right"/>
              <w:rPr>
                <w:sz w:val="20"/>
                <w:szCs w:val="20"/>
              </w:rPr>
            </w:pPr>
            <w:r w:rsidRPr="00524D86">
              <w:rPr>
                <w:sz w:val="20"/>
                <w:szCs w:val="20"/>
              </w:rPr>
              <w:t>94</w:t>
            </w:r>
          </w:p>
        </w:tc>
        <w:tc>
          <w:tcPr>
            <w:tcW w:w="787" w:type="dxa"/>
            <w:gridSpan w:val="2"/>
          </w:tcPr>
          <w:p w14:paraId="5D42F4CC" w14:textId="77777777" w:rsidR="00F5524D" w:rsidRPr="00524D86" w:rsidRDefault="00000000">
            <w:pPr>
              <w:pStyle w:val="Compact"/>
              <w:jc w:val="right"/>
              <w:rPr>
                <w:sz w:val="20"/>
                <w:szCs w:val="20"/>
              </w:rPr>
            </w:pPr>
            <w:r w:rsidRPr="00524D86">
              <w:rPr>
                <w:sz w:val="20"/>
                <w:szCs w:val="20"/>
              </w:rPr>
              <w:t>-0.612</w:t>
            </w:r>
          </w:p>
        </w:tc>
        <w:tc>
          <w:tcPr>
            <w:tcW w:w="1328" w:type="dxa"/>
          </w:tcPr>
          <w:p w14:paraId="6CB61F15" w14:textId="77777777" w:rsidR="00F5524D" w:rsidRPr="00524D86" w:rsidRDefault="00000000">
            <w:pPr>
              <w:pStyle w:val="Compact"/>
              <w:jc w:val="right"/>
              <w:rPr>
                <w:sz w:val="20"/>
                <w:szCs w:val="20"/>
              </w:rPr>
            </w:pPr>
            <w:r w:rsidRPr="00524D86">
              <w:rPr>
                <w:sz w:val="20"/>
                <w:szCs w:val="20"/>
              </w:rPr>
              <w:t>0.542</w:t>
            </w:r>
          </w:p>
        </w:tc>
      </w:tr>
      <w:tr w:rsidR="00F5524D" w14:paraId="689CBE5C" w14:textId="77777777" w:rsidTr="00524D86">
        <w:tc>
          <w:tcPr>
            <w:tcW w:w="1640" w:type="dxa"/>
          </w:tcPr>
          <w:p w14:paraId="436A0795" w14:textId="77777777" w:rsidR="00F5524D" w:rsidRPr="00524D86" w:rsidRDefault="00000000">
            <w:pPr>
              <w:pStyle w:val="Compact"/>
              <w:rPr>
                <w:sz w:val="20"/>
                <w:szCs w:val="20"/>
              </w:rPr>
            </w:pPr>
            <w:r w:rsidRPr="00524D86">
              <w:rPr>
                <w:sz w:val="20"/>
                <w:szCs w:val="20"/>
              </w:rPr>
              <w:t>emo_anx</w:t>
            </w:r>
          </w:p>
        </w:tc>
        <w:tc>
          <w:tcPr>
            <w:tcW w:w="4238" w:type="dxa"/>
          </w:tcPr>
          <w:p w14:paraId="55B1AC4E" w14:textId="77777777" w:rsidR="00F5524D" w:rsidRPr="00524D86" w:rsidRDefault="00000000">
            <w:pPr>
              <w:pStyle w:val="Compact"/>
              <w:rPr>
                <w:sz w:val="20"/>
                <w:szCs w:val="20"/>
              </w:rPr>
            </w:pPr>
            <w:proofErr w:type="gramStart"/>
            <w:r w:rsidRPr="00524D86">
              <w:rPr>
                <w:sz w:val="20"/>
                <w:szCs w:val="20"/>
              </w:rPr>
              <w:t>FamiliarityUnfamiliar:Drugconditionplacebo</w:t>
            </w:r>
            <w:proofErr w:type="gramEnd"/>
          </w:p>
        </w:tc>
        <w:tc>
          <w:tcPr>
            <w:tcW w:w="887" w:type="dxa"/>
          </w:tcPr>
          <w:p w14:paraId="1C2C09A0" w14:textId="77777777" w:rsidR="00F5524D" w:rsidRPr="00524D86" w:rsidRDefault="00000000">
            <w:pPr>
              <w:pStyle w:val="Compact"/>
              <w:jc w:val="right"/>
              <w:rPr>
                <w:sz w:val="20"/>
                <w:szCs w:val="20"/>
              </w:rPr>
            </w:pPr>
            <w:r w:rsidRPr="00524D86">
              <w:rPr>
                <w:sz w:val="20"/>
                <w:szCs w:val="20"/>
              </w:rPr>
              <w:t>-0.013</w:t>
            </w:r>
          </w:p>
        </w:tc>
        <w:tc>
          <w:tcPr>
            <w:tcW w:w="1084" w:type="dxa"/>
          </w:tcPr>
          <w:p w14:paraId="6079F812" w14:textId="77777777" w:rsidR="00F5524D" w:rsidRPr="00524D86" w:rsidRDefault="00000000">
            <w:pPr>
              <w:pStyle w:val="Compact"/>
              <w:jc w:val="right"/>
              <w:rPr>
                <w:sz w:val="20"/>
                <w:szCs w:val="20"/>
              </w:rPr>
            </w:pPr>
            <w:r w:rsidRPr="00524D86">
              <w:rPr>
                <w:sz w:val="20"/>
                <w:szCs w:val="20"/>
              </w:rPr>
              <w:t>0.029</w:t>
            </w:r>
          </w:p>
        </w:tc>
        <w:tc>
          <w:tcPr>
            <w:tcW w:w="296" w:type="dxa"/>
          </w:tcPr>
          <w:p w14:paraId="422EA62D" w14:textId="77777777" w:rsidR="00F5524D" w:rsidRPr="00524D86" w:rsidRDefault="00000000">
            <w:pPr>
              <w:pStyle w:val="Compact"/>
              <w:jc w:val="right"/>
              <w:rPr>
                <w:sz w:val="20"/>
                <w:szCs w:val="20"/>
              </w:rPr>
            </w:pPr>
            <w:r w:rsidRPr="00524D86">
              <w:rPr>
                <w:sz w:val="20"/>
                <w:szCs w:val="20"/>
              </w:rPr>
              <w:t>94</w:t>
            </w:r>
          </w:p>
        </w:tc>
        <w:tc>
          <w:tcPr>
            <w:tcW w:w="787" w:type="dxa"/>
            <w:gridSpan w:val="2"/>
          </w:tcPr>
          <w:p w14:paraId="12A9EBCF" w14:textId="77777777" w:rsidR="00F5524D" w:rsidRPr="00524D86" w:rsidRDefault="00000000">
            <w:pPr>
              <w:pStyle w:val="Compact"/>
              <w:jc w:val="right"/>
              <w:rPr>
                <w:sz w:val="20"/>
                <w:szCs w:val="20"/>
              </w:rPr>
            </w:pPr>
            <w:r w:rsidRPr="00524D86">
              <w:rPr>
                <w:sz w:val="20"/>
                <w:szCs w:val="20"/>
              </w:rPr>
              <w:t>-0.460</w:t>
            </w:r>
          </w:p>
        </w:tc>
        <w:tc>
          <w:tcPr>
            <w:tcW w:w="1328" w:type="dxa"/>
          </w:tcPr>
          <w:p w14:paraId="1BC8276A" w14:textId="77777777" w:rsidR="00F5524D" w:rsidRPr="00524D86" w:rsidRDefault="00000000">
            <w:pPr>
              <w:pStyle w:val="Compact"/>
              <w:jc w:val="right"/>
              <w:rPr>
                <w:sz w:val="20"/>
                <w:szCs w:val="20"/>
              </w:rPr>
            </w:pPr>
            <w:r w:rsidRPr="00524D86">
              <w:rPr>
                <w:sz w:val="20"/>
                <w:szCs w:val="20"/>
              </w:rPr>
              <w:t>0.646</w:t>
            </w:r>
          </w:p>
        </w:tc>
      </w:tr>
      <w:tr w:rsidR="00F5524D" w14:paraId="30A3C1E0" w14:textId="77777777" w:rsidTr="00524D86">
        <w:tc>
          <w:tcPr>
            <w:tcW w:w="1640" w:type="dxa"/>
          </w:tcPr>
          <w:p w14:paraId="603FB9BE" w14:textId="77777777" w:rsidR="00F5524D" w:rsidRPr="00524D86" w:rsidRDefault="00000000">
            <w:pPr>
              <w:pStyle w:val="Compact"/>
              <w:rPr>
                <w:sz w:val="20"/>
                <w:szCs w:val="20"/>
              </w:rPr>
            </w:pPr>
            <w:r w:rsidRPr="00524D86">
              <w:rPr>
                <w:sz w:val="20"/>
                <w:szCs w:val="20"/>
              </w:rPr>
              <w:t>emo_anger</w:t>
            </w:r>
          </w:p>
        </w:tc>
        <w:tc>
          <w:tcPr>
            <w:tcW w:w="4238" w:type="dxa"/>
          </w:tcPr>
          <w:p w14:paraId="07C5A490" w14:textId="77777777" w:rsidR="00F5524D" w:rsidRPr="00524D86" w:rsidRDefault="00000000">
            <w:pPr>
              <w:pStyle w:val="Compact"/>
              <w:rPr>
                <w:sz w:val="20"/>
                <w:szCs w:val="20"/>
              </w:rPr>
            </w:pPr>
            <w:r w:rsidRPr="00524D86">
              <w:rPr>
                <w:sz w:val="20"/>
                <w:szCs w:val="20"/>
              </w:rPr>
              <w:t>(Intercept)</w:t>
            </w:r>
          </w:p>
        </w:tc>
        <w:tc>
          <w:tcPr>
            <w:tcW w:w="887" w:type="dxa"/>
          </w:tcPr>
          <w:p w14:paraId="4446E96D" w14:textId="77777777" w:rsidR="00F5524D" w:rsidRPr="00524D86" w:rsidRDefault="00000000">
            <w:pPr>
              <w:pStyle w:val="Compact"/>
              <w:jc w:val="right"/>
              <w:rPr>
                <w:sz w:val="20"/>
                <w:szCs w:val="20"/>
              </w:rPr>
            </w:pPr>
            <w:r w:rsidRPr="00524D86">
              <w:rPr>
                <w:sz w:val="20"/>
                <w:szCs w:val="20"/>
              </w:rPr>
              <w:t>0.068</w:t>
            </w:r>
          </w:p>
        </w:tc>
        <w:tc>
          <w:tcPr>
            <w:tcW w:w="1084" w:type="dxa"/>
          </w:tcPr>
          <w:p w14:paraId="6F75CE84" w14:textId="77777777" w:rsidR="00F5524D" w:rsidRPr="00524D86" w:rsidRDefault="00000000">
            <w:pPr>
              <w:pStyle w:val="Compact"/>
              <w:jc w:val="right"/>
              <w:rPr>
                <w:sz w:val="20"/>
                <w:szCs w:val="20"/>
              </w:rPr>
            </w:pPr>
            <w:r w:rsidRPr="00524D86">
              <w:rPr>
                <w:sz w:val="20"/>
                <w:szCs w:val="20"/>
              </w:rPr>
              <w:t>0.015</w:t>
            </w:r>
          </w:p>
        </w:tc>
        <w:tc>
          <w:tcPr>
            <w:tcW w:w="296" w:type="dxa"/>
          </w:tcPr>
          <w:p w14:paraId="15808894" w14:textId="77777777" w:rsidR="00F5524D" w:rsidRPr="00524D86" w:rsidRDefault="00000000">
            <w:pPr>
              <w:pStyle w:val="Compact"/>
              <w:jc w:val="right"/>
              <w:rPr>
                <w:sz w:val="20"/>
                <w:szCs w:val="20"/>
              </w:rPr>
            </w:pPr>
            <w:r w:rsidRPr="00524D86">
              <w:rPr>
                <w:sz w:val="20"/>
                <w:szCs w:val="20"/>
              </w:rPr>
              <w:t>94</w:t>
            </w:r>
          </w:p>
        </w:tc>
        <w:tc>
          <w:tcPr>
            <w:tcW w:w="787" w:type="dxa"/>
            <w:gridSpan w:val="2"/>
          </w:tcPr>
          <w:p w14:paraId="7F045B85" w14:textId="77777777" w:rsidR="00F5524D" w:rsidRPr="00524D86" w:rsidRDefault="00000000">
            <w:pPr>
              <w:pStyle w:val="Compact"/>
              <w:jc w:val="right"/>
              <w:rPr>
                <w:sz w:val="20"/>
                <w:szCs w:val="20"/>
              </w:rPr>
            </w:pPr>
            <w:r w:rsidRPr="00524D86">
              <w:rPr>
                <w:sz w:val="20"/>
                <w:szCs w:val="20"/>
              </w:rPr>
              <w:t>4.491</w:t>
            </w:r>
          </w:p>
        </w:tc>
        <w:tc>
          <w:tcPr>
            <w:tcW w:w="1328" w:type="dxa"/>
          </w:tcPr>
          <w:p w14:paraId="653801A3" w14:textId="77777777" w:rsidR="00F5524D" w:rsidRPr="00524D86" w:rsidRDefault="00000000">
            <w:pPr>
              <w:pStyle w:val="Compact"/>
              <w:jc w:val="right"/>
              <w:rPr>
                <w:sz w:val="20"/>
                <w:szCs w:val="20"/>
              </w:rPr>
            </w:pPr>
            <w:r w:rsidRPr="00524D86">
              <w:rPr>
                <w:sz w:val="20"/>
                <w:szCs w:val="20"/>
              </w:rPr>
              <w:t>0.000</w:t>
            </w:r>
          </w:p>
        </w:tc>
      </w:tr>
      <w:tr w:rsidR="00F5524D" w14:paraId="32AC04C4" w14:textId="77777777" w:rsidTr="00524D86">
        <w:tc>
          <w:tcPr>
            <w:tcW w:w="1640" w:type="dxa"/>
          </w:tcPr>
          <w:p w14:paraId="15518B4A" w14:textId="77777777" w:rsidR="00F5524D" w:rsidRPr="00524D86" w:rsidRDefault="00000000">
            <w:pPr>
              <w:pStyle w:val="Compact"/>
              <w:rPr>
                <w:sz w:val="20"/>
                <w:szCs w:val="20"/>
              </w:rPr>
            </w:pPr>
            <w:r w:rsidRPr="00524D86">
              <w:rPr>
                <w:sz w:val="20"/>
                <w:szCs w:val="20"/>
              </w:rPr>
              <w:t>emo_anger</w:t>
            </w:r>
          </w:p>
        </w:tc>
        <w:tc>
          <w:tcPr>
            <w:tcW w:w="4238" w:type="dxa"/>
          </w:tcPr>
          <w:p w14:paraId="74595259" w14:textId="77777777" w:rsidR="00F5524D" w:rsidRPr="00524D86" w:rsidRDefault="00000000">
            <w:pPr>
              <w:pStyle w:val="Compact"/>
              <w:rPr>
                <w:sz w:val="20"/>
                <w:szCs w:val="20"/>
              </w:rPr>
            </w:pPr>
            <w:r w:rsidRPr="00524D86">
              <w:rPr>
                <w:sz w:val="20"/>
                <w:szCs w:val="20"/>
              </w:rPr>
              <w:t>FamiliarityUnfamiliar</w:t>
            </w:r>
          </w:p>
        </w:tc>
        <w:tc>
          <w:tcPr>
            <w:tcW w:w="887" w:type="dxa"/>
          </w:tcPr>
          <w:p w14:paraId="21B91094" w14:textId="77777777" w:rsidR="00F5524D" w:rsidRPr="00524D86" w:rsidRDefault="00000000">
            <w:pPr>
              <w:pStyle w:val="Compact"/>
              <w:jc w:val="right"/>
              <w:rPr>
                <w:sz w:val="20"/>
                <w:szCs w:val="20"/>
              </w:rPr>
            </w:pPr>
            <w:r w:rsidRPr="00524D86">
              <w:rPr>
                <w:sz w:val="20"/>
                <w:szCs w:val="20"/>
              </w:rPr>
              <w:t>-0.012</w:t>
            </w:r>
          </w:p>
        </w:tc>
        <w:tc>
          <w:tcPr>
            <w:tcW w:w="1084" w:type="dxa"/>
          </w:tcPr>
          <w:p w14:paraId="53BDB4FD" w14:textId="77777777" w:rsidR="00F5524D" w:rsidRPr="00524D86" w:rsidRDefault="00000000">
            <w:pPr>
              <w:pStyle w:val="Compact"/>
              <w:jc w:val="right"/>
              <w:rPr>
                <w:sz w:val="20"/>
                <w:szCs w:val="20"/>
              </w:rPr>
            </w:pPr>
            <w:r w:rsidRPr="00524D86">
              <w:rPr>
                <w:sz w:val="20"/>
                <w:szCs w:val="20"/>
              </w:rPr>
              <w:t>0.020</w:t>
            </w:r>
          </w:p>
        </w:tc>
        <w:tc>
          <w:tcPr>
            <w:tcW w:w="296" w:type="dxa"/>
          </w:tcPr>
          <w:p w14:paraId="2FD522BB" w14:textId="77777777" w:rsidR="00F5524D" w:rsidRPr="00524D86" w:rsidRDefault="00000000">
            <w:pPr>
              <w:pStyle w:val="Compact"/>
              <w:jc w:val="right"/>
              <w:rPr>
                <w:sz w:val="20"/>
                <w:szCs w:val="20"/>
              </w:rPr>
            </w:pPr>
            <w:r w:rsidRPr="00524D86">
              <w:rPr>
                <w:sz w:val="20"/>
                <w:szCs w:val="20"/>
              </w:rPr>
              <w:t>94</w:t>
            </w:r>
          </w:p>
        </w:tc>
        <w:tc>
          <w:tcPr>
            <w:tcW w:w="787" w:type="dxa"/>
            <w:gridSpan w:val="2"/>
          </w:tcPr>
          <w:p w14:paraId="1EA22B17" w14:textId="77777777" w:rsidR="00F5524D" w:rsidRPr="00524D86" w:rsidRDefault="00000000">
            <w:pPr>
              <w:pStyle w:val="Compact"/>
              <w:jc w:val="right"/>
              <w:rPr>
                <w:sz w:val="20"/>
                <w:szCs w:val="20"/>
              </w:rPr>
            </w:pPr>
            <w:r w:rsidRPr="00524D86">
              <w:rPr>
                <w:sz w:val="20"/>
                <w:szCs w:val="20"/>
              </w:rPr>
              <w:t>-0.604</w:t>
            </w:r>
          </w:p>
        </w:tc>
        <w:tc>
          <w:tcPr>
            <w:tcW w:w="1328" w:type="dxa"/>
          </w:tcPr>
          <w:p w14:paraId="4E5BCBF3" w14:textId="77777777" w:rsidR="00F5524D" w:rsidRPr="00524D86" w:rsidRDefault="00000000">
            <w:pPr>
              <w:pStyle w:val="Compact"/>
              <w:jc w:val="right"/>
              <w:rPr>
                <w:sz w:val="20"/>
                <w:szCs w:val="20"/>
              </w:rPr>
            </w:pPr>
            <w:r w:rsidRPr="00524D86">
              <w:rPr>
                <w:sz w:val="20"/>
                <w:szCs w:val="20"/>
              </w:rPr>
              <w:t>0.547</w:t>
            </w:r>
          </w:p>
        </w:tc>
      </w:tr>
      <w:tr w:rsidR="00F5524D" w14:paraId="36DFB8F1" w14:textId="77777777" w:rsidTr="00524D86">
        <w:tc>
          <w:tcPr>
            <w:tcW w:w="1640" w:type="dxa"/>
          </w:tcPr>
          <w:p w14:paraId="0C3FA4BB" w14:textId="77777777" w:rsidR="00F5524D" w:rsidRPr="00524D86" w:rsidRDefault="00000000">
            <w:pPr>
              <w:pStyle w:val="Compact"/>
              <w:rPr>
                <w:sz w:val="20"/>
                <w:szCs w:val="20"/>
              </w:rPr>
            </w:pPr>
            <w:r w:rsidRPr="00524D86">
              <w:rPr>
                <w:sz w:val="20"/>
                <w:szCs w:val="20"/>
              </w:rPr>
              <w:t>emo_anger</w:t>
            </w:r>
          </w:p>
        </w:tc>
        <w:tc>
          <w:tcPr>
            <w:tcW w:w="4238" w:type="dxa"/>
          </w:tcPr>
          <w:p w14:paraId="009F3F07" w14:textId="77777777" w:rsidR="00F5524D" w:rsidRPr="00524D86" w:rsidRDefault="00000000">
            <w:pPr>
              <w:pStyle w:val="Compact"/>
              <w:rPr>
                <w:sz w:val="20"/>
                <w:szCs w:val="20"/>
              </w:rPr>
            </w:pPr>
            <w:r w:rsidRPr="00524D86">
              <w:rPr>
                <w:sz w:val="20"/>
                <w:szCs w:val="20"/>
              </w:rPr>
              <w:t>Drugconditionplacebo</w:t>
            </w:r>
          </w:p>
        </w:tc>
        <w:tc>
          <w:tcPr>
            <w:tcW w:w="887" w:type="dxa"/>
          </w:tcPr>
          <w:p w14:paraId="78419FA5" w14:textId="77777777" w:rsidR="00F5524D" w:rsidRPr="00524D86" w:rsidRDefault="00000000">
            <w:pPr>
              <w:pStyle w:val="Compact"/>
              <w:jc w:val="right"/>
              <w:rPr>
                <w:sz w:val="20"/>
                <w:szCs w:val="20"/>
              </w:rPr>
            </w:pPr>
            <w:r w:rsidRPr="00524D86">
              <w:rPr>
                <w:sz w:val="20"/>
                <w:szCs w:val="20"/>
              </w:rPr>
              <w:t>0.008</w:t>
            </w:r>
          </w:p>
        </w:tc>
        <w:tc>
          <w:tcPr>
            <w:tcW w:w="1084" w:type="dxa"/>
          </w:tcPr>
          <w:p w14:paraId="08966E50" w14:textId="77777777" w:rsidR="00F5524D" w:rsidRPr="00524D86" w:rsidRDefault="00000000">
            <w:pPr>
              <w:pStyle w:val="Compact"/>
              <w:jc w:val="right"/>
              <w:rPr>
                <w:sz w:val="20"/>
                <w:szCs w:val="20"/>
              </w:rPr>
            </w:pPr>
            <w:r w:rsidRPr="00524D86">
              <w:rPr>
                <w:sz w:val="20"/>
                <w:szCs w:val="20"/>
              </w:rPr>
              <w:t>0.021</w:t>
            </w:r>
          </w:p>
        </w:tc>
        <w:tc>
          <w:tcPr>
            <w:tcW w:w="296" w:type="dxa"/>
          </w:tcPr>
          <w:p w14:paraId="0E12AB30" w14:textId="77777777" w:rsidR="00F5524D" w:rsidRPr="00524D86" w:rsidRDefault="00000000">
            <w:pPr>
              <w:pStyle w:val="Compact"/>
              <w:jc w:val="right"/>
              <w:rPr>
                <w:sz w:val="20"/>
                <w:szCs w:val="20"/>
              </w:rPr>
            </w:pPr>
            <w:r w:rsidRPr="00524D86">
              <w:rPr>
                <w:sz w:val="20"/>
                <w:szCs w:val="20"/>
              </w:rPr>
              <w:t>94</w:t>
            </w:r>
          </w:p>
        </w:tc>
        <w:tc>
          <w:tcPr>
            <w:tcW w:w="787" w:type="dxa"/>
            <w:gridSpan w:val="2"/>
          </w:tcPr>
          <w:p w14:paraId="7D3E05C8" w14:textId="77777777" w:rsidR="00F5524D" w:rsidRPr="00524D86" w:rsidRDefault="00000000">
            <w:pPr>
              <w:pStyle w:val="Compact"/>
              <w:jc w:val="right"/>
              <w:rPr>
                <w:sz w:val="20"/>
                <w:szCs w:val="20"/>
              </w:rPr>
            </w:pPr>
            <w:r w:rsidRPr="00524D86">
              <w:rPr>
                <w:sz w:val="20"/>
                <w:szCs w:val="20"/>
              </w:rPr>
              <w:t>0.393</w:t>
            </w:r>
          </w:p>
        </w:tc>
        <w:tc>
          <w:tcPr>
            <w:tcW w:w="1328" w:type="dxa"/>
          </w:tcPr>
          <w:p w14:paraId="4F70D672" w14:textId="77777777" w:rsidR="00F5524D" w:rsidRPr="00524D86" w:rsidRDefault="00000000">
            <w:pPr>
              <w:pStyle w:val="Compact"/>
              <w:jc w:val="right"/>
              <w:rPr>
                <w:sz w:val="20"/>
                <w:szCs w:val="20"/>
              </w:rPr>
            </w:pPr>
            <w:r w:rsidRPr="00524D86">
              <w:rPr>
                <w:sz w:val="20"/>
                <w:szCs w:val="20"/>
              </w:rPr>
              <w:t>0.695</w:t>
            </w:r>
          </w:p>
        </w:tc>
      </w:tr>
      <w:tr w:rsidR="00F5524D" w14:paraId="5C8B9732" w14:textId="77777777" w:rsidTr="00524D86">
        <w:tc>
          <w:tcPr>
            <w:tcW w:w="1640" w:type="dxa"/>
          </w:tcPr>
          <w:p w14:paraId="3FC6D41C" w14:textId="77777777" w:rsidR="00F5524D" w:rsidRPr="00524D86" w:rsidRDefault="00000000">
            <w:pPr>
              <w:pStyle w:val="Compact"/>
              <w:rPr>
                <w:sz w:val="20"/>
                <w:szCs w:val="20"/>
              </w:rPr>
            </w:pPr>
            <w:r w:rsidRPr="00524D86">
              <w:rPr>
                <w:sz w:val="20"/>
                <w:szCs w:val="20"/>
              </w:rPr>
              <w:t>emo_anger</w:t>
            </w:r>
          </w:p>
        </w:tc>
        <w:tc>
          <w:tcPr>
            <w:tcW w:w="4238" w:type="dxa"/>
          </w:tcPr>
          <w:p w14:paraId="49C418DA" w14:textId="77777777" w:rsidR="00F5524D" w:rsidRPr="00524D86" w:rsidRDefault="00000000">
            <w:pPr>
              <w:pStyle w:val="Compact"/>
              <w:rPr>
                <w:sz w:val="20"/>
                <w:szCs w:val="20"/>
              </w:rPr>
            </w:pPr>
            <w:proofErr w:type="gramStart"/>
            <w:r w:rsidRPr="00524D86">
              <w:rPr>
                <w:sz w:val="20"/>
                <w:szCs w:val="20"/>
              </w:rPr>
              <w:t>FamiliarityUnfamiliar:Drugconditionplacebo</w:t>
            </w:r>
            <w:proofErr w:type="gramEnd"/>
          </w:p>
        </w:tc>
        <w:tc>
          <w:tcPr>
            <w:tcW w:w="887" w:type="dxa"/>
          </w:tcPr>
          <w:p w14:paraId="02FA4581" w14:textId="77777777" w:rsidR="00F5524D" w:rsidRPr="00524D86" w:rsidRDefault="00000000">
            <w:pPr>
              <w:pStyle w:val="Compact"/>
              <w:jc w:val="right"/>
              <w:rPr>
                <w:sz w:val="20"/>
                <w:szCs w:val="20"/>
              </w:rPr>
            </w:pPr>
            <w:r w:rsidRPr="00524D86">
              <w:rPr>
                <w:sz w:val="20"/>
                <w:szCs w:val="20"/>
              </w:rPr>
              <w:t>-0.016</w:t>
            </w:r>
          </w:p>
        </w:tc>
        <w:tc>
          <w:tcPr>
            <w:tcW w:w="1084" w:type="dxa"/>
          </w:tcPr>
          <w:p w14:paraId="56492554" w14:textId="77777777" w:rsidR="00F5524D" w:rsidRPr="00524D86" w:rsidRDefault="00000000">
            <w:pPr>
              <w:pStyle w:val="Compact"/>
              <w:jc w:val="right"/>
              <w:rPr>
                <w:sz w:val="20"/>
                <w:szCs w:val="20"/>
              </w:rPr>
            </w:pPr>
            <w:r w:rsidRPr="00524D86">
              <w:rPr>
                <w:sz w:val="20"/>
                <w:szCs w:val="20"/>
              </w:rPr>
              <w:t>0.029</w:t>
            </w:r>
          </w:p>
        </w:tc>
        <w:tc>
          <w:tcPr>
            <w:tcW w:w="296" w:type="dxa"/>
          </w:tcPr>
          <w:p w14:paraId="4F29DB96" w14:textId="77777777" w:rsidR="00F5524D" w:rsidRPr="00524D86" w:rsidRDefault="00000000">
            <w:pPr>
              <w:pStyle w:val="Compact"/>
              <w:jc w:val="right"/>
              <w:rPr>
                <w:sz w:val="20"/>
                <w:szCs w:val="20"/>
              </w:rPr>
            </w:pPr>
            <w:r w:rsidRPr="00524D86">
              <w:rPr>
                <w:sz w:val="20"/>
                <w:szCs w:val="20"/>
              </w:rPr>
              <w:t>94</w:t>
            </w:r>
          </w:p>
        </w:tc>
        <w:tc>
          <w:tcPr>
            <w:tcW w:w="787" w:type="dxa"/>
            <w:gridSpan w:val="2"/>
          </w:tcPr>
          <w:p w14:paraId="13D9F2B2" w14:textId="77777777" w:rsidR="00F5524D" w:rsidRPr="00524D86" w:rsidRDefault="00000000">
            <w:pPr>
              <w:pStyle w:val="Compact"/>
              <w:jc w:val="right"/>
              <w:rPr>
                <w:sz w:val="20"/>
                <w:szCs w:val="20"/>
              </w:rPr>
            </w:pPr>
            <w:r w:rsidRPr="00524D86">
              <w:rPr>
                <w:sz w:val="20"/>
                <w:szCs w:val="20"/>
              </w:rPr>
              <w:t>-0.542</w:t>
            </w:r>
          </w:p>
        </w:tc>
        <w:tc>
          <w:tcPr>
            <w:tcW w:w="1328" w:type="dxa"/>
          </w:tcPr>
          <w:p w14:paraId="2B404B0A" w14:textId="77777777" w:rsidR="00F5524D" w:rsidRPr="00524D86" w:rsidRDefault="00000000">
            <w:pPr>
              <w:pStyle w:val="Compact"/>
              <w:jc w:val="right"/>
              <w:rPr>
                <w:sz w:val="20"/>
                <w:szCs w:val="20"/>
              </w:rPr>
            </w:pPr>
            <w:r w:rsidRPr="00524D86">
              <w:rPr>
                <w:sz w:val="20"/>
                <w:szCs w:val="20"/>
              </w:rPr>
              <w:t>0.589</w:t>
            </w:r>
          </w:p>
        </w:tc>
      </w:tr>
      <w:tr w:rsidR="00F5524D" w14:paraId="75617DF5" w14:textId="77777777" w:rsidTr="00524D86">
        <w:tc>
          <w:tcPr>
            <w:tcW w:w="1640" w:type="dxa"/>
          </w:tcPr>
          <w:p w14:paraId="72344DD3" w14:textId="77777777" w:rsidR="00F5524D" w:rsidRPr="00524D86" w:rsidRDefault="00000000">
            <w:pPr>
              <w:pStyle w:val="Compact"/>
              <w:rPr>
                <w:sz w:val="20"/>
                <w:szCs w:val="20"/>
              </w:rPr>
            </w:pPr>
            <w:r w:rsidRPr="00524D86">
              <w:rPr>
                <w:sz w:val="20"/>
                <w:szCs w:val="20"/>
              </w:rPr>
              <w:t>emo_sad</w:t>
            </w:r>
          </w:p>
        </w:tc>
        <w:tc>
          <w:tcPr>
            <w:tcW w:w="4238" w:type="dxa"/>
          </w:tcPr>
          <w:p w14:paraId="5B9A90BC" w14:textId="77777777" w:rsidR="00F5524D" w:rsidRPr="00524D86" w:rsidRDefault="00000000">
            <w:pPr>
              <w:pStyle w:val="Compact"/>
              <w:rPr>
                <w:sz w:val="20"/>
                <w:szCs w:val="20"/>
              </w:rPr>
            </w:pPr>
            <w:r w:rsidRPr="00524D86">
              <w:rPr>
                <w:sz w:val="20"/>
                <w:szCs w:val="20"/>
              </w:rPr>
              <w:t>(Intercept)</w:t>
            </w:r>
          </w:p>
        </w:tc>
        <w:tc>
          <w:tcPr>
            <w:tcW w:w="887" w:type="dxa"/>
          </w:tcPr>
          <w:p w14:paraId="53AF6A84" w14:textId="77777777" w:rsidR="00F5524D" w:rsidRPr="00524D86" w:rsidRDefault="00000000">
            <w:pPr>
              <w:pStyle w:val="Compact"/>
              <w:jc w:val="right"/>
              <w:rPr>
                <w:sz w:val="20"/>
                <w:szCs w:val="20"/>
              </w:rPr>
            </w:pPr>
            <w:r w:rsidRPr="00524D86">
              <w:rPr>
                <w:sz w:val="20"/>
                <w:szCs w:val="20"/>
              </w:rPr>
              <w:t>0.071</w:t>
            </w:r>
          </w:p>
        </w:tc>
        <w:tc>
          <w:tcPr>
            <w:tcW w:w="1084" w:type="dxa"/>
          </w:tcPr>
          <w:p w14:paraId="0B962B37" w14:textId="77777777" w:rsidR="00F5524D" w:rsidRPr="00524D86" w:rsidRDefault="00000000">
            <w:pPr>
              <w:pStyle w:val="Compact"/>
              <w:jc w:val="right"/>
              <w:rPr>
                <w:sz w:val="20"/>
                <w:szCs w:val="20"/>
              </w:rPr>
            </w:pPr>
            <w:r w:rsidRPr="00524D86">
              <w:rPr>
                <w:sz w:val="20"/>
                <w:szCs w:val="20"/>
              </w:rPr>
              <w:t>0.015</w:t>
            </w:r>
          </w:p>
        </w:tc>
        <w:tc>
          <w:tcPr>
            <w:tcW w:w="296" w:type="dxa"/>
          </w:tcPr>
          <w:p w14:paraId="1B04879E" w14:textId="77777777" w:rsidR="00F5524D" w:rsidRPr="00524D86" w:rsidRDefault="00000000">
            <w:pPr>
              <w:pStyle w:val="Compact"/>
              <w:jc w:val="right"/>
              <w:rPr>
                <w:sz w:val="20"/>
                <w:szCs w:val="20"/>
              </w:rPr>
            </w:pPr>
            <w:r w:rsidRPr="00524D86">
              <w:rPr>
                <w:sz w:val="20"/>
                <w:szCs w:val="20"/>
              </w:rPr>
              <w:t>94</w:t>
            </w:r>
          </w:p>
        </w:tc>
        <w:tc>
          <w:tcPr>
            <w:tcW w:w="787" w:type="dxa"/>
            <w:gridSpan w:val="2"/>
          </w:tcPr>
          <w:p w14:paraId="17D37970" w14:textId="77777777" w:rsidR="00F5524D" w:rsidRPr="00524D86" w:rsidRDefault="00000000">
            <w:pPr>
              <w:pStyle w:val="Compact"/>
              <w:jc w:val="right"/>
              <w:rPr>
                <w:sz w:val="20"/>
                <w:szCs w:val="20"/>
              </w:rPr>
            </w:pPr>
            <w:r w:rsidRPr="00524D86">
              <w:rPr>
                <w:sz w:val="20"/>
                <w:szCs w:val="20"/>
              </w:rPr>
              <w:t>4.641</w:t>
            </w:r>
          </w:p>
        </w:tc>
        <w:tc>
          <w:tcPr>
            <w:tcW w:w="1328" w:type="dxa"/>
          </w:tcPr>
          <w:p w14:paraId="26E68AA4" w14:textId="77777777" w:rsidR="00F5524D" w:rsidRPr="00524D86" w:rsidRDefault="00000000">
            <w:pPr>
              <w:pStyle w:val="Compact"/>
              <w:jc w:val="right"/>
              <w:rPr>
                <w:sz w:val="20"/>
                <w:szCs w:val="20"/>
              </w:rPr>
            </w:pPr>
            <w:r w:rsidRPr="00524D86">
              <w:rPr>
                <w:sz w:val="20"/>
                <w:szCs w:val="20"/>
              </w:rPr>
              <w:t>0.000</w:t>
            </w:r>
          </w:p>
        </w:tc>
      </w:tr>
      <w:tr w:rsidR="00F5524D" w14:paraId="3125B7D9" w14:textId="77777777" w:rsidTr="00524D86">
        <w:tc>
          <w:tcPr>
            <w:tcW w:w="1640" w:type="dxa"/>
          </w:tcPr>
          <w:p w14:paraId="382A0BAD" w14:textId="77777777" w:rsidR="00F5524D" w:rsidRPr="00524D86" w:rsidRDefault="00000000">
            <w:pPr>
              <w:pStyle w:val="Compact"/>
              <w:rPr>
                <w:sz w:val="20"/>
                <w:szCs w:val="20"/>
              </w:rPr>
            </w:pPr>
            <w:r w:rsidRPr="00524D86">
              <w:rPr>
                <w:sz w:val="20"/>
                <w:szCs w:val="20"/>
              </w:rPr>
              <w:t>emo_sad</w:t>
            </w:r>
          </w:p>
        </w:tc>
        <w:tc>
          <w:tcPr>
            <w:tcW w:w="4238" w:type="dxa"/>
          </w:tcPr>
          <w:p w14:paraId="400EC670" w14:textId="77777777" w:rsidR="00F5524D" w:rsidRPr="00524D86" w:rsidRDefault="00000000">
            <w:pPr>
              <w:pStyle w:val="Compact"/>
              <w:rPr>
                <w:sz w:val="20"/>
                <w:szCs w:val="20"/>
              </w:rPr>
            </w:pPr>
            <w:r w:rsidRPr="00524D86">
              <w:rPr>
                <w:sz w:val="20"/>
                <w:szCs w:val="20"/>
              </w:rPr>
              <w:t>FamiliarityUnfamiliar</w:t>
            </w:r>
          </w:p>
        </w:tc>
        <w:tc>
          <w:tcPr>
            <w:tcW w:w="887" w:type="dxa"/>
          </w:tcPr>
          <w:p w14:paraId="11DF8152" w14:textId="77777777" w:rsidR="00F5524D" w:rsidRPr="00524D86" w:rsidRDefault="00000000">
            <w:pPr>
              <w:pStyle w:val="Compact"/>
              <w:jc w:val="right"/>
              <w:rPr>
                <w:sz w:val="20"/>
                <w:szCs w:val="20"/>
              </w:rPr>
            </w:pPr>
            <w:r w:rsidRPr="00524D86">
              <w:rPr>
                <w:sz w:val="20"/>
                <w:szCs w:val="20"/>
              </w:rPr>
              <w:t>-0.016</w:t>
            </w:r>
          </w:p>
        </w:tc>
        <w:tc>
          <w:tcPr>
            <w:tcW w:w="1084" w:type="dxa"/>
          </w:tcPr>
          <w:p w14:paraId="4670D6F8" w14:textId="77777777" w:rsidR="00F5524D" w:rsidRPr="00524D86" w:rsidRDefault="00000000">
            <w:pPr>
              <w:pStyle w:val="Compact"/>
              <w:jc w:val="right"/>
              <w:rPr>
                <w:sz w:val="20"/>
                <w:szCs w:val="20"/>
              </w:rPr>
            </w:pPr>
            <w:r w:rsidRPr="00524D86">
              <w:rPr>
                <w:sz w:val="20"/>
                <w:szCs w:val="20"/>
              </w:rPr>
              <w:t>0.019</w:t>
            </w:r>
          </w:p>
        </w:tc>
        <w:tc>
          <w:tcPr>
            <w:tcW w:w="296" w:type="dxa"/>
          </w:tcPr>
          <w:p w14:paraId="71F3BA10" w14:textId="77777777" w:rsidR="00F5524D" w:rsidRPr="00524D86" w:rsidRDefault="00000000">
            <w:pPr>
              <w:pStyle w:val="Compact"/>
              <w:jc w:val="right"/>
              <w:rPr>
                <w:sz w:val="20"/>
                <w:szCs w:val="20"/>
              </w:rPr>
            </w:pPr>
            <w:r w:rsidRPr="00524D86">
              <w:rPr>
                <w:sz w:val="20"/>
                <w:szCs w:val="20"/>
              </w:rPr>
              <w:t>94</w:t>
            </w:r>
          </w:p>
        </w:tc>
        <w:tc>
          <w:tcPr>
            <w:tcW w:w="787" w:type="dxa"/>
            <w:gridSpan w:val="2"/>
          </w:tcPr>
          <w:p w14:paraId="2E35ED14" w14:textId="77777777" w:rsidR="00F5524D" w:rsidRPr="00524D86" w:rsidRDefault="00000000">
            <w:pPr>
              <w:pStyle w:val="Compact"/>
              <w:jc w:val="right"/>
              <w:rPr>
                <w:sz w:val="20"/>
                <w:szCs w:val="20"/>
              </w:rPr>
            </w:pPr>
            <w:r w:rsidRPr="00524D86">
              <w:rPr>
                <w:sz w:val="20"/>
                <w:szCs w:val="20"/>
              </w:rPr>
              <w:t>-0.859</w:t>
            </w:r>
          </w:p>
        </w:tc>
        <w:tc>
          <w:tcPr>
            <w:tcW w:w="1328" w:type="dxa"/>
          </w:tcPr>
          <w:p w14:paraId="65D4D614" w14:textId="77777777" w:rsidR="00F5524D" w:rsidRPr="00524D86" w:rsidRDefault="00000000">
            <w:pPr>
              <w:pStyle w:val="Compact"/>
              <w:jc w:val="right"/>
              <w:rPr>
                <w:sz w:val="20"/>
                <w:szCs w:val="20"/>
              </w:rPr>
            </w:pPr>
            <w:r w:rsidRPr="00524D86">
              <w:rPr>
                <w:sz w:val="20"/>
                <w:szCs w:val="20"/>
              </w:rPr>
              <w:t>0.393</w:t>
            </w:r>
          </w:p>
        </w:tc>
      </w:tr>
      <w:tr w:rsidR="00F5524D" w14:paraId="7224DA0E" w14:textId="77777777" w:rsidTr="00524D86">
        <w:tc>
          <w:tcPr>
            <w:tcW w:w="1640" w:type="dxa"/>
          </w:tcPr>
          <w:p w14:paraId="0F0ADFF8" w14:textId="77777777" w:rsidR="00F5524D" w:rsidRPr="00524D86" w:rsidRDefault="00000000">
            <w:pPr>
              <w:pStyle w:val="Compact"/>
              <w:rPr>
                <w:sz w:val="20"/>
                <w:szCs w:val="20"/>
              </w:rPr>
            </w:pPr>
            <w:r w:rsidRPr="00524D86">
              <w:rPr>
                <w:sz w:val="20"/>
                <w:szCs w:val="20"/>
              </w:rPr>
              <w:t>emo_sad</w:t>
            </w:r>
          </w:p>
        </w:tc>
        <w:tc>
          <w:tcPr>
            <w:tcW w:w="4238" w:type="dxa"/>
          </w:tcPr>
          <w:p w14:paraId="2F3EE24B" w14:textId="77777777" w:rsidR="00F5524D" w:rsidRPr="00524D86" w:rsidRDefault="00000000">
            <w:pPr>
              <w:pStyle w:val="Compact"/>
              <w:rPr>
                <w:sz w:val="20"/>
                <w:szCs w:val="20"/>
              </w:rPr>
            </w:pPr>
            <w:r w:rsidRPr="00524D86">
              <w:rPr>
                <w:sz w:val="20"/>
                <w:szCs w:val="20"/>
              </w:rPr>
              <w:t>Drugconditionplacebo</w:t>
            </w:r>
          </w:p>
        </w:tc>
        <w:tc>
          <w:tcPr>
            <w:tcW w:w="887" w:type="dxa"/>
          </w:tcPr>
          <w:p w14:paraId="1A7C2FBD" w14:textId="77777777" w:rsidR="00F5524D" w:rsidRPr="00524D86" w:rsidRDefault="00000000">
            <w:pPr>
              <w:pStyle w:val="Compact"/>
              <w:jc w:val="right"/>
              <w:rPr>
                <w:sz w:val="20"/>
                <w:szCs w:val="20"/>
              </w:rPr>
            </w:pPr>
            <w:r w:rsidRPr="00524D86">
              <w:rPr>
                <w:sz w:val="20"/>
                <w:szCs w:val="20"/>
              </w:rPr>
              <w:t>-0.036</w:t>
            </w:r>
          </w:p>
        </w:tc>
        <w:tc>
          <w:tcPr>
            <w:tcW w:w="1084" w:type="dxa"/>
          </w:tcPr>
          <w:p w14:paraId="29402CFE" w14:textId="77777777" w:rsidR="00F5524D" w:rsidRPr="00524D86" w:rsidRDefault="00000000">
            <w:pPr>
              <w:pStyle w:val="Compact"/>
              <w:jc w:val="right"/>
              <w:rPr>
                <w:sz w:val="20"/>
                <w:szCs w:val="20"/>
              </w:rPr>
            </w:pPr>
            <w:r w:rsidRPr="00524D86">
              <w:rPr>
                <w:sz w:val="20"/>
                <w:szCs w:val="20"/>
              </w:rPr>
              <w:t>0.019</w:t>
            </w:r>
          </w:p>
        </w:tc>
        <w:tc>
          <w:tcPr>
            <w:tcW w:w="296" w:type="dxa"/>
          </w:tcPr>
          <w:p w14:paraId="1E0AE31E" w14:textId="77777777" w:rsidR="00F5524D" w:rsidRPr="00524D86" w:rsidRDefault="00000000">
            <w:pPr>
              <w:pStyle w:val="Compact"/>
              <w:jc w:val="right"/>
              <w:rPr>
                <w:sz w:val="20"/>
                <w:szCs w:val="20"/>
              </w:rPr>
            </w:pPr>
            <w:r w:rsidRPr="00524D86">
              <w:rPr>
                <w:sz w:val="20"/>
                <w:szCs w:val="20"/>
              </w:rPr>
              <w:t>94</w:t>
            </w:r>
          </w:p>
        </w:tc>
        <w:tc>
          <w:tcPr>
            <w:tcW w:w="787" w:type="dxa"/>
            <w:gridSpan w:val="2"/>
          </w:tcPr>
          <w:p w14:paraId="22B7BD62" w14:textId="77777777" w:rsidR="00F5524D" w:rsidRPr="00524D86" w:rsidRDefault="00000000">
            <w:pPr>
              <w:pStyle w:val="Compact"/>
              <w:jc w:val="right"/>
              <w:rPr>
                <w:sz w:val="20"/>
                <w:szCs w:val="20"/>
              </w:rPr>
            </w:pPr>
            <w:r w:rsidRPr="00524D86">
              <w:rPr>
                <w:sz w:val="20"/>
                <w:szCs w:val="20"/>
              </w:rPr>
              <w:t>-1.919</w:t>
            </w:r>
          </w:p>
        </w:tc>
        <w:tc>
          <w:tcPr>
            <w:tcW w:w="1328" w:type="dxa"/>
          </w:tcPr>
          <w:p w14:paraId="7DE91703" w14:textId="77777777" w:rsidR="00F5524D" w:rsidRPr="00524D86" w:rsidRDefault="00000000">
            <w:pPr>
              <w:pStyle w:val="Compact"/>
              <w:jc w:val="right"/>
              <w:rPr>
                <w:sz w:val="20"/>
                <w:szCs w:val="20"/>
              </w:rPr>
            </w:pPr>
            <w:r w:rsidRPr="00524D86">
              <w:rPr>
                <w:sz w:val="20"/>
                <w:szCs w:val="20"/>
              </w:rPr>
              <w:t>0.058</w:t>
            </w:r>
          </w:p>
        </w:tc>
      </w:tr>
      <w:tr w:rsidR="00F5524D" w14:paraId="7E607801" w14:textId="77777777" w:rsidTr="00524D86">
        <w:tc>
          <w:tcPr>
            <w:tcW w:w="1640" w:type="dxa"/>
          </w:tcPr>
          <w:p w14:paraId="0ACE309E" w14:textId="77777777" w:rsidR="00F5524D" w:rsidRPr="00524D86" w:rsidRDefault="00000000">
            <w:pPr>
              <w:pStyle w:val="Compact"/>
              <w:rPr>
                <w:sz w:val="20"/>
                <w:szCs w:val="20"/>
              </w:rPr>
            </w:pPr>
            <w:r w:rsidRPr="00524D86">
              <w:rPr>
                <w:sz w:val="20"/>
                <w:szCs w:val="20"/>
              </w:rPr>
              <w:t>emo_sad</w:t>
            </w:r>
          </w:p>
        </w:tc>
        <w:tc>
          <w:tcPr>
            <w:tcW w:w="4238" w:type="dxa"/>
          </w:tcPr>
          <w:p w14:paraId="232BD5AC" w14:textId="77777777" w:rsidR="00F5524D" w:rsidRPr="00524D86" w:rsidRDefault="00000000">
            <w:pPr>
              <w:pStyle w:val="Compact"/>
              <w:rPr>
                <w:sz w:val="20"/>
                <w:szCs w:val="20"/>
              </w:rPr>
            </w:pPr>
            <w:proofErr w:type="gramStart"/>
            <w:r w:rsidRPr="00524D86">
              <w:rPr>
                <w:sz w:val="20"/>
                <w:szCs w:val="20"/>
              </w:rPr>
              <w:t>FamiliarityUnfamiliar:Drugconditionplacebo</w:t>
            </w:r>
            <w:proofErr w:type="gramEnd"/>
          </w:p>
        </w:tc>
        <w:tc>
          <w:tcPr>
            <w:tcW w:w="887" w:type="dxa"/>
          </w:tcPr>
          <w:p w14:paraId="63B0EAC5" w14:textId="77777777" w:rsidR="00F5524D" w:rsidRPr="00524D86" w:rsidRDefault="00000000">
            <w:pPr>
              <w:pStyle w:val="Compact"/>
              <w:jc w:val="right"/>
              <w:rPr>
                <w:sz w:val="20"/>
                <w:szCs w:val="20"/>
              </w:rPr>
            </w:pPr>
            <w:r w:rsidRPr="00524D86">
              <w:rPr>
                <w:sz w:val="20"/>
                <w:szCs w:val="20"/>
              </w:rPr>
              <w:t>0.037</w:t>
            </w:r>
          </w:p>
        </w:tc>
        <w:tc>
          <w:tcPr>
            <w:tcW w:w="1084" w:type="dxa"/>
          </w:tcPr>
          <w:p w14:paraId="152B65C1" w14:textId="77777777" w:rsidR="00F5524D" w:rsidRPr="00524D86" w:rsidRDefault="00000000">
            <w:pPr>
              <w:pStyle w:val="Compact"/>
              <w:jc w:val="right"/>
              <w:rPr>
                <w:sz w:val="20"/>
                <w:szCs w:val="20"/>
              </w:rPr>
            </w:pPr>
            <w:r w:rsidRPr="00524D86">
              <w:rPr>
                <w:sz w:val="20"/>
                <w:szCs w:val="20"/>
              </w:rPr>
              <w:t>0.026</w:t>
            </w:r>
          </w:p>
        </w:tc>
        <w:tc>
          <w:tcPr>
            <w:tcW w:w="296" w:type="dxa"/>
          </w:tcPr>
          <w:p w14:paraId="3CEB5CF4" w14:textId="77777777" w:rsidR="00F5524D" w:rsidRPr="00524D86" w:rsidRDefault="00000000">
            <w:pPr>
              <w:pStyle w:val="Compact"/>
              <w:jc w:val="right"/>
              <w:rPr>
                <w:sz w:val="20"/>
                <w:szCs w:val="20"/>
              </w:rPr>
            </w:pPr>
            <w:r w:rsidRPr="00524D86">
              <w:rPr>
                <w:sz w:val="20"/>
                <w:szCs w:val="20"/>
              </w:rPr>
              <w:t>94</w:t>
            </w:r>
          </w:p>
        </w:tc>
        <w:tc>
          <w:tcPr>
            <w:tcW w:w="787" w:type="dxa"/>
            <w:gridSpan w:val="2"/>
          </w:tcPr>
          <w:p w14:paraId="2C59CD31" w14:textId="77777777" w:rsidR="00F5524D" w:rsidRPr="00524D86" w:rsidRDefault="00000000">
            <w:pPr>
              <w:pStyle w:val="Compact"/>
              <w:jc w:val="right"/>
              <w:rPr>
                <w:sz w:val="20"/>
                <w:szCs w:val="20"/>
              </w:rPr>
            </w:pPr>
            <w:r w:rsidRPr="00524D86">
              <w:rPr>
                <w:sz w:val="20"/>
                <w:szCs w:val="20"/>
              </w:rPr>
              <w:t>1.427</w:t>
            </w:r>
          </w:p>
        </w:tc>
        <w:tc>
          <w:tcPr>
            <w:tcW w:w="1328" w:type="dxa"/>
          </w:tcPr>
          <w:p w14:paraId="0C218E65" w14:textId="77777777" w:rsidR="00F5524D" w:rsidRPr="00524D86" w:rsidRDefault="00000000">
            <w:pPr>
              <w:pStyle w:val="Compact"/>
              <w:jc w:val="right"/>
              <w:rPr>
                <w:sz w:val="20"/>
                <w:szCs w:val="20"/>
              </w:rPr>
            </w:pPr>
            <w:r w:rsidRPr="00524D86">
              <w:rPr>
                <w:sz w:val="20"/>
                <w:szCs w:val="20"/>
              </w:rPr>
              <w:t>0.157</w:t>
            </w:r>
          </w:p>
        </w:tc>
      </w:tr>
      <w:tr w:rsidR="00F5524D" w14:paraId="1D3BE787" w14:textId="77777777" w:rsidTr="00524D86">
        <w:tc>
          <w:tcPr>
            <w:tcW w:w="1640" w:type="dxa"/>
          </w:tcPr>
          <w:p w14:paraId="55E8AADC" w14:textId="77777777" w:rsidR="00F5524D" w:rsidRPr="00524D86" w:rsidRDefault="00000000">
            <w:pPr>
              <w:pStyle w:val="Compact"/>
              <w:rPr>
                <w:sz w:val="20"/>
                <w:szCs w:val="20"/>
              </w:rPr>
            </w:pPr>
            <w:r w:rsidRPr="00524D86">
              <w:rPr>
                <w:sz w:val="20"/>
                <w:szCs w:val="20"/>
              </w:rPr>
              <w:t>focuspast</w:t>
            </w:r>
          </w:p>
        </w:tc>
        <w:tc>
          <w:tcPr>
            <w:tcW w:w="4238" w:type="dxa"/>
          </w:tcPr>
          <w:p w14:paraId="59EF945C" w14:textId="77777777" w:rsidR="00F5524D" w:rsidRPr="00524D86" w:rsidRDefault="00000000">
            <w:pPr>
              <w:pStyle w:val="Compact"/>
              <w:rPr>
                <w:sz w:val="20"/>
                <w:szCs w:val="20"/>
              </w:rPr>
            </w:pPr>
            <w:r w:rsidRPr="00524D86">
              <w:rPr>
                <w:sz w:val="20"/>
                <w:szCs w:val="20"/>
              </w:rPr>
              <w:t>(Intercept)</w:t>
            </w:r>
          </w:p>
        </w:tc>
        <w:tc>
          <w:tcPr>
            <w:tcW w:w="887" w:type="dxa"/>
          </w:tcPr>
          <w:p w14:paraId="571B707A" w14:textId="77777777" w:rsidR="00F5524D" w:rsidRPr="00524D86" w:rsidRDefault="00000000">
            <w:pPr>
              <w:pStyle w:val="Compact"/>
              <w:jc w:val="right"/>
              <w:rPr>
                <w:sz w:val="20"/>
                <w:szCs w:val="20"/>
              </w:rPr>
            </w:pPr>
            <w:r w:rsidRPr="00524D86">
              <w:rPr>
                <w:sz w:val="20"/>
                <w:szCs w:val="20"/>
              </w:rPr>
              <w:t>4.816</w:t>
            </w:r>
          </w:p>
        </w:tc>
        <w:tc>
          <w:tcPr>
            <w:tcW w:w="1084" w:type="dxa"/>
          </w:tcPr>
          <w:p w14:paraId="52B6D71B" w14:textId="77777777" w:rsidR="00F5524D" w:rsidRPr="00524D86" w:rsidRDefault="00000000">
            <w:pPr>
              <w:pStyle w:val="Compact"/>
              <w:jc w:val="right"/>
              <w:rPr>
                <w:sz w:val="20"/>
                <w:szCs w:val="20"/>
              </w:rPr>
            </w:pPr>
            <w:r w:rsidRPr="00524D86">
              <w:rPr>
                <w:sz w:val="20"/>
                <w:szCs w:val="20"/>
              </w:rPr>
              <w:t>0.218</w:t>
            </w:r>
          </w:p>
        </w:tc>
        <w:tc>
          <w:tcPr>
            <w:tcW w:w="296" w:type="dxa"/>
          </w:tcPr>
          <w:p w14:paraId="4B66F808" w14:textId="77777777" w:rsidR="00F5524D" w:rsidRPr="00524D86" w:rsidRDefault="00000000">
            <w:pPr>
              <w:pStyle w:val="Compact"/>
              <w:jc w:val="right"/>
              <w:rPr>
                <w:sz w:val="20"/>
                <w:szCs w:val="20"/>
              </w:rPr>
            </w:pPr>
            <w:r w:rsidRPr="00524D86">
              <w:rPr>
                <w:sz w:val="20"/>
                <w:szCs w:val="20"/>
              </w:rPr>
              <w:t>94</w:t>
            </w:r>
          </w:p>
        </w:tc>
        <w:tc>
          <w:tcPr>
            <w:tcW w:w="787" w:type="dxa"/>
            <w:gridSpan w:val="2"/>
          </w:tcPr>
          <w:p w14:paraId="484620D9" w14:textId="77777777" w:rsidR="00F5524D" w:rsidRPr="00524D86" w:rsidRDefault="00000000">
            <w:pPr>
              <w:pStyle w:val="Compact"/>
              <w:jc w:val="right"/>
              <w:rPr>
                <w:sz w:val="20"/>
                <w:szCs w:val="20"/>
              </w:rPr>
            </w:pPr>
            <w:r w:rsidRPr="00524D86">
              <w:rPr>
                <w:sz w:val="20"/>
                <w:szCs w:val="20"/>
              </w:rPr>
              <w:t>22.082</w:t>
            </w:r>
          </w:p>
        </w:tc>
        <w:tc>
          <w:tcPr>
            <w:tcW w:w="1328" w:type="dxa"/>
          </w:tcPr>
          <w:p w14:paraId="45670BC9" w14:textId="77777777" w:rsidR="00F5524D" w:rsidRPr="00524D86" w:rsidRDefault="00000000">
            <w:pPr>
              <w:pStyle w:val="Compact"/>
              <w:jc w:val="right"/>
              <w:rPr>
                <w:sz w:val="20"/>
                <w:szCs w:val="20"/>
              </w:rPr>
            </w:pPr>
            <w:r w:rsidRPr="00524D86">
              <w:rPr>
                <w:sz w:val="20"/>
                <w:szCs w:val="20"/>
              </w:rPr>
              <w:t>0.000</w:t>
            </w:r>
          </w:p>
        </w:tc>
      </w:tr>
      <w:tr w:rsidR="00F5524D" w14:paraId="7A4395DB" w14:textId="77777777" w:rsidTr="00524D86">
        <w:tc>
          <w:tcPr>
            <w:tcW w:w="1640" w:type="dxa"/>
          </w:tcPr>
          <w:p w14:paraId="1E2DE0CA" w14:textId="77777777" w:rsidR="00F5524D" w:rsidRPr="00524D86" w:rsidRDefault="00000000">
            <w:pPr>
              <w:pStyle w:val="Compact"/>
              <w:rPr>
                <w:sz w:val="20"/>
                <w:szCs w:val="20"/>
              </w:rPr>
            </w:pPr>
            <w:r w:rsidRPr="00524D86">
              <w:rPr>
                <w:sz w:val="20"/>
                <w:szCs w:val="20"/>
              </w:rPr>
              <w:t>focuspast</w:t>
            </w:r>
          </w:p>
        </w:tc>
        <w:tc>
          <w:tcPr>
            <w:tcW w:w="4238" w:type="dxa"/>
          </w:tcPr>
          <w:p w14:paraId="61156871" w14:textId="77777777" w:rsidR="00F5524D" w:rsidRPr="00524D86" w:rsidRDefault="00000000">
            <w:pPr>
              <w:pStyle w:val="Compact"/>
              <w:rPr>
                <w:sz w:val="20"/>
                <w:szCs w:val="20"/>
              </w:rPr>
            </w:pPr>
            <w:r w:rsidRPr="00524D86">
              <w:rPr>
                <w:sz w:val="20"/>
                <w:szCs w:val="20"/>
              </w:rPr>
              <w:t>FamiliarityUnfamiliar</w:t>
            </w:r>
          </w:p>
        </w:tc>
        <w:tc>
          <w:tcPr>
            <w:tcW w:w="887" w:type="dxa"/>
          </w:tcPr>
          <w:p w14:paraId="0D54A6B3" w14:textId="77777777" w:rsidR="00F5524D" w:rsidRPr="00524D86" w:rsidRDefault="00000000">
            <w:pPr>
              <w:pStyle w:val="Compact"/>
              <w:jc w:val="right"/>
              <w:rPr>
                <w:sz w:val="20"/>
                <w:szCs w:val="20"/>
              </w:rPr>
            </w:pPr>
            <w:r w:rsidRPr="00524D86">
              <w:rPr>
                <w:sz w:val="20"/>
                <w:szCs w:val="20"/>
              </w:rPr>
              <w:t>0.150</w:t>
            </w:r>
          </w:p>
        </w:tc>
        <w:tc>
          <w:tcPr>
            <w:tcW w:w="1084" w:type="dxa"/>
          </w:tcPr>
          <w:p w14:paraId="038BC6DF" w14:textId="77777777" w:rsidR="00F5524D" w:rsidRPr="00524D86" w:rsidRDefault="00000000">
            <w:pPr>
              <w:pStyle w:val="Compact"/>
              <w:jc w:val="right"/>
              <w:rPr>
                <w:sz w:val="20"/>
                <w:szCs w:val="20"/>
              </w:rPr>
            </w:pPr>
            <w:r w:rsidRPr="00524D86">
              <w:rPr>
                <w:sz w:val="20"/>
                <w:szCs w:val="20"/>
              </w:rPr>
              <w:t>0.256</w:t>
            </w:r>
          </w:p>
        </w:tc>
        <w:tc>
          <w:tcPr>
            <w:tcW w:w="296" w:type="dxa"/>
          </w:tcPr>
          <w:p w14:paraId="24590213" w14:textId="77777777" w:rsidR="00F5524D" w:rsidRPr="00524D86" w:rsidRDefault="00000000">
            <w:pPr>
              <w:pStyle w:val="Compact"/>
              <w:jc w:val="right"/>
              <w:rPr>
                <w:sz w:val="20"/>
                <w:szCs w:val="20"/>
              </w:rPr>
            </w:pPr>
            <w:r w:rsidRPr="00524D86">
              <w:rPr>
                <w:sz w:val="20"/>
                <w:szCs w:val="20"/>
              </w:rPr>
              <w:t>94</w:t>
            </w:r>
          </w:p>
        </w:tc>
        <w:tc>
          <w:tcPr>
            <w:tcW w:w="787" w:type="dxa"/>
            <w:gridSpan w:val="2"/>
          </w:tcPr>
          <w:p w14:paraId="05B15B10" w14:textId="77777777" w:rsidR="00F5524D" w:rsidRPr="00524D86" w:rsidRDefault="00000000">
            <w:pPr>
              <w:pStyle w:val="Compact"/>
              <w:jc w:val="right"/>
              <w:rPr>
                <w:sz w:val="20"/>
                <w:szCs w:val="20"/>
              </w:rPr>
            </w:pPr>
            <w:r w:rsidRPr="00524D86">
              <w:rPr>
                <w:sz w:val="20"/>
                <w:szCs w:val="20"/>
              </w:rPr>
              <w:t>0.585</w:t>
            </w:r>
          </w:p>
        </w:tc>
        <w:tc>
          <w:tcPr>
            <w:tcW w:w="1328" w:type="dxa"/>
          </w:tcPr>
          <w:p w14:paraId="7FFF2536" w14:textId="77777777" w:rsidR="00F5524D" w:rsidRPr="00524D86" w:rsidRDefault="00000000">
            <w:pPr>
              <w:pStyle w:val="Compact"/>
              <w:jc w:val="right"/>
              <w:rPr>
                <w:sz w:val="20"/>
                <w:szCs w:val="20"/>
              </w:rPr>
            </w:pPr>
            <w:r w:rsidRPr="00524D86">
              <w:rPr>
                <w:sz w:val="20"/>
                <w:szCs w:val="20"/>
              </w:rPr>
              <w:t>0.560</w:t>
            </w:r>
          </w:p>
        </w:tc>
      </w:tr>
      <w:tr w:rsidR="00F5524D" w14:paraId="223F9E66" w14:textId="77777777" w:rsidTr="00524D86">
        <w:tc>
          <w:tcPr>
            <w:tcW w:w="1640" w:type="dxa"/>
          </w:tcPr>
          <w:p w14:paraId="0DD8DB89" w14:textId="77777777" w:rsidR="00F5524D" w:rsidRPr="00524D86" w:rsidRDefault="00000000">
            <w:pPr>
              <w:pStyle w:val="Compact"/>
              <w:rPr>
                <w:sz w:val="20"/>
                <w:szCs w:val="20"/>
              </w:rPr>
            </w:pPr>
            <w:r w:rsidRPr="00524D86">
              <w:rPr>
                <w:sz w:val="20"/>
                <w:szCs w:val="20"/>
              </w:rPr>
              <w:t>focuspast</w:t>
            </w:r>
          </w:p>
        </w:tc>
        <w:tc>
          <w:tcPr>
            <w:tcW w:w="4238" w:type="dxa"/>
          </w:tcPr>
          <w:p w14:paraId="536ADCAD" w14:textId="77777777" w:rsidR="00F5524D" w:rsidRPr="00524D86" w:rsidRDefault="00000000">
            <w:pPr>
              <w:pStyle w:val="Compact"/>
              <w:rPr>
                <w:sz w:val="20"/>
                <w:szCs w:val="20"/>
              </w:rPr>
            </w:pPr>
            <w:r w:rsidRPr="00524D86">
              <w:rPr>
                <w:sz w:val="20"/>
                <w:szCs w:val="20"/>
              </w:rPr>
              <w:t>Drugconditionplacebo</w:t>
            </w:r>
          </w:p>
        </w:tc>
        <w:tc>
          <w:tcPr>
            <w:tcW w:w="887" w:type="dxa"/>
          </w:tcPr>
          <w:p w14:paraId="45A0C4BF" w14:textId="77777777" w:rsidR="00F5524D" w:rsidRPr="00524D86" w:rsidRDefault="00000000">
            <w:pPr>
              <w:pStyle w:val="Compact"/>
              <w:jc w:val="right"/>
              <w:rPr>
                <w:sz w:val="20"/>
                <w:szCs w:val="20"/>
              </w:rPr>
            </w:pPr>
            <w:r w:rsidRPr="00524D86">
              <w:rPr>
                <w:sz w:val="20"/>
                <w:szCs w:val="20"/>
              </w:rPr>
              <w:t>-0.287</w:t>
            </w:r>
          </w:p>
        </w:tc>
        <w:tc>
          <w:tcPr>
            <w:tcW w:w="1084" w:type="dxa"/>
          </w:tcPr>
          <w:p w14:paraId="43A89C71" w14:textId="77777777" w:rsidR="00F5524D" w:rsidRPr="00524D86" w:rsidRDefault="00000000">
            <w:pPr>
              <w:pStyle w:val="Compact"/>
              <w:jc w:val="right"/>
              <w:rPr>
                <w:sz w:val="20"/>
                <w:szCs w:val="20"/>
              </w:rPr>
            </w:pPr>
            <w:r w:rsidRPr="00524D86">
              <w:rPr>
                <w:sz w:val="20"/>
                <w:szCs w:val="20"/>
              </w:rPr>
              <w:t>0.259</w:t>
            </w:r>
          </w:p>
        </w:tc>
        <w:tc>
          <w:tcPr>
            <w:tcW w:w="296" w:type="dxa"/>
          </w:tcPr>
          <w:p w14:paraId="368678B6" w14:textId="77777777" w:rsidR="00F5524D" w:rsidRPr="00524D86" w:rsidRDefault="00000000">
            <w:pPr>
              <w:pStyle w:val="Compact"/>
              <w:jc w:val="right"/>
              <w:rPr>
                <w:sz w:val="20"/>
                <w:szCs w:val="20"/>
              </w:rPr>
            </w:pPr>
            <w:r w:rsidRPr="00524D86">
              <w:rPr>
                <w:sz w:val="20"/>
                <w:szCs w:val="20"/>
              </w:rPr>
              <w:t>94</w:t>
            </w:r>
          </w:p>
        </w:tc>
        <w:tc>
          <w:tcPr>
            <w:tcW w:w="787" w:type="dxa"/>
            <w:gridSpan w:val="2"/>
          </w:tcPr>
          <w:p w14:paraId="5FD1B9E7" w14:textId="77777777" w:rsidR="00F5524D" w:rsidRPr="00524D86" w:rsidRDefault="00000000">
            <w:pPr>
              <w:pStyle w:val="Compact"/>
              <w:jc w:val="right"/>
              <w:rPr>
                <w:sz w:val="20"/>
                <w:szCs w:val="20"/>
              </w:rPr>
            </w:pPr>
            <w:r w:rsidRPr="00524D86">
              <w:rPr>
                <w:sz w:val="20"/>
                <w:szCs w:val="20"/>
              </w:rPr>
              <w:t>-1.110</w:t>
            </w:r>
          </w:p>
        </w:tc>
        <w:tc>
          <w:tcPr>
            <w:tcW w:w="1328" w:type="dxa"/>
          </w:tcPr>
          <w:p w14:paraId="0BD5C051" w14:textId="77777777" w:rsidR="00F5524D" w:rsidRPr="00524D86" w:rsidRDefault="00000000">
            <w:pPr>
              <w:pStyle w:val="Compact"/>
              <w:jc w:val="right"/>
              <w:rPr>
                <w:sz w:val="20"/>
                <w:szCs w:val="20"/>
              </w:rPr>
            </w:pPr>
            <w:r w:rsidRPr="00524D86">
              <w:rPr>
                <w:sz w:val="20"/>
                <w:szCs w:val="20"/>
              </w:rPr>
              <w:t>0.270</w:t>
            </w:r>
          </w:p>
        </w:tc>
      </w:tr>
      <w:tr w:rsidR="00F5524D" w14:paraId="5B5A9A64" w14:textId="77777777" w:rsidTr="00524D86">
        <w:tc>
          <w:tcPr>
            <w:tcW w:w="1640" w:type="dxa"/>
          </w:tcPr>
          <w:p w14:paraId="7DAC60A7" w14:textId="77777777" w:rsidR="00F5524D" w:rsidRPr="00524D86" w:rsidRDefault="00000000">
            <w:pPr>
              <w:pStyle w:val="Compact"/>
              <w:rPr>
                <w:sz w:val="20"/>
                <w:szCs w:val="20"/>
              </w:rPr>
            </w:pPr>
            <w:r w:rsidRPr="00524D86">
              <w:rPr>
                <w:sz w:val="20"/>
                <w:szCs w:val="20"/>
              </w:rPr>
              <w:t>focuspast</w:t>
            </w:r>
          </w:p>
        </w:tc>
        <w:tc>
          <w:tcPr>
            <w:tcW w:w="4238" w:type="dxa"/>
          </w:tcPr>
          <w:p w14:paraId="5904F04F" w14:textId="77777777" w:rsidR="00F5524D" w:rsidRPr="00524D86" w:rsidRDefault="00000000">
            <w:pPr>
              <w:pStyle w:val="Compact"/>
              <w:rPr>
                <w:sz w:val="20"/>
                <w:szCs w:val="20"/>
              </w:rPr>
            </w:pPr>
            <w:proofErr w:type="gramStart"/>
            <w:r w:rsidRPr="00524D86">
              <w:rPr>
                <w:sz w:val="20"/>
                <w:szCs w:val="20"/>
              </w:rPr>
              <w:t>FamiliarityUnfamiliar:Drugconditionplacebo</w:t>
            </w:r>
            <w:proofErr w:type="gramEnd"/>
          </w:p>
        </w:tc>
        <w:tc>
          <w:tcPr>
            <w:tcW w:w="887" w:type="dxa"/>
          </w:tcPr>
          <w:p w14:paraId="2D83FA77" w14:textId="77777777" w:rsidR="00F5524D" w:rsidRPr="00524D86" w:rsidRDefault="00000000">
            <w:pPr>
              <w:pStyle w:val="Compact"/>
              <w:jc w:val="right"/>
              <w:rPr>
                <w:sz w:val="20"/>
                <w:szCs w:val="20"/>
              </w:rPr>
            </w:pPr>
            <w:r w:rsidRPr="00524D86">
              <w:rPr>
                <w:sz w:val="20"/>
                <w:szCs w:val="20"/>
              </w:rPr>
              <w:t>0.276</w:t>
            </w:r>
          </w:p>
        </w:tc>
        <w:tc>
          <w:tcPr>
            <w:tcW w:w="1084" w:type="dxa"/>
          </w:tcPr>
          <w:p w14:paraId="3B2C730F" w14:textId="77777777" w:rsidR="00F5524D" w:rsidRPr="00524D86" w:rsidRDefault="00000000">
            <w:pPr>
              <w:pStyle w:val="Compact"/>
              <w:jc w:val="right"/>
              <w:rPr>
                <w:sz w:val="20"/>
                <w:szCs w:val="20"/>
              </w:rPr>
            </w:pPr>
            <w:r w:rsidRPr="00524D86">
              <w:rPr>
                <w:sz w:val="20"/>
                <w:szCs w:val="20"/>
              </w:rPr>
              <w:t>0.362</w:t>
            </w:r>
          </w:p>
        </w:tc>
        <w:tc>
          <w:tcPr>
            <w:tcW w:w="296" w:type="dxa"/>
          </w:tcPr>
          <w:p w14:paraId="3346D965" w14:textId="77777777" w:rsidR="00F5524D" w:rsidRPr="00524D86" w:rsidRDefault="00000000">
            <w:pPr>
              <w:pStyle w:val="Compact"/>
              <w:jc w:val="right"/>
              <w:rPr>
                <w:sz w:val="20"/>
                <w:szCs w:val="20"/>
              </w:rPr>
            </w:pPr>
            <w:r w:rsidRPr="00524D86">
              <w:rPr>
                <w:sz w:val="20"/>
                <w:szCs w:val="20"/>
              </w:rPr>
              <w:t>94</w:t>
            </w:r>
          </w:p>
        </w:tc>
        <w:tc>
          <w:tcPr>
            <w:tcW w:w="787" w:type="dxa"/>
            <w:gridSpan w:val="2"/>
          </w:tcPr>
          <w:p w14:paraId="400ED474" w14:textId="77777777" w:rsidR="00F5524D" w:rsidRPr="00524D86" w:rsidRDefault="00000000">
            <w:pPr>
              <w:pStyle w:val="Compact"/>
              <w:jc w:val="right"/>
              <w:rPr>
                <w:sz w:val="20"/>
                <w:szCs w:val="20"/>
              </w:rPr>
            </w:pPr>
            <w:r w:rsidRPr="00524D86">
              <w:rPr>
                <w:sz w:val="20"/>
                <w:szCs w:val="20"/>
              </w:rPr>
              <w:t>0.762</w:t>
            </w:r>
          </w:p>
        </w:tc>
        <w:tc>
          <w:tcPr>
            <w:tcW w:w="1328" w:type="dxa"/>
          </w:tcPr>
          <w:p w14:paraId="13F93B0A" w14:textId="77777777" w:rsidR="00F5524D" w:rsidRPr="00524D86" w:rsidRDefault="00000000">
            <w:pPr>
              <w:pStyle w:val="Compact"/>
              <w:jc w:val="right"/>
              <w:rPr>
                <w:sz w:val="20"/>
                <w:szCs w:val="20"/>
              </w:rPr>
            </w:pPr>
            <w:r w:rsidRPr="00524D86">
              <w:rPr>
                <w:sz w:val="20"/>
                <w:szCs w:val="20"/>
              </w:rPr>
              <w:t>0.448</w:t>
            </w:r>
          </w:p>
        </w:tc>
      </w:tr>
      <w:tr w:rsidR="00F5524D" w14:paraId="3B744CC0" w14:textId="77777777" w:rsidTr="00524D86">
        <w:tc>
          <w:tcPr>
            <w:tcW w:w="1640" w:type="dxa"/>
          </w:tcPr>
          <w:p w14:paraId="3DE1CB2A" w14:textId="77777777" w:rsidR="00F5524D" w:rsidRPr="00524D86" w:rsidRDefault="00000000">
            <w:pPr>
              <w:pStyle w:val="Compact"/>
              <w:rPr>
                <w:sz w:val="20"/>
                <w:szCs w:val="20"/>
              </w:rPr>
            </w:pPr>
            <w:r w:rsidRPr="00524D86">
              <w:rPr>
                <w:sz w:val="20"/>
                <w:szCs w:val="20"/>
              </w:rPr>
              <w:t>focuspresent</w:t>
            </w:r>
          </w:p>
        </w:tc>
        <w:tc>
          <w:tcPr>
            <w:tcW w:w="4238" w:type="dxa"/>
          </w:tcPr>
          <w:p w14:paraId="1A3BE61F" w14:textId="77777777" w:rsidR="00F5524D" w:rsidRPr="00524D86" w:rsidRDefault="00000000">
            <w:pPr>
              <w:pStyle w:val="Compact"/>
              <w:rPr>
                <w:sz w:val="20"/>
                <w:szCs w:val="20"/>
              </w:rPr>
            </w:pPr>
            <w:r w:rsidRPr="00524D86">
              <w:rPr>
                <w:sz w:val="20"/>
                <w:szCs w:val="20"/>
              </w:rPr>
              <w:t>(Intercept)</w:t>
            </w:r>
          </w:p>
        </w:tc>
        <w:tc>
          <w:tcPr>
            <w:tcW w:w="887" w:type="dxa"/>
          </w:tcPr>
          <w:p w14:paraId="06F80144" w14:textId="77777777" w:rsidR="00F5524D" w:rsidRPr="00524D86" w:rsidRDefault="00000000">
            <w:pPr>
              <w:pStyle w:val="Compact"/>
              <w:jc w:val="right"/>
              <w:rPr>
                <w:sz w:val="20"/>
                <w:szCs w:val="20"/>
              </w:rPr>
            </w:pPr>
            <w:r w:rsidRPr="00524D86">
              <w:rPr>
                <w:sz w:val="20"/>
                <w:szCs w:val="20"/>
              </w:rPr>
              <w:t>7.331</w:t>
            </w:r>
          </w:p>
        </w:tc>
        <w:tc>
          <w:tcPr>
            <w:tcW w:w="1084" w:type="dxa"/>
          </w:tcPr>
          <w:p w14:paraId="7355448C" w14:textId="77777777" w:rsidR="00F5524D" w:rsidRPr="00524D86" w:rsidRDefault="00000000">
            <w:pPr>
              <w:pStyle w:val="Compact"/>
              <w:jc w:val="right"/>
              <w:rPr>
                <w:sz w:val="20"/>
                <w:szCs w:val="20"/>
              </w:rPr>
            </w:pPr>
            <w:r w:rsidRPr="00524D86">
              <w:rPr>
                <w:sz w:val="20"/>
                <w:szCs w:val="20"/>
              </w:rPr>
              <w:t>0.247</w:t>
            </w:r>
          </w:p>
        </w:tc>
        <w:tc>
          <w:tcPr>
            <w:tcW w:w="296" w:type="dxa"/>
          </w:tcPr>
          <w:p w14:paraId="2933AD91" w14:textId="77777777" w:rsidR="00F5524D" w:rsidRPr="00524D86" w:rsidRDefault="00000000">
            <w:pPr>
              <w:pStyle w:val="Compact"/>
              <w:jc w:val="right"/>
              <w:rPr>
                <w:sz w:val="20"/>
                <w:szCs w:val="20"/>
              </w:rPr>
            </w:pPr>
            <w:r w:rsidRPr="00524D86">
              <w:rPr>
                <w:sz w:val="20"/>
                <w:szCs w:val="20"/>
              </w:rPr>
              <w:t>94</w:t>
            </w:r>
          </w:p>
        </w:tc>
        <w:tc>
          <w:tcPr>
            <w:tcW w:w="787" w:type="dxa"/>
            <w:gridSpan w:val="2"/>
          </w:tcPr>
          <w:p w14:paraId="3E964D25" w14:textId="77777777" w:rsidR="00F5524D" w:rsidRPr="00524D86" w:rsidRDefault="00000000">
            <w:pPr>
              <w:pStyle w:val="Compact"/>
              <w:jc w:val="right"/>
              <w:rPr>
                <w:sz w:val="20"/>
                <w:szCs w:val="20"/>
              </w:rPr>
            </w:pPr>
            <w:r w:rsidRPr="00524D86">
              <w:rPr>
                <w:sz w:val="20"/>
                <w:szCs w:val="20"/>
              </w:rPr>
              <w:t>29.642</w:t>
            </w:r>
          </w:p>
        </w:tc>
        <w:tc>
          <w:tcPr>
            <w:tcW w:w="1328" w:type="dxa"/>
          </w:tcPr>
          <w:p w14:paraId="271A6A7F" w14:textId="77777777" w:rsidR="00F5524D" w:rsidRPr="00524D86" w:rsidRDefault="00000000">
            <w:pPr>
              <w:pStyle w:val="Compact"/>
              <w:jc w:val="right"/>
              <w:rPr>
                <w:sz w:val="20"/>
                <w:szCs w:val="20"/>
              </w:rPr>
            </w:pPr>
            <w:r w:rsidRPr="00524D86">
              <w:rPr>
                <w:sz w:val="20"/>
                <w:szCs w:val="20"/>
              </w:rPr>
              <w:t>0.000</w:t>
            </w:r>
          </w:p>
        </w:tc>
      </w:tr>
      <w:tr w:rsidR="00F5524D" w14:paraId="566A923B" w14:textId="77777777" w:rsidTr="00524D86">
        <w:tc>
          <w:tcPr>
            <w:tcW w:w="1640" w:type="dxa"/>
          </w:tcPr>
          <w:p w14:paraId="77B12795" w14:textId="77777777" w:rsidR="00F5524D" w:rsidRPr="00524D86" w:rsidRDefault="00000000">
            <w:pPr>
              <w:pStyle w:val="Compact"/>
              <w:rPr>
                <w:sz w:val="20"/>
                <w:szCs w:val="20"/>
              </w:rPr>
            </w:pPr>
            <w:r w:rsidRPr="00524D86">
              <w:rPr>
                <w:sz w:val="20"/>
                <w:szCs w:val="20"/>
              </w:rPr>
              <w:lastRenderedPageBreak/>
              <w:t>focuspresent</w:t>
            </w:r>
          </w:p>
        </w:tc>
        <w:tc>
          <w:tcPr>
            <w:tcW w:w="4238" w:type="dxa"/>
          </w:tcPr>
          <w:p w14:paraId="6248640E" w14:textId="77777777" w:rsidR="00F5524D" w:rsidRPr="00524D86" w:rsidRDefault="00000000">
            <w:pPr>
              <w:pStyle w:val="Compact"/>
              <w:rPr>
                <w:sz w:val="20"/>
                <w:szCs w:val="20"/>
              </w:rPr>
            </w:pPr>
            <w:r w:rsidRPr="00524D86">
              <w:rPr>
                <w:sz w:val="20"/>
                <w:szCs w:val="20"/>
              </w:rPr>
              <w:t>FamiliarityUnfamiliar</w:t>
            </w:r>
          </w:p>
        </w:tc>
        <w:tc>
          <w:tcPr>
            <w:tcW w:w="887" w:type="dxa"/>
          </w:tcPr>
          <w:p w14:paraId="0E3360B4" w14:textId="77777777" w:rsidR="00F5524D" w:rsidRPr="00524D86" w:rsidRDefault="00000000">
            <w:pPr>
              <w:pStyle w:val="Compact"/>
              <w:jc w:val="right"/>
              <w:rPr>
                <w:sz w:val="20"/>
                <w:szCs w:val="20"/>
              </w:rPr>
            </w:pPr>
            <w:r w:rsidRPr="00524D86">
              <w:rPr>
                <w:sz w:val="20"/>
                <w:szCs w:val="20"/>
              </w:rPr>
              <w:t>-0.403</w:t>
            </w:r>
          </w:p>
        </w:tc>
        <w:tc>
          <w:tcPr>
            <w:tcW w:w="1084" w:type="dxa"/>
          </w:tcPr>
          <w:p w14:paraId="64119748" w14:textId="77777777" w:rsidR="00F5524D" w:rsidRPr="00524D86" w:rsidRDefault="00000000">
            <w:pPr>
              <w:pStyle w:val="Compact"/>
              <w:jc w:val="right"/>
              <w:rPr>
                <w:sz w:val="20"/>
                <w:szCs w:val="20"/>
              </w:rPr>
            </w:pPr>
            <w:r w:rsidRPr="00524D86">
              <w:rPr>
                <w:sz w:val="20"/>
                <w:szCs w:val="20"/>
              </w:rPr>
              <w:t>0.272</w:t>
            </w:r>
          </w:p>
        </w:tc>
        <w:tc>
          <w:tcPr>
            <w:tcW w:w="296" w:type="dxa"/>
          </w:tcPr>
          <w:p w14:paraId="11E58059" w14:textId="77777777" w:rsidR="00F5524D" w:rsidRPr="00524D86" w:rsidRDefault="00000000">
            <w:pPr>
              <w:pStyle w:val="Compact"/>
              <w:jc w:val="right"/>
              <w:rPr>
                <w:sz w:val="20"/>
                <w:szCs w:val="20"/>
              </w:rPr>
            </w:pPr>
            <w:r w:rsidRPr="00524D86">
              <w:rPr>
                <w:sz w:val="20"/>
                <w:szCs w:val="20"/>
              </w:rPr>
              <w:t>94</w:t>
            </w:r>
          </w:p>
        </w:tc>
        <w:tc>
          <w:tcPr>
            <w:tcW w:w="787" w:type="dxa"/>
            <w:gridSpan w:val="2"/>
          </w:tcPr>
          <w:p w14:paraId="2C798BFB" w14:textId="77777777" w:rsidR="00F5524D" w:rsidRPr="00524D86" w:rsidRDefault="00000000">
            <w:pPr>
              <w:pStyle w:val="Compact"/>
              <w:jc w:val="right"/>
              <w:rPr>
                <w:sz w:val="20"/>
                <w:szCs w:val="20"/>
              </w:rPr>
            </w:pPr>
            <w:r w:rsidRPr="00524D86">
              <w:rPr>
                <w:sz w:val="20"/>
                <w:szCs w:val="20"/>
              </w:rPr>
              <w:t>-1.481</w:t>
            </w:r>
          </w:p>
        </w:tc>
        <w:tc>
          <w:tcPr>
            <w:tcW w:w="1328" w:type="dxa"/>
          </w:tcPr>
          <w:p w14:paraId="4DFBF81F" w14:textId="77777777" w:rsidR="00F5524D" w:rsidRPr="00524D86" w:rsidRDefault="00000000">
            <w:pPr>
              <w:pStyle w:val="Compact"/>
              <w:jc w:val="right"/>
              <w:rPr>
                <w:sz w:val="20"/>
                <w:szCs w:val="20"/>
              </w:rPr>
            </w:pPr>
            <w:r w:rsidRPr="00524D86">
              <w:rPr>
                <w:sz w:val="20"/>
                <w:szCs w:val="20"/>
              </w:rPr>
              <w:t>0.142</w:t>
            </w:r>
          </w:p>
        </w:tc>
      </w:tr>
      <w:tr w:rsidR="00F5524D" w14:paraId="350562EB" w14:textId="77777777" w:rsidTr="00524D86">
        <w:tc>
          <w:tcPr>
            <w:tcW w:w="1640" w:type="dxa"/>
          </w:tcPr>
          <w:p w14:paraId="5178BA86" w14:textId="77777777" w:rsidR="00F5524D" w:rsidRPr="00524D86" w:rsidRDefault="00000000">
            <w:pPr>
              <w:pStyle w:val="Compact"/>
              <w:rPr>
                <w:sz w:val="20"/>
                <w:szCs w:val="20"/>
              </w:rPr>
            </w:pPr>
            <w:r w:rsidRPr="00524D86">
              <w:rPr>
                <w:sz w:val="20"/>
                <w:szCs w:val="20"/>
              </w:rPr>
              <w:t>focuspresent</w:t>
            </w:r>
          </w:p>
        </w:tc>
        <w:tc>
          <w:tcPr>
            <w:tcW w:w="4238" w:type="dxa"/>
          </w:tcPr>
          <w:p w14:paraId="1F987F66" w14:textId="77777777" w:rsidR="00F5524D" w:rsidRPr="00524D86" w:rsidRDefault="00000000">
            <w:pPr>
              <w:pStyle w:val="Compact"/>
              <w:rPr>
                <w:sz w:val="20"/>
                <w:szCs w:val="20"/>
              </w:rPr>
            </w:pPr>
            <w:r w:rsidRPr="00524D86">
              <w:rPr>
                <w:sz w:val="20"/>
                <w:szCs w:val="20"/>
              </w:rPr>
              <w:t>Drugconditionplacebo</w:t>
            </w:r>
          </w:p>
        </w:tc>
        <w:tc>
          <w:tcPr>
            <w:tcW w:w="887" w:type="dxa"/>
          </w:tcPr>
          <w:p w14:paraId="385C21EE" w14:textId="77777777" w:rsidR="00F5524D" w:rsidRPr="00524D86" w:rsidRDefault="00000000">
            <w:pPr>
              <w:pStyle w:val="Compact"/>
              <w:jc w:val="right"/>
              <w:rPr>
                <w:sz w:val="20"/>
                <w:szCs w:val="20"/>
              </w:rPr>
            </w:pPr>
            <w:r w:rsidRPr="00524D86">
              <w:rPr>
                <w:sz w:val="20"/>
                <w:szCs w:val="20"/>
              </w:rPr>
              <w:t>0.155</w:t>
            </w:r>
          </w:p>
        </w:tc>
        <w:tc>
          <w:tcPr>
            <w:tcW w:w="1084" w:type="dxa"/>
          </w:tcPr>
          <w:p w14:paraId="418E71F1" w14:textId="77777777" w:rsidR="00F5524D" w:rsidRPr="00524D86" w:rsidRDefault="00000000">
            <w:pPr>
              <w:pStyle w:val="Compact"/>
              <w:jc w:val="right"/>
              <w:rPr>
                <w:sz w:val="20"/>
                <w:szCs w:val="20"/>
              </w:rPr>
            </w:pPr>
            <w:r w:rsidRPr="00524D86">
              <w:rPr>
                <w:sz w:val="20"/>
                <w:szCs w:val="20"/>
              </w:rPr>
              <w:t>0.275</w:t>
            </w:r>
          </w:p>
        </w:tc>
        <w:tc>
          <w:tcPr>
            <w:tcW w:w="296" w:type="dxa"/>
          </w:tcPr>
          <w:p w14:paraId="10B5F329" w14:textId="77777777" w:rsidR="00F5524D" w:rsidRPr="00524D86" w:rsidRDefault="00000000">
            <w:pPr>
              <w:pStyle w:val="Compact"/>
              <w:jc w:val="right"/>
              <w:rPr>
                <w:sz w:val="20"/>
                <w:szCs w:val="20"/>
              </w:rPr>
            </w:pPr>
            <w:r w:rsidRPr="00524D86">
              <w:rPr>
                <w:sz w:val="20"/>
                <w:szCs w:val="20"/>
              </w:rPr>
              <w:t>94</w:t>
            </w:r>
          </w:p>
        </w:tc>
        <w:tc>
          <w:tcPr>
            <w:tcW w:w="787" w:type="dxa"/>
            <w:gridSpan w:val="2"/>
          </w:tcPr>
          <w:p w14:paraId="2F3E1FBF" w14:textId="77777777" w:rsidR="00F5524D" w:rsidRPr="00524D86" w:rsidRDefault="00000000">
            <w:pPr>
              <w:pStyle w:val="Compact"/>
              <w:jc w:val="right"/>
              <w:rPr>
                <w:sz w:val="20"/>
                <w:szCs w:val="20"/>
              </w:rPr>
            </w:pPr>
            <w:r w:rsidRPr="00524D86">
              <w:rPr>
                <w:sz w:val="20"/>
                <w:szCs w:val="20"/>
              </w:rPr>
              <w:t>0.565</w:t>
            </w:r>
          </w:p>
        </w:tc>
        <w:tc>
          <w:tcPr>
            <w:tcW w:w="1328" w:type="dxa"/>
          </w:tcPr>
          <w:p w14:paraId="7D54B089" w14:textId="77777777" w:rsidR="00F5524D" w:rsidRPr="00524D86" w:rsidRDefault="00000000">
            <w:pPr>
              <w:pStyle w:val="Compact"/>
              <w:jc w:val="right"/>
              <w:rPr>
                <w:sz w:val="20"/>
                <w:szCs w:val="20"/>
              </w:rPr>
            </w:pPr>
            <w:r w:rsidRPr="00524D86">
              <w:rPr>
                <w:sz w:val="20"/>
                <w:szCs w:val="20"/>
              </w:rPr>
              <w:t>0.574</w:t>
            </w:r>
          </w:p>
        </w:tc>
      </w:tr>
      <w:tr w:rsidR="00F5524D" w14:paraId="024E12E9" w14:textId="77777777" w:rsidTr="00524D86">
        <w:tc>
          <w:tcPr>
            <w:tcW w:w="1640" w:type="dxa"/>
          </w:tcPr>
          <w:p w14:paraId="2AB0A179" w14:textId="77777777" w:rsidR="00F5524D" w:rsidRPr="00524D86" w:rsidRDefault="00000000">
            <w:pPr>
              <w:pStyle w:val="Compact"/>
              <w:rPr>
                <w:sz w:val="20"/>
                <w:szCs w:val="20"/>
              </w:rPr>
            </w:pPr>
            <w:r w:rsidRPr="00524D86">
              <w:rPr>
                <w:sz w:val="20"/>
                <w:szCs w:val="20"/>
              </w:rPr>
              <w:t>focuspresent</w:t>
            </w:r>
          </w:p>
        </w:tc>
        <w:tc>
          <w:tcPr>
            <w:tcW w:w="4238" w:type="dxa"/>
          </w:tcPr>
          <w:p w14:paraId="552F591A" w14:textId="77777777" w:rsidR="00F5524D" w:rsidRPr="00524D86" w:rsidRDefault="00000000">
            <w:pPr>
              <w:pStyle w:val="Compact"/>
              <w:rPr>
                <w:sz w:val="20"/>
                <w:szCs w:val="20"/>
              </w:rPr>
            </w:pPr>
            <w:proofErr w:type="gramStart"/>
            <w:r w:rsidRPr="00524D86">
              <w:rPr>
                <w:sz w:val="20"/>
                <w:szCs w:val="20"/>
              </w:rPr>
              <w:t>FamiliarityUnfamiliar:Drugconditionplacebo</w:t>
            </w:r>
            <w:proofErr w:type="gramEnd"/>
          </w:p>
        </w:tc>
        <w:tc>
          <w:tcPr>
            <w:tcW w:w="887" w:type="dxa"/>
          </w:tcPr>
          <w:p w14:paraId="147A127D" w14:textId="77777777" w:rsidR="00F5524D" w:rsidRPr="00524D86" w:rsidRDefault="00000000">
            <w:pPr>
              <w:pStyle w:val="Compact"/>
              <w:jc w:val="right"/>
              <w:rPr>
                <w:sz w:val="20"/>
                <w:szCs w:val="20"/>
              </w:rPr>
            </w:pPr>
            <w:r w:rsidRPr="00524D86">
              <w:rPr>
                <w:sz w:val="20"/>
                <w:szCs w:val="20"/>
              </w:rPr>
              <w:t>-0.167</w:t>
            </w:r>
          </w:p>
        </w:tc>
        <w:tc>
          <w:tcPr>
            <w:tcW w:w="1084" w:type="dxa"/>
          </w:tcPr>
          <w:p w14:paraId="2A24094C" w14:textId="77777777" w:rsidR="00F5524D" w:rsidRPr="00524D86" w:rsidRDefault="00000000">
            <w:pPr>
              <w:pStyle w:val="Compact"/>
              <w:jc w:val="right"/>
              <w:rPr>
                <w:sz w:val="20"/>
                <w:szCs w:val="20"/>
              </w:rPr>
            </w:pPr>
            <w:r w:rsidRPr="00524D86">
              <w:rPr>
                <w:sz w:val="20"/>
                <w:szCs w:val="20"/>
              </w:rPr>
              <w:t>0.385</w:t>
            </w:r>
          </w:p>
        </w:tc>
        <w:tc>
          <w:tcPr>
            <w:tcW w:w="296" w:type="dxa"/>
          </w:tcPr>
          <w:p w14:paraId="438571D0" w14:textId="77777777" w:rsidR="00F5524D" w:rsidRPr="00524D86" w:rsidRDefault="00000000">
            <w:pPr>
              <w:pStyle w:val="Compact"/>
              <w:jc w:val="right"/>
              <w:rPr>
                <w:sz w:val="20"/>
                <w:szCs w:val="20"/>
              </w:rPr>
            </w:pPr>
            <w:r w:rsidRPr="00524D86">
              <w:rPr>
                <w:sz w:val="20"/>
                <w:szCs w:val="20"/>
              </w:rPr>
              <w:t>94</w:t>
            </w:r>
          </w:p>
        </w:tc>
        <w:tc>
          <w:tcPr>
            <w:tcW w:w="787" w:type="dxa"/>
            <w:gridSpan w:val="2"/>
          </w:tcPr>
          <w:p w14:paraId="716C2428" w14:textId="77777777" w:rsidR="00F5524D" w:rsidRPr="00524D86" w:rsidRDefault="00000000">
            <w:pPr>
              <w:pStyle w:val="Compact"/>
              <w:jc w:val="right"/>
              <w:rPr>
                <w:sz w:val="20"/>
                <w:szCs w:val="20"/>
              </w:rPr>
            </w:pPr>
            <w:r w:rsidRPr="00524D86">
              <w:rPr>
                <w:sz w:val="20"/>
                <w:szCs w:val="20"/>
              </w:rPr>
              <w:t>-0.434</w:t>
            </w:r>
          </w:p>
        </w:tc>
        <w:tc>
          <w:tcPr>
            <w:tcW w:w="1328" w:type="dxa"/>
          </w:tcPr>
          <w:p w14:paraId="5CB40C70" w14:textId="77777777" w:rsidR="00F5524D" w:rsidRPr="00524D86" w:rsidRDefault="00000000">
            <w:pPr>
              <w:pStyle w:val="Compact"/>
              <w:jc w:val="right"/>
              <w:rPr>
                <w:sz w:val="20"/>
                <w:szCs w:val="20"/>
              </w:rPr>
            </w:pPr>
            <w:r w:rsidRPr="00524D86">
              <w:rPr>
                <w:sz w:val="20"/>
                <w:szCs w:val="20"/>
              </w:rPr>
              <w:t>0.666</w:t>
            </w:r>
          </w:p>
        </w:tc>
      </w:tr>
      <w:tr w:rsidR="00F5524D" w14:paraId="7983330E" w14:textId="77777777" w:rsidTr="00524D86">
        <w:tc>
          <w:tcPr>
            <w:tcW w:w="1640" w:type="dxa"/>
          </w:tcPr>
          <w:p w14:paraId="08382F8B" w14:textId="77777777" w:rsidR="00F5524D" w:rsidRPr="00524D86" w:rsidRDefault="00000000">
            <w:pPr>
              <w:pStyle w:val="Compact"/>
              <w:rPr>
                <w:sz w:val="20"/>
                <w:szCs w:val="20"/>
              </w:rPr>
            </w:pPr>
            <w:r w:rsidRPr="00524D86">
              <w:rPr>
                <w:sz w:val="20"/>
                <w:szCs w:val="20"/>
              </w:rPr>
              <w:t>focusfuture</w:t>
            </w:r>
          </w:p>
        </w:tc>
        <w:tc>
          <w:tcPr>
            <w:tcW w:w="4238" w:type="dxa"/>
          </w:tcPr>
          <w:p w14:paraId="6E849221" w14:textId="77777777" w:rsidR="00F5524D" w:rsidRPr="00524D86" w:rsidRDefault="00000000">
            <w:pPr>
              <w:pStyle w:val="Compact"/>
              <w:rPr>
                <w:sz w:val="20"/>
                <w:szCs w:val="20"/>
              </w:rPr>
            </w:pPr>
            <w:r w:rsidRPr="00524D86">
              <w:rPr>
                <w:sz w:val="20"/>
                <w:szCs w:val="20"/>
              </w:rPr>
              <w:t>(Intercept)</w:t>
            </w:r>
          </w:p>
        </w:tc>
        <w:tc>
          <w:tcPr>
            <w:tcW w:w="887" w:type="dxa"/>
          </w:tcPr>
          <w:p w14:paraId="6EE6FA61" w14:textId="77777777" w:rsidR="00F5524D" w:rsidRPr="00524D86" w:rsidRDefault="00000000">
            <w:pPr>
              <w:pStyle w:val="Compact"/>
              <w:jc w:val="right"/>
              <w:rPr>
                <w:sz w:val="20"/>
                <w:szCs w:val="20"/>
              </w:rPr>
            </w:pPr>
            <w:r w:rsidRPr="00524D86">
              <w:rPr>
                <w:sz w:val="20"/>
                <w:szCs w:val="20"/>
              </w:rPr>
              <w:t>1.043</w:t>
            </w:r>
          </w:p>
        </w:tc>
        <w:tc>
          <w:tcPr>
            <w:tcW w:w="1084" w:type="dxa"/>
          </w:tcPr>
          <w:p w14:paraId="2E205CA4" w14:textId="77777777" w:rsidR="00F5524D" w:rsidRPr="00524D86" w:rsidRDefault="00000000">
            <w:pPr>
              <w:pStyle w:val="Compact"/>
              <w:jc w:val="right"/>
              <w:rPr>
                <w:sz w:val="20"/>
                <w:szCs w:val="20"/>
              </w:rPr>
            </w:pPr>
            <w:r w:rsidRPr="00524D86">
              <w:rPr>
                <w:sz w:val="20"/>
                <w:szCs w:val="20"/>
              </w:rPr>
              <w:t>0.082</w:t>
            </w:r>
          </w:p>
        </w:tc>
        <w:tc>
          <w:tcPr>
            <w:tcW w:w="296" w:type="dxa"/>
          </w:tcPr>
          <w:p w14:paraId="2A8ECDBB" w14:textId="77777777" w:rsidR="00F5524D" w:rsidRPr="00524D86" w:rsidRDefault="00000000">
            <w:pPr>
              <w:pStyle w:val="Compact"/>
              <w:jc w:val="right"/>
              <w:rPr>
                <w:sz w:val="20"/>
                <w:szCs w:val="20"/>
              </w:rPr>
            </w:pPr>
            <w:r w:rsidRPr="00524D86">
              <w:rPr>
                <w:sz w:val="20"/>
                <w:szCs w:val="20"/>
              </w:rPr>
              <w:t>94</w:t>
            </w:r>
          </w:p>
        </w:tc>
        <w:tc>
          <w:tcPr>
            <w:tcW w:w="787" w:type="dxa"/>
            <w:gridSpan w:val="2"/>
          </w:tcPr>
          <w:p w14:paraId="437743B8" w14:textId="77777777" w:rsidR="00F5524D" w:rsidRPr="00524D86" w:rsidRDefault="00000000">
            <w:pPr>
              <w:pStyle w:val="Compact"/>
              <w:jc w:val="right"/>
              <w:rPr>
                <w:sz w:val="20"/>
                <w:szCs w:val="20"/>
              </w:rPr>
            </w:pPr>
            <w:r w:rsidRPr="00524D86">
              <w:rPr>
                <w:sz w:val="20"/>
                <w:szCs w:val="20"/>
              </w:rPr>
              <w:t>12.668</w:t>
            </w:r>
          </w:p>
        </w:tc>
        <w:tc>
          <w:tcPr>
            <w:tcW w:w="1328" w:type="dxa"/>
          </w:tcPr>
          <w:p w14:paraId="516DB9F1" w14:textId="77777777" w:rsidR="00F5524D" w:rsidRPr="00524D86" w:rsidRDefault="00000000">
            <w:pPr>
              <w:pStyle w:val="Compact"/>
              <w:jc w:val="right"/>
              <w:rPr>
                <w:sz w:val="20"/>
                <w:szCs w:val="20"/>
              </w:rPr>
            </w:pPr>
            <w:r w:rsidRPr="00524D86">
              <w:rPr>
                <w:sz w:val="20"/>
                <w:szCs w:val="20"/>
              </w:rPr>
              <w:t>0.000</w:t>
            </w:r>
          </w:p>
        </w:tc>
      </w:tr>
      <w:tr w:rsidR="00F5524D" w14:paraId="0525935A" w14:textId="77777777" w:rsidTr="00524D86">
        <w:tc>
          <w:tcPr>
            <w:tcW w:w="1640" w:type="dxa"/>
          </w:tcPr>
          <w:p w14:paraId="394A9E7E" w14:textId="77777777" w:rsidR="00F5524D" w:rsidRPr="00524D86" w:rsidRDefault="00000000">
            <w:pPr>
              <w:pStyle w:val="Compact"/>
              <w:rPr>
                <w:sz w:val="20"/>
                <w:szCs w:val="20"/>
              </w:rPr>
            </w:pPr>
            <w:r w:rsidRPr="00524D86">
              <w:rPr>
                <w:sz w:val="20"/>
                <w:szCs w:val="20"/>
              </w:rPr>
              <w:t>focusfuture</w:t>
            </w:r>
          </w:p>
        </w:tc>
        <w:tc>
          <w:tcPr>
            <w:tcW w:w="4238" w:type="dxa"/>
          </w:tcPr>
          <w:p w14:paraId="7EAF0BBB" w14:textId="77777777" w:rsidR="00F5524D" w:rsidRPr="00524D86" w:rsidRDefault="00000000">
            <w:pPr>
              <w:pStyle w:val="Compact"/>
              <w:rPr>
                <w:sz w:val="20"/>
                <w:szCs w:val="20"/>
              </w:rPr>
            </w:pPr>
            <w:r w:rsidRPr="00524D86">
              <w:rPr>
                <w:sz w:val="20"/>
                <w:szCs w:val="20"/>
              </w:rPr>
              <w:t>FamiliarityUnfamiliar</w:t>
            </w:r>
          </w:p>
        </w:tc>
        <w:tc>
          <w:tcPr>
            <w:tcW w:w="887" w:type="dxa"/>
          </w:tcPr>
          <w:p w14:paraId="1C61FB79" w14:textId="77777777" w:rsidR="00F5524D" w:rsidRPr="00524D86" w:rsidRDefault="00000000">
            <w:pPr>
              <w:pStyle w:val="Compact"/>
              <w:jc w:val="right"/>
              <w:rPr>
                <w:sz w:val="20"/>
                <w:szCs w:val="20"/>
              </w:rPr>
            </w:pPr>
            <w:r w:rsidRPr="00524D86">
              <w:rPr>
                <w:sz w:val="20"/>
                <w:szCs w:val="20"/>
              </w:rPr>
              <w:t>-0.082</w:t>
            </w:r>
          </w:p>
        </w:tc>
        <w:tc>
          <w:tcPr>
            <w:tcW w:w="1084" w:type="dxa"/>
          </w:tcPr>
          <w:p w14:paraId="75F91211" w14:textId="77777777" w:rsidR="00F5524D" w:rsidRPr="00524D86" w:rsidRDefault="00000000">
            <w:pPr>
              <w:pStyle w:val="Compact"/>
              <w:jc w:val="right"/>
              <w:rPr>
                <w:sz w:val="20"/>
                <w:szCs w:val="20"/>
              </w:rPr>
            </w:pPr>
            <w:r w:rsidRPr="00524D86">
              <w:rPr>
                <w:sz w:val="20"/>
                <w:szCs w:val="20"/>
              </w:rPr>
              <w:t>0.099</w:t>
            </w:r>
          </w:p>
        </w:tc>
        <w:tc>
          <w:tcPr>
            <w:tcW w:w="296" w:type="dxa"/>
          </w:tcPr>
          <w:p w14:paraId="6F371075" w14:textId="77777777" w:rsidR="00F5524D" w:rsidRPr="00524D86" w:rsidRDefault="00000000">
            <w:pPr>
              <w:pStyle w:val="Compact"/>
              <w:jc w:val="right"/>
              <w:rPr>
                <w:sz w:val="20"/>
                <w:szCs w:val="20"/>
              </w:rPr>
            </w:pPr>
            <w:r w:rsidRPr="00524D86">
              <w:rPr>
                <w:sz w:val="20"/>
                <w:szCs w:val="20"/>
              </w:rPr>
              <w:t>94</w:t>
            </w:r>
          </w:p>
        </w:tc>
        <w:tc>
          <w:tcPr>
            <w:tcW w:w="787" w:type="dxa"/>
            <w:gridSpan w:val="2"/>
          </w:tcPr>
          <w:p w14:paraId="2E7F4321" w14:textId="77777777" w:rsidR="00F5524D" w:rsidRPr="00524D86" w:rsidRDefault="00000000">
            <w:pPr>
              <w:pStyle w:val="Compact"/>
              <w:jc w:val="right"/>
              <w:rPr>
                <w:sz w:val="20"/>
                <w:szCs w:val="20"/>
              </w:rPr>
            </w:pPr>
            <w:r w:rsidRPr="00524D86">
              <w:rPr>
                <w:sz w:val="20"/>
                <w:szCs w:val="20"/>
              </w:rPr>
              <w:t>-0.822</w:t>
            </w:r>
          </w:p>
        </w:tc>
        <w:tc>
          <w:tcPr>
            <w:tcW w:w="1328" w:type="dxa"/>
          </w:tcPr>
          <w:p w14:paraId="633F0EBF" w14:textId="77777777" w:rsidR="00F5524D" w:rsidRPr="00524D86" w:rsidRDefault="00000000">
            <w:pPr>
              <w:pStyle w:val="Compact"/>
              <w:jc w:val="right"/>
              <w:rPr>
                <w:sz w:val="20"/>
                <w:szCs w:val="20"/>
              </w:rPr>
            </w:pPr>
            <w:r w:rsidRPr="00524D86">
              <w:rPr>
                <w:sz w:val="20"/>
                <w:szCs w:val="20"/>
              </w:rPr>
              <w:t>0.413</w:t>
            </w:r>
          </w:p>
        </w:tc>
      </w:tr>
      <w:tr w:rsidR="00F5524D" w14:paraId="68A226C7" w14:textId="77777777" w:rsidTr="00524D86">
        <w:tc>
          <w:tcPr>
            <w:tcW w:w="1640" w:type="dxa"/>
          </w:tcPr>
          <w:p w14:paraId="0D928EA2" w14:textId="77777777" w:rsidR="00F5524D" w:rsidRPr="00524D86" w:rsidRDefault="00000000">
            <w:pPr>
              <w:pStyle w:val="Compact"/>
              <w:rPr>
                <w:sz w:val="20"/>
                <w:szCs w:val="20"/>
              </w:rPr>
            </w:pPr>
            <w:r w:rsidRPr="00524D86">
              <w:rPr>
                <w:sz w:val="20"/>
                <w:szCs w:val="20"/>
              </w:rPr>
              <w:t>focusfuture</w:t>
            </w:r>
          </w:p>
        </w:tc>
        <w:tc>
          <w:tcPr>
            <w:tcW w:w="4238" w:type="dxa"/>
          </w:tcPr>
          <w:p w14:paraId="4A769366" w14:textId="77777777" w:rsidR="00F5524D" w:rsidRPr="00524D86" w:rsidRDefault="00000000">
            <w:pPr>
              <w:pStyle w:val="Compact"/>
              <w:rPr>
                <w:sz w:val="20"/>
                <w:szCs w:val="20"/>
              </w:rPr>
            </w:pPr>
            <w:r w:rsidRPr="00524D86">
              <w:rPr>
                <w:sz w:val="20"/>
                <w:szCs w:val="20"/>
              </w:rPr>
              <w:t>Drugconditionplacebo</w:t>
            </w:r>
          </w:p>
        </w:tc>
        <w:tc>
          <w:tcPr>
            <w:tcW w:w="887" w:type="dxa"/>
          </w:tcPr>
          <w:p w14:paraId="420192E3" w14:textId="77777777" w:rsidR="00F5524D" w:rsidRPr="00524D86" w:rsidRDefault="00000000">
            <w:pPr>
              <w:pStyle w:val="Compact"/>
              <w:jc w:val="right"/>
              <w:rPr>
                <w:sz w:val="20"/>
                <w:szCs w:val="20"/>
              </w:rPr>
            </w:pPr>
            <w:r w:rsidRPr="00524D86">
              <w:rPr>
                <w:sz w:val="20"/>
                <w:szCs w:val="20"/>
              </w:rPr>
              <w:t>-0.035</w:t>
            </w:r>
          </w:p>
        </w:tc>
        <w:tc>
          <w:tcPr>
            <w:tcW w:w="1084" w:type="dxa"/>
          </w:tcPr>
          <w:p w14:paraId="516CD858" w14:textId="77777777" w:rsidR="00F5524D" w:rsidRPr="00524D86" w:rsidRDefault="00000000">
            <w:pPr>
              <w:pStyle w:val="Compact"/>
              <w:jc w:val="right"/>
              <w:rPr>
                <w:sz w:val="20"/>
                <w:szCs w:val="20"/>
              </w:rPr>
            </w:pPr>
            <w:r w:rsidRPr="00524D86">
              <w:rPr>
                <w:sz w:val="20"/>
                <w:szCs w:val="20"/>
              </w:rPr>
              <w:t>0.100</w:t>
            </w:r>
          </w:p>
        </w:tc>
        <w:tc>
          <w:tcPr>
            <w:tcW w:w="296" w:type="dxa"/>
          </w:tcPr>
          <w:p w14:paraId="57B4858E" w14:textId="77777777" w:rsidR="00F5524D" w:rsidRPr="00524D86" w:rsidRDefault="00000000">
            <w:pPr>
              <w:pStyle w:val="Compact"/>
              <w:jc w:val="right"/>
              <w:rPr>
                <w:sz w:val="20"/>
                <w:szCs w:val="20"/>
              </w:rPr>
            </w:pPr>
            <w:r w:rsidRPr="00524D86">
              <w:rPr>
                <w:sz w:val="20"/>
                <w:szCs w:val="20"/>
              </w:rPr>
              <w:t>94</w:t>
            </w:r>
          </w:p>
        </w:tc>
        <w:tc>
          <w:tcPr>
            <w:tcW w:w="787" w:type="dxa"/>
            <w:gridSpan w:val="2"/>
          </w:tcPr>
          <w:p w14:paraId="43746D68" w14:textId="77777777" w:rsidR="00F5524D" w:rsidRPr="00524D86" w:rsidRDefault="00000000">
            <w:pPr>
              <w:pStyle w:val="Compact"/>
              <w:jc w:val="right"/>
              <w:rPr>
                <w:sz w:val="20"/>
                <w:szCs w:val="20"/>
              </w:rPr>
            </w:pPr>
            <w:r w:rsidRPr="00524D86">
              <w:rPr>
                <w:sz w:val="20"/>
                <w:szCs w:val="20"/>
              </w:rPr>
              <w:t>-0.350</w:t>
            </w:r>
          </w:p>
        </w:tc>
        <w:tc>
          <w:tcPr>
            <w:tcW w:w="1328" w:type="dxa"/>
          </w:tcPr>
          <w:p w14:paraId="6495F9EF" w14:textId="77777777" w:rsidR="00F5524D" w:rsidRPr="00524D86" w:rsidRDefault="00000000">
            <w:pPr>
              <w:pStyle w:val="Compact"/>
              <w:jc w:val="right"/>
              <w:rPr>
                <w:sz w:val="20"/>
                <w:szCs w:val="20"/>
              </w:rPr>
            </w:pPr>
            <w:r w:rsidRPr="00524D86">
              <w:rPr>
                <w:sz w:val="20"/>
                <w:szCs w:val="20"/>
              </w:rPr>
              <w:t>0.727</w:t>
            </w:r>
          </w:p>
        </w:tc>
      </w:tr>
      <w:tr w:rsidR="00F5524D" w14:paraId="1791CF07" w14:textId="77777777" w:rsidTr="00524D86">
        <w:tc>
          <w:tcPr>
            <w:tcW w:w="1640" w:type="dxa"/>
          </w:tcPr>
          <w:p w14:paraId="2FB6A225" w14:textId="77777777" w:rsidR="00F5524D" w:rsidRPr="00524D86" w:rsidRDefault="00000000">
            <w:pPr>
              <w:pStyle w:val="Compact"/>
              <w:rPr>
                <w:sz w:val="20"/>
                <w:szCs w:val="20"/>
              </w:rPr>
            </w:pPr>
            <w:r w:rsidRPr="00524D86">
              <w:rPr>
                <w:sz w:val="20"/>
                <w:szCs w:val="20"/>
              </w:rPr>
              <w:t>focusfuture</w:t>
            </w:r>
          </w:p>
        </w:tc>
        <w:tc>
          <w:tcPr>
            <w:tcW w:w="4238" w:type="dxa"/>
          </w:tcPr>
          <w:p w14:paraId="0C7736F8" w14:textId="77777777" w:rsidR="00F5524D" w:rsidRPr="00524D86" w:rsidRDefault="00000000">
            <w:pPr>
              <w:pStyle w:val="Compact"/>
              <w:rPr>
                <w:sz w:val="20"/>
                <w:szCs w:val="20"/>
              </w:rPr>
            </w:pPr>
            <w:proofErr w:type="gramStart"/>
            <w:r w:rsidRPr="00524D86">
              <w:rPr>
                <w:sz w:val="20"/>
                <w:szCs w:val="20"/>
              </w:rPr>
              <w:t>FamiliarityUnfamiliar:Drugconditionplacebo</w:t>
            </w:r>
            <w:proofErr w:type="gramEnd"/>
          </w:p>
        </w:tc>
        <w:tc>
          <w:tcPr>
            <w:tcW w:w="887" w:type="dxa"/>
          </w:tcPr>
          <w:p w14:paraId="54846D2F" w14:textId="77777777" w:rsidR="00F5524D" w:rsidRPr="00524D86" w:rsidRDefault="00000000">
            <w:pPr>
              <w:pStyle w:val="Compact"/>
              <w:jc w:val="right"/>
              <w:rPr>
                <w:sz w:val="20"/>
                <w:szCs w:val="20"/>
              </w:rPr>
            </w:pPr>
            <w:r w:rsidRPr="00524D86">
              <w:rPr>
                <w:sz w:val="20"/>
                <w:szCs w:val="20"/>
              </w:rPr>
              <w:t>0.094</w:t>
            </w:r>
          </w:p>
        </w:tc>
        <w:tc>
          <w:tcPr>
            <w:tcW w:w="1084" w:type="dxa"/>
          </w:tcPr>
          <w:p w14:paraId="775D7A8A" w14:textId="77777777" w:rsidR="00F5524D" w:rsidRPr="00524D86" w:rsidRDefault="00000000">
            <w:pPr>
              <w:pStyle w:val="Compact"/>
              <w:jc w:val="right"/>
              <w:rPr>
                <w:sz w:val="20"/>
                <w:szCs w:val="20"/>
              </w:rPr>
            </w:pPr>
            <w:r w:rsidRPr="00524D86">
              <w:rPr>
                <w:sz w:val="20"/>
                <w:szCs w:val="20"/>
              </w:rPr>
              <w:t>0.141</w:t>
            </w:r>
          </w:p>
        </w:tc>
        <w:tc>
          <w:tcPr>
            <w:tcW w:w="296" w:type="dxa"/>
          </w:tcPr>
          <w:p w14:paraId="5832F180" w14:textId="77777777" w:rsidR="00F5524D" w:rsidRPr="00524D86" w:rsidRDefault="00000000">
            <w:pPr>
              <w:pStyle w:val="Compact"/>
              <w:jc w:val="right"/>
              <w:rPr>
                <w:sz w:val="20"/>
                <w:szCs w:val="20"/>
              </w:rPr>
            </w:pPr>
            <w:r w:rsidRPr="00524D86">
              <w:rPr>
                <w:sz w:val="20"/>
                <w:szCs w:val="20"/>
              </w:rPr>
              <w:t>94</w:t>
            </w:r>
          </w:p>
        </w:tc>
        <w:tc>
          <w:tcPr>
            <w:tcW w:w="787" w:type="dxa"/>
            <w:gridSpan w:val="2"/>
          </w:tcPr>
          <w:p w14:paraId="35678E99" w14:textId="77777777" w:rsidR="00F5524D" w:rsidRPr="00524D86" w:rsidRDefault="00000000">
            <w:pPr>
              <w:pStyle w:val="Compact"/>
              <w:jc w:val="right"/>
              <w:rPr>
                <w:sz w:val="20"/>
                <w:szCs w:val="20"/>
              </w:rPr>
            </w:pPr>
            <w:r w:rsidRPr="00524D86">
              <w:rPr>
                <w:sz w:val="20"/>
                <w:szCs w:val="20"/>
              </w:rPr>
              <w:t>0.672</w:t>
            </w:r>
          </w:p>
        </w:tc>
        <w:tc>
          <w:tcPr>
            <w:tcW w:w="1328" w:type="dxa"/>
          </w:tcPr>
          <w:p w14:paraId="60D647EA" w14:textId="77777777" w:rsidR="00F5524D" w:rsidRPr="00524D86" w:rsidRDefault="00000000">
            <w:pPr>
              <w:pStyle w:val="Compact"/>
              <w:jc w:val="right"/>
              <w:rPr>
                <w:sz w:val="20"/>
                <w:szCs w:val="20"/>
              </w:rPr>
            </w:pPr>
            <w:r w:rsidRPr="00524D86">
              <w:rPr>
                <w:sz w:val="20"/>
                <w:szCs w:val="20"/>
              </w:rPr>
              <w:t>0.503</w:t>
            </w:r>
          </w:p>
        </w:tc>
      </w:tr>
    </w:tbl>
    <w:p w14:paraId="5E346C9E" w14:textId="77777777" w:rsidR="00524D86" w:rsidRDefault="00524D86">
      <w:pPr>
        <w:pStyle w:val="Heading3"/>
      </w:pPr>
      <w:bookmarkStart w:id="17" w:name="visual-representation-1"/>
    </w:p>
    <w:p w14:paraId="4FBFEC0D" w14:textId="7875E739" w:rsidR="00F5524D" w:rsidRDefault="00000000">
      <w:pPr>
        <w:pStyle w:val="Heading3"/>
      </w:pPr>
      <w:r>
        <w:t>Visual representation</w:t>
      </w:r>
    </w:p>
    <w:p w14:paraId="10CF8485" w14:textId="77777777" w:rsidR="00F5524D" w:rsidRDefault="00000000">
      <w:pPr>
        <w:pStyle w:val="FirstParagraph"/>
      </w:pPr>
      <w:r>
        <w:t>Figure 3 displays the distribution of standardized emotion scores across the four experimental conditions (MDMA/Familiar, MDMA/Unfamiliar, Placebo/Familiar, Placebo/Unfamiliar). Visual inspection of the histograms reveals considerable variability within each condition, with no clear, consistent differences in the shape or central tendency of the distributions across the groups. The distributions appear relatively flat, with scores ranging primarily between -2 and +2 standard deviations.</w:t>
      </w:r>
    </w:p>
    <w:p w14:paraId="6FD358F6" w14:textId="1A08C77C" w:rsidR="00524D86" w:rsidRPr="00524D86" w:rsidRDefault="00524D86" w:rsidP="00524D86">
      <w:pPr>
        <w:pStyle w:val="BodyText"/>
      </w:pPr>
      <w:r>
        <w:rPr>
          <w:noProof/>
        </w:rPr>
        <w:lastRenderedPageBreak/>
        <w:drawing>
          <wp:inline distT="0" distB="0" distL="0" distR="0" wp14:anchorId="5DD9AC19" wp14:editId="233789B8">
            <wp:extent cx="3604437" cy="4136065"/>
            <wp:effectExtent l="0" t="0" r="2540" b="4445"/>
            <wp:docPr id="354052135" name="Picture" descr="A graph of different sizes of a ba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54052135" name="Picture" descr="A graph of different sizes of a bar&#10;&#10;Description automatically generated with medium confidence"/>
                    <pic:cNvPicPr>
                      <a:picLocks noChangeAspect="1" noChangeArrowheads="1"/>
                    </pic:cNvPicPr>
                  </pic:nvPicPr>
                  <pic:blipFill>
                    <a:blip r:embed="rId9"/>
                    <a:stretch>
                      <a:fillRect/>
                    </a:stretch>
                  </pic:blipFill>
                  <pic:spPr bwMode="auto">
                    <a:xfrm>
                      <a:off x="0" y="0"/>
                      <a:ext cx="3608775" cy="4141042"/>
                    </a:xfrm>
                    <a:prstGeom prst="rect">
                      <a:avLst/>
                    </a:prstGeom>
                    <a:noFill/>
                    <a:ln w="9525">
                      <a:noFill/>
                      <a:headEnd/>
                      <a:tailEnd/>
                    </a:ln>
                  </pic:spPr>
                </pic:pic>
              </a:graphicData>
            </a:graphic>
          </wp:inline>
        </w:drawing>
      </w:r>
    </w:p>
    <w:p w14:paraId="041B94F9" w14:textId="77777777" w:rsidR="00F5524D" w:rsidRDefault="00000000">
      <w:pPr>
        <w:pStyle w:val="Heading1"/>
      </w:pPr>
      <w:bookmarkStart w:id="18" w:name="discussion"/>
      <w:bookmarkEnd w:id="12"/>
      <w:bookmarkEnd w:id="16"/>
      <w:bookmarkEnd w:id="17"/>
      <w:r>
        <w:t>Discussion</w:t>
      </w:r>
    </w:p>
    <w:p w14:paraId="312EBFD7" w14:textId="77777777" w:rsidR="00F5524D" w:rsidRDefault="00000000">
      <w:pPr>
        <w:pStyle w:val="FirstParagraph"/>
      </w:pPr>
      <w:r>
        <w:t>This study investigated the effects of MDMA and partner familiarity on linguistic markers of authenticity and emotionality during conversations. Our findings provide insights into the complex interplay between pharmacological and social factors in shaping communication, with potential implications for understanding the mechanisms of MDMA-assisted therapy (MDMA-AT).</w:t>
      </w:r>
    </w:p>
    <w:p w14:paraId="69827B76" w14:textId="77777777" w:rsidR="00F5524D" w:rsidRDefault="00000000">
      <w:pPr>
        <w:pStyle w:val="BodyText"/>
      </w:pPr>
      <w:r>
        <w:t>Our results suggest that MDMA’s effects on communication depend on the social context. It seems to make people more emotional, but the effect on authenticity is more complex.</w:t>
      </w:r>
    </w:p>
    <w:p w14:paraId="4DC74E56" w14:textId="77777777" w:rsidR="00F5524D" w:rsidRDefault="00000000">
      <w:pPr>
        <w:pStyle w:val="Heading2"/>
      </w:pPr>
      <w:bookmarkStart w:id="19" w:name="limitations"/>
      <w:r>
        <w:t>Limitations</w:t>
      </w:r>
    </w:p>
    <w:p w14:paraId="7215055E" w14:textId="77777777" w:rsidR="00F5524D" w:rsidRDefault="00000000">
      <w:pPr>
        <w:pStyle w:val="Compact"/>
        <w:numPr>
          <w:ilvl w:val="0"/>
          <w:numId w:val="23"/>
        </w:numPr>
      </w:pPr>
      <w:r>
        <w:t>We had a small number of participants.</w:t>
      </w:r>
    </w:p>
    <w:p w14:paraId="2B7BD5F8" w14:textId="77777777" w:rsidR="00F5524D" w:rsidRDefault="00000000">
      <w:pPr>
        <w:pStyle w:val="Compact"/>
        <w:numPr>
          <w:ilvl w:val="0"/>
          <w:numId w:val="23"/>
        </w:numPr>
      </w:pPr>
      <w:r>
        <w:t>Everyone in the study had used psychedelics before.</w:t>
      </w:r>
    </w:p>
    <w:p w14:paraId="48CC5772" w14:textId="77777777" w:rsidR="00F5524D" w:rsidRDefault="00000000">
      <w:pPr>
        <w:pStyle w:val="Compact"/>
        <w:numPr>
          <w:ilvl w:val="0"/>
          <w:numId w:val="23"/>
        </w:numPr>
      </w:pPr>
      <w:r>
        <w:lastRenderedPageBreak/>
        <w:t>The conversations happened in a lab, not a real-world setting.</w:t>
      </w:r>
    </w:p>
    <w:p w14:paraId="62438DC6" w14:textId="77777777" w:rsidR="00F5524D" w:rsidRDefault="00000000">
      <w:pPr>
        <w:pStyle w:val="Compact"/>
        <w:numPr>
          <w:ilvl w:val="0"/>
          <w:numId w:val="23"/>
        </w:numPr>
      </w:pPr>
      <w:r>
        <w:t>We used a computer program (LIWC) to analyze the language, which might miss some things.</w:t>
      </w:r>
    </w:p>
    <w:p w14:paraId="55E8C064" w14:textId="77777777" w:rsidR="00524D86" w:rsidRDefault="00524D86">
      <w:pPr>
        <w:pStyle w:val="Heading2"/>
      </w:pPr>
      <w:bookmarkStart w:id="20" w:name="whats-next"/>
      <w:bookmarkEnd w:id="19"/>
    </w:p>
    <w:p w14:paraId="54A2CB35" w14:textId="24AB2CF7" w:rsidR="00F5524D" w:rsidRDefault="00000000">
      <w:pPr>
        <w:pStyle w:val="Heading2"/>
      </w:pPr>
      <w:r>
        <w:t>What’s Next?</w:t>
      </w:r>
    </w:p>
    <w:p w14:paraId="045A87C6" w14:textId="77777777" w:rsidR="00F5524D" w:rsidRDefault="00000000">
      <w:pPr>
        <w:pStyle w:val="FirstParagraph"/>
      </w:pPr>
      <w:r>
        <w:t xml:space="preserve">Future studies could use more people, include people who haven’t used psychedelics, and look at conversations in more natural settings. It would also be good to look at other ways of measuring language and to understand </w:t>
      </w:r>
      <w:r>
        <w:rPr>
          <w:i/>
          <w:iCs/>
        </w:rPr>
        <w:t>how</w:t>
      </w:r>
      <w:r>
        <w:t xml:space="preserve"> MDMA is causing these changes in the brain.</w:t>
      </w:r>
    </w:p>
    <w:p w14:paraId="23CB2F3F" w14:textId="77777777" w:rsidR="00524D86" w:rsidRDefault="00524D86">
      <w:pPr>
        <w:pStyle w:val="Heading1"/>
      </w:pPr>
      <w:bookmarkStart w:id="21" w:name="references"/>
      <w:bookmarkEnd w:id="18"/>
      <w:bookmarkEnd w:id="20"/>
    </w:p>
    <w:p w14:paraId="63603FBF" w14:textId="77777777" w:rsidR="00524D86" w:rsidRDefault="00524D86">
      <w:pPr>
        <w:pStyle w:val="Heading1"/>
      </w:pPr>
    </w:p>
    <w:p w14:paraId="3C8EF0ED" w14:textId="77777777" w:rsidR="00524D86" w:rsidRDefault="00524D86">
      <w:pPr>
        <w:pStyle w:val="Heading1"/>
      </w:pPr>
    </w:p>
    <w:p w14:paraId="4AEA19A8" w14:textId="77777777" w:rsidR="00524D86" w:rsidRDefault="00524D86">
      <w:pPr>
        <w:pStyle w:val="Heading1"/>
      </w:pPr>
    </w:p>
    <w:p w14:paraId="0AB48569" w14:textId="77777777" w:rsidR="00524D86" w:rsidRDefault="00524D86">
      <w:pPr>
        <w:pStyle w:val="Heading1"/>
      </w:pPr>
    </w:p>
    <w:p w14:paraId="1705983F" w14:textId="77777777" w:rsidR="00524D86" w:rsidRDefault="00524D86">
      <w:pPr>
        <w:pStyle w:val="Heading1"/>
      </w:pPr>
    </w:p>
    <w:p w14:paraId="58482B63" w14:textId="77777777" w:rsidR="00524D86" w:rsidRDefault="00524D86">
      <w:pPr>
        <w:pStyle w:val="Heading1"/>
      </w:pPr>
    </w:p>
    <w:p w14:paraId="3F29B4A9" w14:textId="77777777" w:rsidR="00524D86" w:rsidRDefault="00524D86">
      <w:pPr>
        <w:pStyle w:val="Heading1"/>
      </w:pPr>
    </w:p>
    <w:p w14:paraId="5135F19B" w14:textId="77777777" w:rsidR="00524D86" w:rsidRDefault="00524D86">
      <w:pPr>
        <w:pStyle w:val="Heading1"/>
      </w:pPr>
    </w:p>
    <w:p w14:paraId="373942CE" w14:textId="77777777" w:rsidR="00524D86" w:rsidRDefault="00524D86">
      <w:pPr>
        <w:pStyle w:val="Heading1"/>
      </w:pPr>
    </w:p>
    <w:p w14:paraId="56946DB1" w14:textId="77777777" w:rsidR="00524D86" w:rsidRDefault="00524D86">
      <w:pPr>
        <w:pStyle w:val="Heading1"/>
      </w:pPr>
    </w:p>
    <w:p w14:paraId="7747F6E7" w14:textId="77777777" w:rsidR="00524D86" w:rsidRDefault="00524D86">
      <w:pPr>
        <w:pStyle w:val="Heading1"/>
      </w:pPr>
    </w:p>
    <w:bookmarkEnd w:id="21"/>
    <w:p w14:paraId="41EAB91B" w14:textId="2D44CAA3" w:rsidR="00F5524D" w:rsidRDefault="00F5524D"/>
    <w:p w14:paraId="09345C2D" w14:textId="77777777" w:rsidR="00524D86" w:rsidRDefault="00524D86"/>
    <w:p w14:paraId="77AADBC8" w14:textId="77777777" w:rsidR="00524D86" w:rsidRDefault="00524D86"/>
    <w:p w14:paraId="57FEB9A3" w14:textId="77777777" w:rsidR="00524D86" w:rsidRDefault="00524D86"/>
    <w:p w14:paraId="49D057CF" w14:textId="77777777" w:rsidR="00524D86" w:rsidRDefault="00524D86" w:rsidP="00524D86">
      <w:pPr>
        <w:pStyle w:val="Heading1"/>
      </w:pPr>
      <w:r>
        <w:lastRenderedPageBreak/>
        <w:t>References</w:t>
      </w:r>
    </w:p>
    <w:p w14:paraId="58C56A87" w14:textId="77777777" w:rsidR="00524D86" w:rsidRDefault="00524D86" w:rsidP="00524D86">
      <w:pPr>
        <w:pStyle w:val="Bibliography"/>
      </w:pPr>
      <w:bookmarkStart w:id="22" w:name="X2a572b8099c1a6620969399868240d2e02b4b6f"/>
      <w:bookmarkStart w:id="23" w:name="refs"/>
      <w:r>
        <w:t xml:space="preserve">American Psychiatric Association. (2013). </w:t>
      </w:r>
      <w:r>
        <w:rPr>
          <w:i/>
          <w:iCs/>
        </w:rPr>
        <w:t>Diagnostic and Statistical Manual of Mental Disorders</w:t>
      </w:r>
      <w:r>
        <w:t xml:space="preserve"> (Fifth Edition). American Psychiatric Association. </w:t>
      </w:r>
      <w:hyperlink r:id="rId10">
        <w:r>
          <w:rPr>
            <w:rStyle w:val="Hyperlink"/>
          </w:rPr>
          <w:t>https://doi.org/10.1176/appi.books.9780890425596</w:t>
        </w:r>
      </w:hyperlink>
    </w:p>
    <w:p w14:paraId="28949E14" w14:textId="77777777" w:rsidR="00524D86" w:rsidRDefault="00524D86" w:rsidP="00524D86">
      <w:pPr>
        <w:pStyle w:val="Bibliography"/>
      </w:pPr>
      <w:bookmarkStart w:id="24" w:name="ref-aronetal_1992_inclusion"/>
      <w:bookmarkEnd w:id="22"/>
      <w:r>
        <w:t xml:space="preserve">Aron, A., Aron, E. N., &amp; Smollan, D. (1992). Inclusion of Other in the Self Scale and the structure of interpersonal closeness. </w:t>
      </w:r>
      <w:r>
        <w:rPr>
          <w:i/>
          <w:iCs/>
        </w:rPr>
        <w:t>Journal of Personality and Social Psychology</w:t>
      </w:r>
      <w:r>
        <w:t xml:space="preserve">, </w:t>
      </w:r>
      <w:r>
        <w:rPr>
          <w:i/>
          <w:iCs/>
        </w:rPr>
        <w:t>63</w:t>
      </w:r>
      <w:r>
        <w:t xml:space="preserve">(4), 596–612. </w:t>
      </w:r>
      <w:hyperlink r:id="rId11">
        <w:r>
          <w:rPr>
            <w:rStyle w:val="Hyperlink"/>
          </w:rPr>
          <w:t>https://doi.org/10.1037/0022-3514.63.4.596</w:t>
        </w:r>
      </w:hyperlink>
    </w:p>
    <w:p w14:paraId="6881215B" w14:textId="77777777" w:rsidR="00524D86" w:rsidRDefault="00524D86" w:rsidP="00524D86">
      <w:pPr>
        <w:pStyle w:val="Bibliography"/>
      </w:pPr>
      <w:bookmarkStart w:id="25" w:name="ref-aronetal_1997_experimental"/>
      <w:bookmarkEnd w:id="24"/>
      <w:r>
        <w:t xml:space="preserve">Aron, A., </w:t>
      </w:r>
      <w:proofErr w:type="spellStart"/>
      <w:r>
        <w:t>Melinat</w:t>
      </w:r>
      <w:proofErr w:type="spellEnd"/>
      <w:r>
        <w:t xml:space="preserve">, E., Aron, E. N., Vallone, R. D., &amp; Bator, R. J. (1997). The Experimental Generation of Interpersonal Closeness: A Procedure and Some Preliminary Findings. </w:t>
      </w:r>
      <w:r>
        <w:rPr>
          <w:i/>
          <w:iCs/>
        </w:rPr>
        <w:t>Personality and Social Psychology Bulletin</w:t>
      </w:r>
      <w:r>
        <w:t xml:space="preserve">, </w:t>
      </w:r>
      <w:r>
        <w:rPr>
          <w:i/>
          <w:iCs/>
        </w:rPr>
        <w:t>23</w:t>
      </w:r>
      <w:r>
        <w:t xml:space="preserve">(4), 363–377. </w:t>
      </w:r>
      <w:hyperlink r:id="rId12">
        <w:r>
          <w:rPr>
            <w:rStyle w:val="Hyperlink"/>
          </w:rPr>
          <w:t>https://doi.org/10.1177/0146167297234003</w:t>
        </w:r>
      </w:hyperlink>
    </w:p>
    <w:p w14:paraId="3CE993D3" w14:textId="77777777" w:rsidR="00524D86" w:rsidRDefault="00524D86" w:rsidP="00524D86">
      <w:pPr>
        <w:pStyle w:val="Bibliography"/>
      </w:pPr>
      <w:bookmarkStart w:id="26" w:name="ref-baggottetal_2015_intimate"/>
      <w:bookmarkEnd w:id="25"/>
      <w:r>
        <w:t xml:space="preserve">Baggott, M. J., Kirkpatrick, M. G., Bedi, G., &amp; De Wit, H. (2015). Intimate insight: MDMA changes how people talk about significant others. </w:t>
      </w:r>
      <w:r>
        <w:rPr>
          <w:i/>
          <w:iCs/>
        </w:rPr>
        <w:t>Journal of Psychopharmacology</w:t>
      </w:r>
      <w:r>
        <w:t xml:space="preserve">, </w:t>
      </w:r>
      <w:r>
        <w:rPr>
          <w:i/>
          <w:iCs/>
        </w:rPr>
        <w:t>29</w:t>
      </w:r>
      <w:r>
        <w:t xml:space="preserve">(6), 669–677. </w:t>
      </w:r>
      <w:hyperlink r:id="rId13">
        <w:r>
          <w:rPr>
            <w:rStyle w:val="Hyperlink"/>
          </w:rPr>
          <w:t>https://doi.org/10.1177/0269881115581962</w:t>
        </w:r>
      </w:hyperlink>
    </w:p>
    <w:p w14:paraId="67D8D17A" w14:textId="77777777" w:rsidR="00524D86" w:rsidRDefault="00524D86" w:rsidP="00524D86">
      <w:pPr>
        <w:pStyle w:val="Bibliography"/>
      </w:pPr>
      <w:bookmarkStart w:id="27" w:name="ref-chungpennebaker_2018_what"/>
      <w:bookmarkEnd w:id="26"/>
      <w:r>
        <w:t xml:space="preserve">Chung, C. K., &amp; Pennebaker, J. W. (2018). What Do We Know When We LIWC a Person? Text Analysis as an Assessment Tool for Traits, Personal Concerns and Life Stories. In </w:t>
      </w:r>
      <w:r>
        <w:rPr>
          <w:i/>
          <w:iCs/>
        </w:rPr>
        <w:t>The SAGE Handbook of Personality and Individual Differences: Volume I: The Science of Personality and Individual Differences</w:t>
      </w:r>
      <w:r>
        <w:t xml:space="preserve"> (pp. 341–360). SAGE Publications Ltd. </w:t>
      </w:r>
      <w:hyperlink r:id="rId14">
        <w:r>
          <w:rPr>
            <w:rStyle w:val="Hyperlink"/>
          </w:rPr>
          <w:t>https://doi.org/10.4135/9781526451163.n16</w:t>
        </w:r>
      </w:hyperlink>
    </w:p>
    <w:p w14:paraId="03E92EA2" w14:textId="77777777" w:rsidR="00524D86" w:rsidRDefault="00524D86" w:rsidP="00524D86">
      <w:pPr>
        <w:pStyle w:val="Bibliography"/>
      </w:pPr>
      <w:bookmarkStart w:id="28" w:name="ref-jones_2023_perspectives"/>
      <w:bookmarkEnd w:id="27"/>
      <w:r>
        <w:t xml:space="preserve">Jones, J. L. (2023). Perspectives on the therapeutic potential of MDMA: A nation-wide exploratory survey among substance users. </w:t>
      </w:r>
      <w:r>
        <w:rPr>
          <w:i/>
          <w:iCs/>
        </w:rPr>
        <w:t>Frontiers in Psychiatry</w:t>
      </w:r>
      <w:r>
        <w:t xml:space="preserve">, </w:t>
      </w:r>
      <w:r>
        <w:rPr>
          <w:i/>
          <w:iCs/>
        </w:rPr>
        <w:t>14</w:t>
      </w:r>
      <w:r>
        <w:t xml:space="preserve">, 1096298. </w:t>
      </w:r>
      <w:hyperlink r:id="rId15">
        <w:r>
          <w:rPr>
            <w:rStyle w:val="Hyperlink"/>
          </w:rPr>
          <w:t>https://doi.org/10.3389/fpsyt.2023.1096298</w:t>
        </w:r>
      </w:hyperlink>
    </w:p>
    <w:p w14:paraId="23AEB340" w14:textId="77777777" w:rsidR="00524D86" w:rsidRDefault="00524D86" w:rsidP="00524D86">
      <w:pPr>
        <w:pStyle w:val="Bibliography"/>
      </w:pPr>
      <w:bookmarkStart w:id="29" w:name="ref-kupferschmidt_2024_fda"/>
      <w:bookmarkEnd w:id="28"/>
      <w:proofErr w:type="spellStart"/>
      <w:r>
        <w:lastRenderedPageBreak/>
        <w:t>kupferschmidt</w:t>
      </w:r>
      <w:proofErr w:type="spellEnd"/>
      <w:r>
        <w:t xml:space="preserve">, K. (n.d.). </w:t>
      </w:r>
      <w:r>
        <w:rPr>
          <w:i/>
          <w:iCs/>
        </w:rPr>
        <w:t>FDA rejected MDMA-assisted PTSD therapy. Other psychedelics firms intend to avoid that fate</w:t>
      </w:r>
      <w:r>
        <w:t>.</w:t>
      </w:r>
    </w:p>
    <w:p w14:paraId="001F7326" w14:textId="77777777" w:rsidR="00524D86" w:rsidRDefault="00524D86" w:rsidP="00524D86">
      <w:pPr>
        <w:pStyle w:val="Bibliography"/>
      </w:pPr>
      <w:bookmarkStart w:id="30" w:name="ref-maderoalvarez_2023_premise"/>
      <w:bookmarkEnd w:id="29"/>
      <w:r>
        <w:t xml:space="preserve">Madero, S., &amp; Alvarez, O. D. (2023). Premise, promise and challenges of MDMA assisted therapy for PTSD. </w:t>
      </w:r>
      <w:r>
        <w:rPr>
          <w:i/>
          <w:iCs/>
        </w:rPr>
        <w:t>European Neuropsychopharmacology</w:t>
      </w:r>
      <w:r>
        <w:t xml:space="preserve">, </w:t>
      </w:r>
      <w:r>
        <w:rPr>
          <w:i/>
          <w:iCs/>
        </w:rPr>
        <w:t>70</w:t>
      </w:r>
      <w:r>
        <w:t xml:space="preserve">, 19–20. </w:t>
      </w:r>
      <w:hyperlink r:id="rId16">
        <w:r>
          <w:rPr>
            <w:rStyle w:val="Hyperlink"/>
          </w:rPr>
          <w:t>https://doi.org/10.1016/j.euroneuro.2023.02.002</w:t>
        </w:r>
      </w:hyperlink>
    </w:p>
    <w:p w14:paraId="51912490" w14:textId="77777777" w:rsidR="00524D86" w:rsidRDefault="00524D86" w:rsidP="00524D86">
      <w:pPr>
        <w:pStyle w:val="Bibliography"/>
      </w:pPr>
      <w:bookmarkStart w:id="31" w:name="ref-markowitzetal_2023_authentic"/>
      <w:bookmarkEnd w:id="30"/>
      <w:r>
        <w:t xml:space="preserve">Markowitz, D. M., Kouchaki, M., Gino, F., Hancock, J. T., &amp; Boyd, R. L. (2023). Authentic First Impressions Relate to Interpersonal, Social, and Entrepreneurial Success. </w:t>
      </w:r>
      <w:r>
        <w:rPr>
          <w:i/>
          <w:iCs/>
        </w:rPr>
        <w:t>Social Psychological and Personality Science</w:t>
      </w:r>
      <w:r>
        <w:t xml:space="preserve">, </w:t>
      </w:r>
      <w:r>
        <w:rPr>
          <w:i/>
          <w:iCs/>
        </w:rPr>
        <w:t>14</w:t>
      </w:r>
      <w:r>
        <w:t xml:space="preserve">(2), 107–116. </w:t>
      </w:r>
      <w:hyperlink r:id="rId17">
        <w:r>
          <w:rPr>
            <w:rStyle w:val="Hyperlink"/>
          </w:rPr>
          <w:t>https://doi.org/10.1177/19485506221086138</w:t>
        </w:r>
      </w:hyperlink>
    </w:p>
    <w:p w14:paraId="48348526" w14:textId="77777777" w:rsidR="00524D86" w:rsidRDefault="00524D86" w:rsidP="00524D86">
      <w:pPr>
        <w:pStyle w:val="Bibliography"/>
      </w:pPr>
      <w:bookmarkStart w:id="32" w:name="ref-marroneetal_2010_amphetamine"/>
      <w:bookmarkEnd w:id="31"/>
      <w:r>
        <w:t xml:space="preserve">Marrone, G. F., Pardo, J. S., Krauss, R. M., &amp; Hart, C. L. (2010). Amphetamine analogs methamphetamine and 3,4-methylenedioxymethamphetamine (MDMA) differentially affect speech. </w:t>
      </w:r>
      <w:r>
        <w:rPr>
          <w:i/>
          <w:iCs/>
        </w:rPr>
        <w:t>Psychopharmacology</w:t>
      </w:r>
      <w:r>
        <w:t xml:space="preserve">, </w:t>
      </w:r>
      <w:r>
        <w:rPr>
          <w:i/>
          <w:iCs/>
        </w:rPr>
        <w:t>208</w:t>
      </w:r>
      <w:r>
        <w:t xml:space="preserve">(2), 169–177. </w:t>
      </w:r>
      <w:hyperlink r:id="rId18">
        <w:r>
          <w:rPr>
            <w:rStyle w:val="Hyperlink"/>
          </w:rPr>
          <w:t>https://doi.org/10.1007/s00213-009-1715-0</w:t>
        </w:r>
      </w:hyperlink>
    </w:p>
    <w:p w14:paraId="21E4ED0E" w14:textId="77777777" w:rsidR="00524D86" w:rsidRDefault="00524D86" w:rsidP="00524D86">
      <w:pPr>
        <w:pStyle w:val="Bibliography"/>
      </w:pPr>
      <w:bookmarkStart w:id="33" w:name="ref-_2024_mdma"/>
      <w:bookmarkEnd w:id="32"/>
      <w:r>
        <w:t xml:space="preserve">MDMA (Ecstasy/Molly). (2024). </w:t>
      </w:r>
      <w:r>
        <w:rPr>
          <w:i/>
          <w:iCs/>
        </w:rPr>
        <w:t>NIDA</w:t>
      </w:r>
      <w:r>
        <w:t>.</w:t>
      </w:r>
    </w:p>
    <w:p w14:paraId="6666FB4A" w14:textId="77777777" w:rsidR="00524D86" w:rsidRDefault="00524D86" w:rsidP="00524D86">
      <w:pPr>
        <w:pStyle w:val="Bibliography"/>
      </w:pPr>
      <w:bookmarkStart w:id="34" w:name="ref-mitchelletal_2021_mdmaassisted"/>
      <w:bookmarkEnd w:id="33"/>
      <w:r>
        <w:t xml:space="preserve">Mitchell, J. M., Bogenschutz, M., Lilienstein, A., Harrison, C., Kleiman, S., Parker-Guilbert, K., </w:t>
      </w:r>
      <w:proofErr w:type="spellStart"/>
      <w:r>
        <w:t>Ot’alora</w:t>
      </w:r>
      <w:proofErr w:type="spellEnd"/>
      <w:r>
        <w:t xml:space="preserve"> G., M., Garas, W., Paleos, C., Gorman, I., Nicholas, C., Mithoefer, M., Carlin, S., Poulter, B., Mithoefer, A., Quevedo, S., Wells, G., Klaire, S. S., Van Der Kolk, B., … Doblin, R. (2021). MDMA-assisted therapy for severe PTSD: A randomized, double-blind, placebo-controlled phase 3 study. </w:t>
      </w:r>
      <w:r>
        <w:rPr>
          <w:i/>
          <w:iCs/>
        </w:rPr>
        <w:t>Nature Medicine</w:t>
      </w:r>
      <w:r>
        <w:t xml:space="preserve">, </w:t>
      </w:r>
      <w:r>
        <w:rPr>
          <w:i/>
          <w:iCs/>
        </w:rPr>
        <w:t>27</w:t>
      </w:r>
      <w:r>
        <w:t xml:space="preserve">(6), 1025–1033. </w:t>
      </w:r>
      <w:hyperlink r:id="rId19">
        <w:r>
          <w:rPr>
            <w:rStyle w:val="Hyperlink"/>
          </w:rPr>
          <w:t>https://doi.org/10.1038/s41591-021-01336-3</w:t>
        </w:r>
      </w:hyperlink>
    </w:p>
    <w:p w14:paraId="17C3317C" w14:textId="77777777" w:rsidR="00524D86" w:rsidRDefault="00524D86" w:rsidP="00524D86">
      <w:pPr>
        <w:pStyle w:val="Bibliography"/>
      </w:pPr>
      <w:bookmarkStart w:id="35" w:name="ref-mollaetal_2023_druginduced"/>
      <w:bookmarkEnd w:id="34"/>
      <w:r>
        <w:t xml:space="preserve">Molla, H., Lee, R., Lyubomirsky, S., &amp; De Wit, H. (2023). Drug-induced social connection: Both MDMA and methamphetamine increase feelings of connectedness during controlled </w:t>
      </w:r>
      <w:r>
        <w:lastRenderedPageBreak/>
        <w:t xml:space="preserve">dyadic conversations. </w:t>
      </w:r>
      <w:r>
        <w:rPr>
          <w:i/>
          <w:iCs/>
        </w:rPr>
        <w:t>Scientific Reports</w:t>
      </w:r>
      <w:r>
        <w:t xml:space="preserve">, </w:t>
      </w:r>
      <w:r>
        <w:rPr>
          <w:i/>
          <w:iCs/>
        </w:rPr>
        <w:t>13</w:t>
      </w:r>
      <w:r>
        <w:t xml:space="preserve">(1), 15846. </w:t>
      </w:r>
      <w:hyperlink r:id="rId20">
        <w:r>
          <w:rPr>
            <w:rStyle w:val="Hyperlink"/>
          </w:rPr>
          <w:t>https://doi.org/10.1038/s41598-023-43156-0</w:t>
        </w:r>
      </w:hyperlink>
    </w:p>
    <w:p w14:paraId="364E0F3B" w14:textId="77777777" w:rsidR="00524D86" w:rsidRDefault="00524D86" w:rsidP="00524D86">
      <w:pPr>
        <w:pStyle w:val="Bibliography"/>
      </w:pPr>
      <w:bookmarkStart w:id="36" w:name="ref-passie_2018_early"/>
      <w:bookmarkEnd w:id="35"/>
      <w:r>
        <w:t xml:space="preserve">Passie, T. (2018). The early use of MDMA (“Ecstasy”) in psychotherapy (1977–1985). </w:t>
      </w:r>
      <w:r>
        <w:rPr>
          <w:i/>
          <w:iCs/>
        </w:rPr>
        <w:t xml:space="preserve">Drug Science, </w:t>
      </w:r>
      <w:proofErr w:type="gramStart"/>
      <w:r>
        <w:rPr>
          <w:i/>
          <w:iCs/>
        </w:rPr>
        <w:t>Policy</w:t>
      </w:r>
      <w:proofErr w:type="gramEnd"/>
      <w:r>
        <w:rPr>
          <w:i/>
          <w:iCs/>
        </w:rPr>
        <w:t xml:space="preserve"> and Law</w:t>
      </w:r>
      <w:r>
        <w:t xml:space="preserve">, </w:t>
      </w:r>
      <w:r>
        <w:rPr>
          <w:i/>
          <w:iCs/>
        </w:rPr>
        <w:t>4</w:t>
      </w:r>
      <w:r>
        <w:t xml:space="preserve">, 2050324518767442. </w:t>
      </w:r>
      <w:hyperlink r:id="rId21">
        <w:r>
          <w:rPr>
            <w:rStyle w:val="Hyperlink"/>
          </w:rPr>
          <w:t>https://doi.org/10.1177/2050324518767442</w:t>
        </w:r>
      </w:hyperlink>
    </w:p>
    <w:p w14:paraId="6BAB1236" w14:textId="77777777" w:rsidR="00524D86" w:rsidRDefault="00524D86" w:rsidP="00524D86">
      <w:pPr>
        <w:pStyle w:val="Bibliography"/>
      </w:pPr>
      <w:bookmarkStart w:id="37" w:name="ref-wagneretal_2015_learning"/>
      <w:bookmarkEnd w:id="36"/>
      <w:r>
        <w:t xml:space="preserve">Wagner, D., Tkotz, S., Koester, P., Becker, B., Gouzoulis-Mayfrank, E., &amp; Daumann, J. (2015). Learning, Memory, and Executive Function in New MDMA Users: A 2-Year Follow-Up Study. </w:t>
      </w:r>
      <w:r>
        <w:rPr>
          <w:i/>
          <w:iCs/>
        </w:rPr>
        <w:t>Frontiers in Neuroscience</w:t>
      </w:r>
      <w:r>
        <w:t xml:space="preserve">, </w:t>
      </w:r>
      <w:r>
        <w:rPr>
          <w:i/>
          <w:iCs/>
        </w:rPr>
        <w:t>9</w:t>
      </w:r>
      <w:r>
        <w:t xml:space="preserve">. </w:t>
      </w:r>
      <w:hyperlink r:id="rId22">
        <w:r>
          <w:rPr>
            <w:rStyle w:val="Hyperlink"/>
          </w:rPr>
          <w:t>https://doi.org/10.3389/fnins.2015.00445</w:t>
        </w:r>
      </w:hyperlink>
    </w:p>
    <w:p w14:paraId="1CE6A246" w14:textId="77777777" w:rsidR="00524D86" w:rsidRDefault="00524D86" w:rsidP="00524D86">
      <w:pPr>
        <w:pStyle w:val="FigureWithoutNote"/>
      </w:pPr>
      <w:bookmarkStart w:id="38" w:name="fig-1"/>
      <w:bookmarkEnd w:id="23"/>
      <w:bookmarkEnd w:id="37"/>
    </w:p>
    <w:bookmarkEnd w:id="38"/>
    <w:p w14:paraId="2DC06ADC" w14:textId="0967D4A0" w:rsidR="00524D86" w:rsidRDefault="00524D86"/>
    <w:sectPr w:rsidR="00524D86">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5BFA3" w14:textId="77777777" w:rsidR="008B10CC" w:rsidRDefault="008B10CC">
      <w:pPr>
        <w:spacing w:line="240" w:lineRule="auto"/>
      </w:pPr>
      <w:r>
        <w:separator/>
      </w:r>
    </w:p>
  </w:endnote>
  <w:endnote w:type="continuationSeparator" w:id="0">
    <w:p w14:paraId="0A74AFDD" w14:textId="77777777" w:rsidR="008B10CC" w:rsidRDefault="008B10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D159B"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CDBD0"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D13EA" w14:textId="77777777" w:rsidR="00BB5C76" w:rsidRDefault="00BB5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418F8" w14:textId="77777777" w:rsidR="008B10CC" w:rsidRDefault="008B10CC">
      <w:pPr>
        <w:spacing w:line="240" w:lineRule="auto"/>
      </w:pPr>
      <w:r>
        <w:separator/>
      </w:r>
    </w:p>
  </w:footnote>
  <w:footnote w:type="continuationSeparator" w:id="0">
    <w:p w14:paraId="2DDC25AC" w14:textId="77777777" w:rsidR="008B10CC" w:rsidRDefault="008B10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AE3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E1851" w14:textId="53ECBE4A" w:rsidR="00340B9E" w:rsidRPr="000D23CF" w:rsidRDefault="00000000" w:rsidP="000D23CF">
    <w:pPr>
      <w:tabs>
        <w:tab w:val="right" w:pos="9360"/>
      </w:tabs>
    </w:pPr>
    <w:sdt>
      <w:sdtPr>
        <w:alias w:val="Comments"/>
        <w:tag w:val=""/>
        <w:id w:val="411821190"/>
        <w:dataBinding w:prefixMappings="xmlns:ns0='http://purl.org/dc/elements/1.1/' xmlns:ns1='http://schemas.openxmlformats.org/package/2006/metadata/core-properties' " w:xpath="/ns1:coreProperties[1]/ns0:description[1]" w:storeItemID="{6C3C8BC8-F283-45AE-878A-BAB7291924A1}"/>
        <w:text w:multiLine="1"/>
      </w:sdtPr>
      <w:sdtContent>
        <w:r w:rsidR="00524D86">
          <w:t>CHEMICAL CONVERSATIONS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437B0EC"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B72ED" w14:textId="77777777" w:rsidR="00BB5C76" w:rsidRDefault="00BB5C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D258FF8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89C017A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2"/>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869338236">
    <w:abstractNumId w:val="10"/>
  </w:num>
  <w:num w:numId="23" w16cid:durableId="13733817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24D86"/>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B10CC"/>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524D"/>
    <w:rsid w:val="00F57810"/>
    <w:rsid w:val="00F774FD"/>
    <w:rsid w:val="00F87745"/>
    <w:rsid w:val="00F9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C7DC15"/>
  <w15:docId w15:val="{78A28B95-125E-BA4B-9904-8B53E0224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60B"/>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5528BA"/>
    <w:pPr>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83560B"/>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EA7B31"/>
    <w:pPr>
      <w:ind w:firstLine="0"/>
    </w:pPr>
  </w:style>
  <w:style w:type="character" w:customStyle="1" w:styleId="AbstractChar">
    <w:name w:val="Abstract Char"/>
    <w:basedOn w:val="DefaultParagraphFont"/>
    <w:link w:val="Abstract"/>
    <w:rsid w:val="005528BA"/>
    <w:rPr>
      <w:szCs w:val="20"/>
    </w:rPr>
  </w:style>
  <w:style w:type="character" w:customStyle="1" w:styleId="AbstractFirstParagraphChar">
    <w:name w:val="AbstractFirstParagraph Char"/>
    <w:basedOn w:val="AbstractChar"/>
    <w:link w:val="AbstractFirstParagraph"/>
    <w:rsid w:val="00EA7B31"/>
    <w:rPr>
      <w:szCs w:val="20"/>
    </w:rPr>
  </w:style>
  <w:style w:type="character" w:styleId="FollowedHyperlink">
    <w:name w:val="FollowedHyperlink"/>
    <w:basedOn w:val="DefaultParagraphFont"/>
    <w:semiHidden/>
    <w:unhideWhenUsed/>
    <w:rsid w:val="00524D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77/0269881115581962" TargetMode="External"/><Relationship Id="rId18" Type="http://schemas.openxmlformats.org/officeDocument/2006/relationships/hyperlink" Target="https://doi.org/10.1007/s00213-009-1715-0"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doi.org/10.1177/2050324518767442" TargetMode="External"/><Relationship Id="rId7" Type="http://schemas.openxmlformats.org/officeDocument/2006/relationships/image" Target="media/image1.png"/><Relationship Id="rId12" Type="http://schemas.openxmlformats.org/officeDocument/2006/relationships/hyperlink" Target="https://doi.org/10.1177/0146167297234003" TargetMode="External"/><Relationship Id="rId17" Type="http://schemas.openxmlformats.org/officeDocument/2006/relationships/hyperlink" Target="https://doi.org/10.1177/19485506221086138"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1016/j.euroneuro.2023.02.002" TargetMode="External"/><Relationship Id="rId20" Type="http://schemas.openxmlformats.org/officeDocument/2006/relationships/hyperlink" Target="https://doi.org/10.1038/s41598-023-43156-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7/0022-3514.63.4.596"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doi.org/10.3389/fpsyt.2023.1096298"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doi.org/10.1176/appi.books.9780890425596" TargetMode="External"/><Relationship Id="rId19" Type="http://schemas.openxmlformats.org/officeDocument/2006/relationships/hyperlink" Target="https://doi.org/10.1038/s41591-021-01336-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4135/9781526451163.n16" TargetMode="External"/><Relationship Id="rId22" Type="http://schemas.openxmlformats.org/officeDocument/2006/relationships/hyperlink" Target="https://doi.org/10.3389/fnins.2015.00445"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22</Pages>
  <Words>4405</Words>
  <Characters>25112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29459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MDMA, MDMA-AT, linguistic, LIWC</cp:keywords>
  <dc:description>CHEMICAL CONVERSATIONS</dc:description>
  <cp:lastModifiedBy>Handa, Deeksha</cp:lastModifiedBy>
  <cp:revision>2</cp:revision>
  <dcterms:created xsi:type="dcterms:W3CDTF">2025-03-13T04:06:00Z</dcterms:created>
  <dcterms:modified xsi:type="dcterms:W3CDTF">2025-03-13T04:12:00Z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MDMA (3,4-methylenedioxymethamphetamine) has been widely studied for its potential therapeutic effects, particularly in facilitating emotional openness and enhancing psychotherapy outcomes. Recent research suggests that MDMA alters speech patterns, increasing emotional expressivity and authenticity, which may play a crucial role in therapeutic settings. This study aims to examine the linguistic markers of authenticity, emotionality, and fluency under the influence of MDMA, particularly in the context of familiarity with a conversational partner. Using a secondary analysis of data collected in a controlled clinical setting, this study employs linguistic analysis techniques, including the Linguistic Inquiry and Word Count (LIWC) tool, to quantify changes in speech. Participants engaged in conversations under four conditions—MDMA vs. placebo and familiar vs. unfamiliar partner—to assess the interaction of drug effects and social context. We hypothesize that MDMA will increase authenticity and emotional expression with familiarity further amplifying emotional expressivity. Understanding these linguistic shifts can provide valuable insights into MDMA-assisted therapy (MDMA-AT), informing therapeutic approaches and practitioner training.</vt:lpwstr>
  </property>
  <property fmtid="{D5CDD505-2E9C-101B-9397-08002B2CF9AE}" pid="5" name="apaauthor">
    <vt:lpwstr/>
  </property>
  <property fmtid="{D5CDD505-2E9C-101B-9397-08002B2CF9AE}" pid="6" name="apatitle">
    <vt:lpwstr>Chemical Conversations: Linguistic Markers of Authenticity and Emotionality Under MDMA Influence</vt:lpwstr>
  </property>
  <property fmtid="{D5CDD505-2E9C-101B-9397-08002B2CF9AE}" pid="7" name="apatitledisplay">
    <vt:lpwstr>Chemical Conversations: Linguistic Markers of Authenticity and Emotionality Under MDMA Influence</vt:lpwstr>
  </property>
  <property fmtid="{D5CDD505-2E9C-101B-9397-08002B2CF9AE}" pid="8" name="author-note">
    <vt:lpwstr>This research was conducted as part of the Master of Arts Program in the Social Sciences (MAPSS) at the University of Chicago, under the guidance of faculty advisor Dr. Harriet de Wit and preceptor Dr. Amanda Ceniti. The study utilizes secondary data from a clinical MDMA study performed at the Human Behavioral Pharmacology Lab, with ethical approval granted by the University of Chicago. All participants provided informed consent, and ethical considerations regarding participant safety and confidentiality were strictly followed.</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isclosures">
    <vt:lpwstr/>
  </property>
  <property fmtid="{D5CDD505-2E9C-101B-9397-08002B2CF9AE}" pid="16" name="documentmode">
    <vt:lpwstr>man</vt:lpwstr>
  </property>
  <property fmtid="{D5CDD505-2E9C-101B-9397-08002B2CF9AE}" pid="17" name="fig-cap-location">
    <vt:lpwstr>top</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True</vt:lpwstr>
  </property>
  <property fmtid="{D5CDD505-2E9C-101B-9397-08002B2CF9AE}" pid="27" name="oneauthor">
    <vt:lpwstr>True</vt:lpwstr>
  </property>
  <property fmtid="{D5CDD505-2E9C-101B-9397-08002B2CF9AE}" pid="28" name="references">
    <vt:lpwstr/>
  </property>
  <property fmtid="{D5CDD505-2E9C-101B-9397-08002B2CF9AE}" pid="29" name="revealjs-plugins">
    <vt:lpwstr/>
  </property>
  <property fmtid="{D5CDD505-2E9C-101B-9397-08002B2CF9AE}" pid="30" name="shorttitle">
    <vt:lpwstr>CHEMICAL CONVERSATIONS</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Table of contents</vt:lpwstr>
  </property>
  <property fmtid="{D5CDD505-2E9C-101B-9397-08002B2CF9AE}" pid="56" name="zerocitations">
    <vt:lpwstr>False</vt:lpwstr>
  </property>
  <property fmtid="{D5CDD505-2E9C-101B-9397-08002B2CF9AE}" pid="57" name="MSIP_Label_4044bd30-2ed7-4c9d-9d12-46200872a97b_Enabled">
    <vt:lpwstr>true</vt:lpwstr>
  </property>
  <property fmtid="{D5CDD505-2E9C-101B-9397-08002B2CF9AE}" pid="58" name="MSIP_Label_4044bd30-2ed7-4c9d-9d12-46200872a97b_SetDate">
    <vt:lpwstr>2025-03-13T04:12:34Z</vt:lpwstr>
  </property>
  <property fmtid="{D5CDD505-2E9C-101B-9397-08002B2CF9AE}" pid="59" name="MSIP_Label_4044bd30-2ed7-4c9d-9d12-46200872a97b_Method">
    <vt:lpwstr>Standard</vt:lpwstr>
  </property>
  <property fmtid="{D5CDD505-2E9C-101B-9397-08002B2CF9AE}" pid="60" name="MSIP_Label_4044bd30-2ed7-4c9d-9d12-46200872a97b_Name">
    <vt:lpwstr>defa4170-0d19-0005-0004-bc88714345d2</vt:lpwstr>
  </property>
  <property fmtid="{D5CDD505-2E9C-101B-9397-08002B2CF9AE}" pid="61" name="MSIP_Label_4044bd30-2ed7-4c9d-9d12-46200872a97b_SiteId">
    <vt:lpwstr>4130bd39-7c53-419c-b1e5-8758d6d63f21</vt:lpwstr>
  </property>
  <property fmtid="{D5CDD505-2E9C-101B-9397-08002B2CF9AE}" pid="62" name="MSIP_Label_4044bd30-2ed7-4c9d-9d12-46200872a97b_ActionId">
    <vt:lpwstr>470be99c-999f-4106-9ecc-9c13f725b8f2</vt:lpwstr>
  </property>
  <property fmtid="{D5CDD505-2E9C-101B-9397-08002B2CF9AE}" pid="63" name="MSIP_Label_4044bd30-2ed7-4c9d-9d12-46200872a97b_ContentBits">
    <vt:lpwstr>0</vt:lpwstr>
  </property>
</Properties>
</file>