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and Edge Computing Architecture</w:t>
      </w:r>
    </w:p>
    <w:p>
      <w:pPr>
        <w:pStyle w:val="Heading1"/>
      </w:pPr>
      <w:r>
        <w:t>1. Introduction to Edge Computing</w:t>
      </w:r>
    </w:p>
    <w:p>
      <w:r>
        <w:t>Edge computing refers to a distributed computing paradigm that brings computation and data storage closer to the sources of data. This contrasts with traditional cloud paradigms where processing occurs in centralized data centers. Key advantages include bandwidth optimization, low latency response times, and offline autonomy for critical operational technology.</w:t>
      </w:r>
    </w:p>
    <w:p>
      <w:pPr>
        <w:pStyle w:val="Heading1"/>
      </w:pPr>
      <w:r>
        <w:t>2. Architectural Comparison: Edge vs Cloud</w:t>
      </w:r>
    </w:p>
    <w:p>
      <w:r>
        <w:t>The architectural trade-offs between Edge and centralized Cloud systems are summarized below:</w:t>
      </w:r>
    </w:p>
    <w:tbl>
      <w:tblPr>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Edge Computing</w:t>
            </w:r>
          </w:p>
        </w:tc>
        <w:tc>
          <w:tcPr>
            <w:tcW w:type="dxa" w:w="2880"/>
          </w:tcPr>
          <w:p>
            <w:r>
              <w:t>Centralized Cloud</w:t>
            </w:r>
          </w:p>
        </w:tc>
      </w:tr>
      <w:tr>
        <w:tc>
          <w:tcPr>
            <w:tcW w:type="dxa" w:w="2880"/>
          </w:tcPr>
          <w:p>
            <w:r>
              <w:t>Latency</w:t>
            </w:r>
          </w:p>
        </w:tc>
        <w:tc>
          <w:tcPr>
            <w:tcW w:type="dxa" w:w="2880"/>
          </w:tcPr>
          <w:p>
            <w:r>
              <w:t>Sub-millisecond (1-10ms)</w:t>
            </w:r>
          </w:p>
        </w:tc>
        <w:tc>
          <w:tcPr>
            <w:tcW w:type="dxa" w:w="2880"/>
          </w:tcPr>
          <w:p>
            <w:r>
              <w:t>High / Variable (50-200ms)</w:t>
            </w:r>
          </w:p>
        </w:tc>
      </w:tr>
      <w:tr>
        <w:tc>
          <w:tcPr>
            <w:tcW w:type="dxa" w:w="2880"/>
          </w:tcPr>
          <w:p>
            <w:r>
              <w:t>Bandwidth Consumption</w:t>
            </w:r>
          </w:p>
        </w:tc>
        <w:tc>
          <w:tcPr>
            <w:tcW w:type="dxa" w:w="2880"/>
          </w:tcPr>
          <w:p>
            <w:r>
              <w:t>Low (Local filtering)</w:t>
            </w:r>
          </w:p>
        </w:tc>
        <w:tc>
          <w:tcPr>
            <w:tcW w:type="dxa" w:w="2880"/>
          </w:tcPr>
          <w:p>
            <w:r>
              <w:t>High (Raw stream transmission)</w:t>
            </w:r>
          </w:p>
        </w:tc>
      </w:tr>
      <w:tr>
        <w:tc>
          <w:tcPr>
            <w:tcW w:type="dxa" w:w="2880"/>
          </w:tcPr>
          <w:p>
            <w:r>
              <w:t>Compute Capacity</w:t>
            </w:r>
          </w:p>
        </w:tc>
        <w:tc>
          <w:tcPr>
            <w:tcW w:type="dxa" w:w="2880"/>
          </w:tcPr>
          <w:p>
            <w:r>
              <w:t>Constrained / Heterogeneous</w:t>
            </w:r>
          </w:p>
        </w:tc>
        <w:tc>
          <w:tcPr>
            <w:tcW w:type="dxa" w:w="2880"/>
          </w:tcPr>
          <w:p>
            <w:r>
              <w:t>Virtually Unlimited Scalability</w:t>
            </w:r>
          </w:p>
        </w:tc>
      </w:tr>
      <w:tr>
        <w:tc>
          <w:tcPr>
            <w:tcW w:type="dxa" w:w="2880"/>
          </w:tcPr>
          <w:p>
            <w:r>
              <w:t>Security Surface</w:t>
            </w:r>
          </w:p>
        </w:tc>
        <w:tc>
          <w:tcPr>
            <w:tcW w:type="dxa" w:w="2880"/>
          </w:tcPr>
          <w:p>
            <w:r>
              <w:t>Decentralized endpoints</w:t>
            </w:r>
          </w:p>
        </w:tc>
        <w:tc>
          <w:tcPr>
            <w:tcW w:type="dxa" w:w="2880"/>
          </w:tcPr>
          <w:p>
            <w:r>
              <w:t>Hardened central perimeter</w:t>
            </w:r>
          </w:p>
        </w:tc>
      </w:tr>
    </w:tbl>
    <w:p>
      <w:pPr>
        <w:pStyle w:val="Heading1"/>
      </w:pPr>
      <w:r>
        <w:t>3. Implementation Considerations</w:t>
      </w:r>
    </w:p>
    <w:p>
      <w:r>
        <w:t>Deploying edge workloads requires container orchestration frameworks such as K3s or MicroK8s. Prerequisites include foundational understanding of computer networking, Linux process isolation, and distributed state synchronization.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